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1C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:rsidR="003C75EF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Ciclo escolar 2020-2021</w:t>
      </w:r>
    </w:p>
    <w:p w:rsidR="003C75EF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1465677" cy="1090853"/>
            <wp:effectExtent l="0" t="0" r="0" b="0"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18" cy="11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EF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Sexto semestre</w:t>
      </w:r>
    </w:p>
    <w:p w:rsidR="003C75EF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Biografía</w:t>
      </w:r>
    </w:p>
    <w:p w:rsidR="003C75EF" w:rsidRPr="003C75EF" w:rsidRDefault="003C75EF" w:rsidP="003C75E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Curso: </w:t>
      </w:r>
      <w:r>
        <w:rPr>
          <w:rFonts w:ascii="Arial" w:hAnsi="Arial" w:cs="Arial"/>
          <w:sz w:val="24"/>
          <w:szCs w:val="24"/>
          <w:lang w:val="es-ES"/>
        </w:rPr>
        <w:t>Optativo</w:t>
      </w:r>
    </w:p>
    <w:p w:rsidR="003C75EF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Maestro: </w:t>
      </w:r>
      <w:r w:rsidRPr="003C75EF">
        <w:rPr>
          <w:rFonts w:ascii="Arial" w:hAnsi="Arial" w:cs="Arial"/>
          <w:sz w:val="24"/>
          <w:szCs w:val="24"/>
          <w:lang w:val="es-ES"/>
        </w:rPr>
        <w:t xml:space="preserve">Marlene </w:t>
      </w:r>
      <w:proofErr w:type="spellStart"/>
      <w:r w:rsidRPr="003C75EF">
        <w:rPr>
          <w:rFonts w:ascii="Arial" w:hAnsi="Arial" w:cs="Arial"/>
          <w:sz w:val="24"/>
          <w:szCs w:val="24"/>
          <w:lang w:val="es-ES"/>
        </w:rPr>
        <w:t>Muzquiz</w:t>
      </w:r>
      <w:proofErr w:type="spellEnd"/>
      <w:r w:rsidRPr="003C75EF">
        <w:rPr>
          <w:rFonts w:ascii="Arial" w:hAnsi="Arial" w:cs="Arial"/>
          <w:sz w:val="24"/>
          <w:szCs w:val="24"/>
          <w:lang w:val="es-ES"/>
        </w:rPr>
        <w:t xml:space="preserve"> Flores</w:t>
      </w:r>
    </w:p>
    <w:p w:rsidR="003C75EF" w:rsidRDefault="003C75EF" w:rsidP="003C75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Alumna: </w:t>
      </w:r>
      <w:r w:rsidRPr="003C75EF">
        <w:rPr>
          <w:rFonts w:ascii="Arial" w:hAnsi="Arial" w:cs="Arial"/>
          <w:sz w:val="24"/>
          <w:szCs w:val="24"/>
          <w:lang w:val="es-ES"/>
        </w:rPr>
        <w:t>Karen Guadalupe Morales Verastegui</w:t>
      </w:r>
    </w:p>
    <w:p w:rsidR="003C75EF" w:rsidRPr="003C75EF" w:rsidRDefault="003C75EF" w:rsidP="003C75E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Grado: </w:t>
      </w:r>
      <w:proofErr w:type="gramStart"/>
      <w:r>
        <w:rPr>
          <w:rFonts w:ascii="Arial" w:hAnsi="Arial" w:cs="Arial"/>
          <w:sz w:val="24"/>
          <w:szCs w:val="24"/>
          <w:lang w:val="es-ES"/>
        </w:rPr>
        <w:t>3º</w:t>
      </w:r>
      <w:r>
        <w:rPr>
          <w:rFonts w:ascii="Arial" w:hAnsi="Arial" w:cs="Arial"/>
          <w:b/>
          <w:sz w:val="24"/>
          <w:szCs w:val="24"/>
          <w:lang w:val="es-ES"/>
        </w:rPr>
        <w:t xml:space="preserve">  Sección</w:t>
      </w:r>
      <w:proofErr w:type="gramEnd"/>
      <w:r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>“A”</w:t>
      </w:r>
    </w:p>
    <w:p w:rsidR="003C75EF" w:rsidRPr="003C75EF" w:rsidRDefault="003C75EF" w:rsidP="003C75E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NL: </w:t>
      </w:r>
      <w:r>
        <w:rPr>
          <w:rFonts w:ascii="Arial" w:hAnsi="Arial" w:cs="Arial"/>
          <w:sz w:val="24"/>
          <w:szCs w:val="24"/>
          <w:lang w:val="es-ES"/>
        </w:rPr>
        <w:t>12</w:t>
      </w: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>
      <w:pPr>
        <w:rPr>
          <w:rFonts w:ascii="Arial" w:hAnsi="Arial" w:cs="Arial"/>
          <w:b/>
          <w:sz w:val="24"/>
          <w:szCs w:val="24"/>
          <w:lang w:val="es-ES"/>
        </w:rPr>
      </w:pPr>
    </w:p>
    <w:p w:rsidR="003C75EF" w:rsidRDefault="003C75EF" w:rsidP="003C75EF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Saltillo,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Coah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 21/03/2021</w:t>
      </w:r>
    </w:p>
    <w:p w:rsidR="006E4D3B" w:rsidRPr="007B301C" w:rsidRDefault="006E4D3B" w:rsidP="003C75E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B301C">
        <w:rPr>
          <w:rFonts w:ascii="Arial" w:hAnsi="Arial" w:cs="Arial"/>
          <w:b/>
          <w:sz w:val="24"/>
          <w:szCs w:val="24"/>
          <w:lang w:val="es-ES"/>
        </w:rPr>
        <w:lastRenderedPageBreak/>
        <w:t>MARC MONFORT</w:t>
      </w:r>
    </w:p>
    <w:p w:rsidR="006E4D3B" w:rsidRPr="006E4D3B" w:rsidRDefault="003C75EF" w:rsidP="007B301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740A18" wp14:editId="62B40605">
            <wp:simplePos x="0" y="0"/>
            <wp:positionH relativeFrom="margin">
              <wp:posOffset>3758937</wp:posOffset>
            </wp:positionH>
            <wp:positionV relativeFrom="paragraph">
              <wp:posOffset>12377</wp:posOffset>
            </wp:positionV>
            <wp:extent cx="1634490" cy="1535430"/>
            <wp:effectExtent l="0" t="0" r="3810" b="7620"/>
            <wp:wrapThrough wrapText="bothSides">
              <wp:wrapPolygon edited="0">
                <wp:start x="0" y="0"/>
                <wp:lineTo x="0" y="21439"/>
                <wp:lineTo x="21399" y="21439"/>
                <wp:lineTo x="21399" y="0"/>
                <wp:lineTo x="0" y="0"/>
              </wp:wrapPolygon>
            </wp:wrapThrough>
            <wp:docPr id="1" name="Imagen 1" descr="marc-monfort - yoapoyoalTEL- Trastorno Específico del lenguaje (T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-monfort - yoapoyoalTEL- Trastorno Específico del lenguaje (TEL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D3B" w:rsidRPr="006E4D3B">
        <w:rPr>
          <w:rFonts w:ascii="Arial" w:hAnsi="Arial" w:cs="Arial"/>
          <w:sz w:val="24"/>
          <w:szCs w:val="24"/>
          <w:lang w:val="es-ES"/>
        </w:rPr>
        <w:t xml:space="preserve">Nacido el 21 de septiembre de 1949 en </w:t>
      </w:r>
      <w:proofErr w:type="spellStart"/>
      <w:r w:rsidR="006E4D3B" w:rsidRPr="006E4D3B">
        <w:rPr>
          <w:rFonts w:ascii="Arial" w:hAnsi="Arial" w:cs="Arial"/>
          <w:sz w:val="24"/>
          <w:szCs w:val="24"/>
          <w:lang w:val="es-ES"/>
        </w:rPr>
        <w:t>Écaussinnes</w:t>
      </w:r>
      <w:proofErr w:type="spellEnd"/>
      <w:r w:rsidR="006E4D3B" w:rsidRPr="006E4D3B">
        <w:rPr>
          <w:rFonts w:ascii="Arial" w:hAnsi="Arial" w:cs="Arial"/>
          <w:sz w:val="24"/>
          <w:szCs w:val="24"/>
          <w:lang w:val="es-ES"/>
        </w:rPr>
        <w:t>, Bélgica</w:t>
      </w:r>
    </w:p>
    <w:p w:rsidR="006E4D3B" w:rsidRPr="006E4D3B" w:rsidRDefault="006E4D3B" w:rsidP="007B301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4D3B">
        <w:rPr>
          <w:rFonts w:ascii="Arial" w:hAnsi="Arial" w:cs="Arial"/>
          <w:sz w:val="24"/>
          <w:szCs w:val="24"/>
          <w:lang w:val="es-ES"/>
        </w:rPr>
        <w:t>E</w:t>
      </w:r>
      <w:r w:rsidRPr="006E4D3B">
        <w:rPr>
          <w:rFonts w:ascii="Arial" w:hAnsi="Arial" w:cs="Arial"/>
          <w:sz w:val="24"/>
          <w:szCs w:val="24"/>
          <w:lang w:val="es-ES"/>
        </w:rPr>
        <w:t>s director del Centro de Logopedia “Entender y Hablar” en Madrid desde 1973, y logopeda en el Coleg</w:t>
      </w:r>
      <w:r w:rsidR="007B301C">
        <w:rPr>
          <w:rFonts w:ascii="Arial" w:hAnsi="Arial" w:cs="Arial"/>
          <w:sz w:val="24"/>
          <w:szCs w:val="24"/>
          <w:lang w:val="es-ES"/>
        </w:rPr>
        <w:t>io de Integración “Tres Olivos”</w:t>
      </w:r>
      <w:r w:rsidRPr="006E4D3B">
        <w:rPr>
          <w:rFonts w:ascii="Arial" w:hAnsi="Arial" w:cs="Arial"/>
          <w:color w:val="333333"/>
          <w:sz w:val="24"/>
          <w:szCs w:val="24"/>
          <w:shd w:val="clear" w:color="auto" w:fill="FFFFFF"/>
          <w:lang w:val="es-ES"/>
        </w:rPr>
        <w:t xml:space="preserve"> </w:t>
      </w:r>
      <w:r w:rsidRPr="007B301C">
        <w:rPr>
          <w:rFonts w:ascii="Arial" w:hAnsi="Arial" w:cs="Arial"/>
          <w:color w:val="333333"/>
          <w:sz w:val="24"/>
          <w:szCs w:val="24"/>
          <w:shd w:val="clear" w:color="auto" w:fill="FFFFFF"/>
          <w:lang w:val="es-ES"/>
        </w:rPr>
        <w:t>y profesor de pedagogía terapéutica.</w:t>
      </w:r>
      <w:bookmarkStart w:id="0" w:name="_GoBack"/>
      <w:bookmarkEnd w:id="0"/>
    </w:p>
    <w:p w:rsidR="006E4D3B" w:rsidRPr="006E4D3B" w:rsidRDefault="006E4D3B" w:rsidP="007B301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4D3B">
        <w:rPr>
          <w:rFonts w:ascii="Arial" w:hAnsi="Arial" w:cs="Arial"/>
          <w:sz w:val="24"/>
          <w:szCs w:val="24"/>
          <w:lang w:val="es-ES"/>
        </w:rPr>
        <w:t>Colabora asiduamente en cursos de formación en diversas universidades de España, Francia, Suiza, Bélgica, Canadá,</w:t>
      </w:r>
      <w:r w:rsidR="007B301C">
        <w:rPr>
          <w:rFonts w:ascii="Arial" w:hAnsi="Arial" w:cs="Arial"/>
          <w:sz w:val="24"/>
          <w:szCs w:val="24"/>
          <w:lang w:val="es-ES"/>
        </w:rPr>
        <w:t xml:space="preserve"> Argentina, Colombia, Chile, Méx</w:t>
      </w:r>
      <w:r w:rsidRPr="006E4D3B">
        <w:rPr>
          <w:rFonts w:ascii="Arial" w:hAnsi="Arial" w:cs="Arial"/>
          <w:sz w:val="24"/>
          <w:szCs w:val="24"/>
          <w:lang w:val="es-ES"/>
        </w:rPr>
        <w:t>ico.</w:t>
      </w:r>
    </w:p>
    <w:p w:rsidR="006E4D3B" w:rsidRDefault="006E4D3B" w:rsidP="007B301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E4D3B">
        <w:rPr>
          <w:rFonts w:ascii="Arial" w:hAnsi="Arial" w:cs="Arial"/>
          <w:sz w:val="24"/>
          <w:szCs w:val="24"/>
          <w:lang w:val="es-ES"/>
        </w:rPr>
        <w:t>Es autor, junto con Adoración Juárez, de numerosas publicaciones sobre patología del lenguaje, así como de diverso y abundante material didáctico</w:t>
      </w:r>
    </w:p>
    <w:p w:rsidR="007B301C" w:rsidRPr="006E4D3B" w:rsidRDefault="007B301C" w:rsidP="007B301C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Algunos de los libros escritos por este autor, son los siguientes:</w:t>
      </w:r>
    </w:p>
    <w:p w:rsidR="006E4D3B" w:rsidRPr="003C75EF" w:rsidRDefault="006E4D3B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3C75EF">
        <w:rPr>
          <w:rFonts w:ascii="Arial" w:eastAsia="Times New Roman" w:hAnsi="Arial" w:cs="Arial"/>
          <w:b/>
          <w:bCs/>
          <w:sz w:val="24"/>
          <w:szCs w:val="24"/>
          <w:lang w:val="es-ES"/>
        </w:rPr>
        <w:t>El niño que habla: el lenguaje oral en preescolar</w:t>
      </w:r>
    </w:p>
    <w:p w:rsidR="006E4D3B" w:rsidRDefault="007B301C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B301C">
        <w:rPr>
          <w:rFonts w:ascii="Arial" w:eastAsia="Times New Roman" w:hAnsi="Arial" w:cs="Arial"/>
          <w:bCs/>
          <w:color w:val="333333"/>
          <w:sz w:val="24"/>
          <w:szCs w:val="24"/>
          <w:lang w:val="es-ES"/>
        </w:rPr>
        <w:t>Este libro fue publicado en el 2008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 xml:space="preserve">Habla sobre </w:t>
      </w:r>
      <w:r w:rsidR="006E4D3B" w:rsidRPr="006E4D3B">
        <w:rPr>
          <w:rFonts w:ascii="Arial" w:hAnsi="Arial" w:cs="Arial"/>
          <w:sz w:val="24"/>
          <w:szCs w:val="24"/>
          <w:lang w:val="es-ES"/>
        </w:rPr>
        <w:t>conocer las diferentes alternativas de intervención que se proponen en este ámbito con el objetivo de favorecer el proceso natural de aprendizaje del lenguaje en niños en edad preescolar, a través de diferentes ejercicios como conversaciones, el léxico, la sintaxis y juegos relacionados con la fonética.</w:t>
      </w:r>
    </w:p>
    <w:p w:rsidR="007B301C" w:rsidRPr="003C75EF" w:rsidRDefault="007B301C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3C75EF">
        <w:rPr>
          <w:rFonts w:ascii="Arial" w:eastAsia="Times New Roman" w:hAnsi="Arial" w:cs="Arial"/>
          <w:b/>
          <w:sz w:val="24"/>
          <w:szCs w:val="24"/>
          <w:lang w:val="es-ES"/>
        </w:rPr>
        <w:t>En la mente; un soporte grafico para el entrenamiento de las habilidades pragmáticas en niños</w:t>
      </w:r>
    </w:p>
    <w:p w:rsidR="007B301C" w:rsidRPr="007B301C" w:rsidRDefault="007B301C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7B301C">
        <w:rPr>
          <w:rFonts w:ascii="Arial" w:hAnsi="Arial" w:cs="Arial"/>
          <w:sz w:val="24"/>
          <w:szCs w:val="24"/>
          <w:shd w:val="clear" w:color="auto" w:fill="FFFFFF"/>
          <w:lang w:val="es-ES"/>
        </w:rPr>
        <w:t>Trata sobre las d</w:t>
      </w:r>
      <w:r w:rsidRPr="007B301C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ificultades pragmáticas en la comprensión y en el uso del lenguaje oral </w:t>
      </w:r>
      <w:r w:rsidRPr="007B301C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que </w:t>
      </w:r>
      <w:r w:rsidRPr="007B301C">
        <w:rPr>
          <w:rFonts w:ascii="Arial" w:hAnsi="Arial" w:cs="Arial"/>
          <w:sz w:val="24"/>
          <w:szCs w:val="24"/>
          <w:shd w:val="clear" w:color="auto" w:fill="FFFFFF"/>
          <w:lang w:val="es-ES"/>
        </w:rPr>
        <w:t>aparecen con frecuencia en niños</w:t>
      </w:r>
      <w:r w:rsidRPr="007B301C">
        <w:rPr>
          <w:rFonts w:ascii="Arial" w:hAnsi="Arial" w:cs="Arial"/>
          <w:sz w:val="24"/>
          <w:szCs w:val="24"/>
          <w:shd w:val="clear" w:color="auto" w:fill="FFFFFF"/>
          <w:lang w:val="es-ES"/>
        </w:rPr>
        <w:t>.</w:t>
      </w:r>
    </w:p>
    <w:p w:rsidR="007B301C" w:rsidRDefault="007B301C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</w:pPr>
    </w:p>
    <w:p w:rsidR="007B301C" w:rsidRDefault="007B301C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</w:pPr>
    </w:p>
    <w:p w:rsidR="007B301C" w:rsidRDefault="007B301C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</w:pPr>
    </w:p>
    <w:p w:rsidR="007B301C" w:rsidRPr="007B301C" w:rsidRDefault="007B301C" w:rsidP="007B30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:rsidTr="00996717">
        <w:tc>
          <w:tcPr>
            <w:tcW w:w="8828" w:type="dxa"/>
            <w:gridSpan w:val="4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:rsidTr="00996717"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:rsidTr="00996717">
        <w:tc>
          <w:tcPr>
            <w:tcW w:w="8828" w:type="dxa"/>
            <w:gridSpan w:val="8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:rsidTr="00996717">
        <w:trPr>
          <w:trHeight w:val="390"/>
        </w:trPr>
        <w:tc>
          <w:tcPr>
            <w:tcW w:w="846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0901F0" w:rsidRPr="002172ED" w:rsidRDefault="000901F0" w:rsidP="009967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0901F0" w:rsidRDefault="000901F0" w:rsidP="009967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:rsidTr="00996717">
        <w:trPr>
          <w:trHeight w:val="1883"/>
        </w:trPr>
        <w:tc>
          <w:tcPr>
            <w:tcW w:w="846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0F6E51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corrección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Existe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0901F0" w:rsidRPr="00525D39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  <w:tr w:rsidR="000901F0" w:rsidRPr="006E4D3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0901F0" w:rsidRPr="00B8372B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6E4D3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Pr="0043343C" w:rsidRDefault="000901F0" w:rsidP="00996717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rPr>
          <w:trHeight w:val="1670"/>
        </w:trPr>
        <w:tc>
          <w:tcPr>
            <w:tcW w:w="846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:rsidTr="00996717">
        <w:tc>
          <w:tcPr>
            <w:tcW w:w="1838" w:type="dxa"/>
            <w:gridSpan w:val="2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:rsidR="000901F0" w:rsidRPr="00D878AE" w:rsidRDefault="000901F0" w:rsidP="000901F0">
      <w:pPr>
        <w:jc w:val="both"/>
        <w:rPr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C63D6C" w:rsidRDefault="00C63D6C"/>
    <w:sectPr w:rsidR="00C63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7BF9"/>
    <w:multiLevelType w:val="multilevel"/>
    <w:tmpl w:val="C280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0"/>
    <w:rsid w:val="000901F0"/>
    <w:rsid w:val="003C75EF"/>
    <w:rsid w:val="006E4D3B"/>
    <w:rsid w:val="007B301C"/>
    <w:rsid w:val="00C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46C1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E4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Janeth Verastegui</cp:lastModifiedBy>
  <cp:revision>2</cp:revision>
  <dcterms:created xsi:type="dcterms:W3CDTF">2021-03-18T02:47:00Z</dcterms:created>
  <dcterms:modified xsi:type="dcterms:W3CDTF">2021-03-22T04:13:00Z</dcterms:modified>
</cp:coreProperties>
</file>