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C0" w:rsidRDefault="00C44FC0" w:rsidP="00C44FC0">
      <w:pPr>
        <w:jc w:val="center"/>
        <w:rPr>
          <w:rFonts w:ascii="Verdana" w:hAnsi="Verdana"/>
        </w:rPr>
      </w:pPr>
      <w:bookmarkStart w:id="0" w:name="_GoBack"/>
      <w:r>
        <w:rPr>
          <w:noProof/>
          <w:lang w:eastAsia="es-MX"/>
        </w:rPr>
        <w:drawing>
          <wp:anchor distT="0" distB="0" distL="114300" distR="114300" simplePos="0" relativeHeight="251659264" behindDoc="1" locked="0" layoutInCell="1" allowOverlap="1" wp14:anchorId="11212A66" wp14:editId="406432FE">
            <wp:simplePos x="0" y="0"/>
            <wp:positionH relativeFrom="page">
              <wp:posOffset>-414655</wp:posOffset>
            </wp:positionH>
            <wp:positionV relativeFrom="paragraph">
              <wp:posOffset>-884498</wp:posOffset>
            </wp:positionV>
            <wp:extent cx="2137559" cy="1589268"/>
            <wp:effectExtent l="0" t="0" r="0" b="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7559" cy="1589268"/>
                    </a:xfrm>
                    <a:prstGeom prst="rect">
                      <a:avLst/>
                    </a:prstGeom>
                    <a:noFill/>
                  </pic:spPr>
                </pic:pic>
              </a:graphicData>
            </a:graphic>
            <wp14:sizeRelH relativeFrom="page">
              <wp14:pctWidth>0</wp14:pctWidth>
            </wp14:sizeRelH>
            <wp14:sizeRelV relativeFrom="page">
              <wp14:pctHeight>0</wp14:pctHeight>
            </wp14:sizeRelV>
          </wp:anchor>
        </w:drawing>
      </w:r>
      <w:bookmarkEnd w:id="0"/>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rsidR="00C44FC0" w:rsidRDefault="00C44FC0" w:rsidP="00C44FC0">
      <w:pPr>
        <w:spacing w:line="360" w:lineRule="auto"/>
        <w:jc w:val="center"/>
        <w:rPr>
          <w:rFonts w:ascii="Verdana" w:hAnsi="Verdana" w:cs="Arial"/>
          <w:sz w:val="44"/>
          <w:szCs w:val="44"/>
        </w:rPr>
      </w:pPr>
    </w:p>
    <w:p w:rsidR="00C44FC0" w:rsidRDefault="00C44FC0" w:rsidP="00C44FC0">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 xml:space="preserve">Modelos pedagógicos </w:t>
      </w:r>
    </w:p>
    <w:p w:rsidR="00C44FC0" w:rsidRDefault="00C44FC0" w:rsidP="00C44FC0">
      <w:pPr>
        <w:jc w:val="center"/>
        <w:rPr>
          <w:rFonts w:ascii="Verdana" w:hAnsi="Verdana" w:cs="Arial"/>
          <w:sz w:val="44"/>
          <w:szCs w:val="44"/>
        </w:rPr>
      </w:pPr>
    </w:p>
    <w:p w:rsidR="00C44FC0" w:rsidRDefault="00C44FC0" w:rsidP="00C44FC0">
      <w:pPr>
        <w:jc w:val="center"/>
        <w:rPr>
          <w:rFonts w:ascii="Verdana" w:hAnsi="Verdana" w:cs="Arial"/>
          <w:sz w:val="44"/>
          <w:szCs w:val="44"/>
        </w:rPr>
      </w:pPr>
    </w:p>
    <w:p w:rsidR="00C44FC0" w:rsidRDefault="00C44FC0" w:rsidP="00C44FC0">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Maestro: </w:t>
      </w:r>
      <w:r w:rsidRPr="00A41636">
        <w:rPr>
          <w:rFonts w:ascii="Verdana" w:hAnsi="Verdana" w:cs="Arial"/>
          <w:color w:val="auto"/>
          <w:sz w:val="44"/>
          <w:szCs w:val="44"/>
        </w:rPr>
        <w:t>Narciso Rodríguez Espinosa</w:t>
      </w:r>
      <w:r>
        <w:rPr>
          <w:rFonts w:ascii="Verdana" w:hAnsi="Verdana" w:cs="Arial"/>
          <w:b/>
          <w:color w:val="auto"/>
          <w:sz w:val="44"/>
          <w:szCs w:val="44"/>
        </w:rPr>
        <w:t xml:space="preserve"> </w:t>
      </w:r>
    </w:p>
    <w:p w:rsidR="00C44FC0" w:rsidRDefault="00C44FC0" w:rsidP="00C44FC0">
      <w:pPr>
        <w:rPr>
          <w:rFonts w:ascii="Verdana" w:hAnsi="Verdana" w:cs="Arial"/>
          <w:sz w:val="44"/>
          <w:szCs w:val="44"/>
        </w:rPr>
      </w:pPr>
    </w:p>
    <w:p w:rsidR="00C44FC0" w:rsidRDefault="00C44FC0" w:rsidP="00C44FC0">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rsidR="00C44FC0" w:rsidRDefault="00C44FC0" w:rsidP="00C44FC0">
      <w:pPr>
        <w:jc w:val="center"/>
        <w:rPr>
          <w:rFonts w:ascii="Verdana" w:hAnsi="Verdana" w:cs="Arial"/>
          <w:color w:val="000000"/>
          <w:sz w:val="44"/>
          <w:szCs w:val="44"/>
        </w:rPr>
      </w:pPr>
    </w:p>
    <w:p w:rsidR="00C44FC0" w:rsidRDefault="00C44FC0" w:rsidP="00C44FC0">
      <w:pPr>
        <w:jc w:val="center"/>
        <w:rPr>
          <w:rFonts w:ascii="Verdana" w:hAnsi="Verdana" w:cs="Arial"/>
          <w:color w:val="000000"/>
          <w:sz w:val="44"/>
          <w:szCs w:val="44"/>
        </w:rPr>
      </w:pPr>
      <w:r>
        <w:rPr>
          <w:rFonts w:ascii="Verdana" w:hAnsi="Verdana" w:cs="Arial"/>
          <w:color w:val="000000"/>
          <w:sz w:val="44"/>
          <w:szCs w:val="44"/>
        </w:rPr>
        <w:t>N.L.:16</w:t>
      </w:r>
    </w:p>
    <w:p w:rsidR="00C44FC0" w:rsidRDefault="00C44FC0" w:rsidP="00C44FC0">
      <w:pPr>
        <w:jc w:val="center"/>
        <w:rPr>
          <w:rFonts w:ascii="Verdana" w:hAnsi="Verdana" w:cs="Arial"/>
          <w:b/>
          <w:color w:val="000000"/>
          <w:sz w:val="44"/>
          <w:szCs w:val="44"/>
        </w:rPr>
      </w:pPr>
    </w:p>
    <w:p w:rsidR="00C44FC0" w:rsidRDefault="00C44FC0" w:rsidP="00C44FC0">
      <w:pPr>
        <w:jc w:val="center"/>
        <w:rPr>
          <w:rFonts w:ascii="Verdana" w:hAnsi="Verdana" w:cs="Arial"/>
          <w:color w:val="000000"/>
          <w:sz w:val="44"/>
          <w:szCs w:val="44"/>
        </w:rPr>
      </w:pPr>
      <w:r>
        <w:rPr>
          <w:rFonts w:ascii="Verdana" w:hAnsi="Verdana" w:cs="Arial"/>
          <w:color w:val="000000"/>
          <w:sz w:val="44"/>
          <w:szCs w:val="44"/>
        </w:rPr>
        <w:t>2º”B”</w:t>
      </w:r>
    </w:p>
    <w:p w:rsidR="00C44FC0" w:rsidRDefault="00C44FC0" w:rsidP="00C44FC0">
      <w:pPr>
        <w:jc w:val="center"/>
        <w:rPr>
          <w:rFonts w:ascii="Verdana" w:hAnsi="Verdana" w:cs="Arial"/>
          <w:color w:val="000000"/>
          <w:sz w:val="44"/>
          <w:szCs w:val="44"/>
        </w:rPr>
      </w:pPr>
    </w:p>
    <w:p w:rsidR="00C44FC0" w:rsidRDefault="00C44FC0" w:rsidP="00C44FC0">
      <w:pPr>
        <w:jc w:val="center"/>
        <w:rPr>
          <w:rFonts w:ascii="Verdana" w:hAnsi="Verdana" w:cs="Arial"/>
          <w:color w:val="000000"/>
          <w:sz w:val="44"/>
          <w:szCs w:val="44"/>
        </w:rPr>
      </w:pPr>
      <w:r>
        <w:rPr>
          <w:rFonts w:ascii="Verdana" w:hAnsi="Verdana" w:cs="Arial"/>
          <w:color w:val="000000"/>
          <w:sz w:val="44"/>
          <w:szCs w:val="44"/>
        </w:rPr>
        <w:t>22</w:t>
      </w:r>
      <w:r>
        <w:rPr>
          <w:rFonts w:ascii="Verdana" w:hAnsi="Verdana" w:cs="Arial"/>
          <w:color w:val="000000"/>
          <w:sz w:val="44"/>
          <w:szCs w:val="44"/>
        </w:rPr>
        <w:t>/03/2021</w:t>
      </w:r>
    </w:p>
    <w:p w:rsidR="00C44FC0" w:rsidRDefault="00C44FC0" w:rsidP="00C44FC0">
      <w:pPr>
        <w:jc w:val="center"/>
        <w:rPr>
          <w:rFonts w:ascii="Verdana" w:hAnsi="Verdana" w:cs="Arial"/>
          <w:color w:val="000000"/>
          <w:sz w:val="44"/>
          <w:szCs w:val="44"/>
        </w:rPr>
      </w:pPr>
    </w:p>
    <w:p w:rsidR="00C44FC0" w:rsidRDefault="00C44FC0" w:rsidP="00C44FC0">
      <w:pPr>
        <w:jc w:val="center"/>
        <w:rPr>
          <w:rFonts w:ascii="Verdana" w:hAnsi="Verdana" w:cs="Arial"/>
          <w:color w:val="000000"/>
          <w:sz w:val="44"/>
          <w:szCs w:val="44"/>
        </w:rPr>
      </w:pPr>
      <w:r>
        <w:rPr>
          <w:rFonts w:ascii="Verdana" w:hAnsi="Verdana" w:cs="Arial"/>
          <w:color w:val="000000"/>
          <w:sz w:val="44"/>
          <w:szCs w:val="44"/>
        </w:rPr>
        <w:t>Saltillo, Coahuila</w:t>
      </w:r>
    </w:p>
    <w:p w:rsidR="00C44FC0" w:rsidRDefault="00C44FC0" w:rsidP="00C44FC0">
      <w:pPr>
        <w:spacing w:line="360" w:lineRule="auto"/>
        <w:rPr>
          <w:rFonts w:ascii="Arial" w:hAnsi="Arial" w:cs="Arial"/>
          <w:b/>
          <w:sz w:val="24"/>
          <w:szCs w:val="24"/>
        </w:rPr>
      </w:pPr>
      <w:r>
        <w:rPr>
          <w:rFonts w:ascii="Arial" w:hAnsi="Arial" w:cs="Arial"/>
          <w:b/>
          <w:sz w:val="24"/>
          <w:szCs w:val="24"/>
        </w:rPr>
        <w:lastRenderedPageBreak/>
        <w:t>LOS INTERESES IMPLÍCITOS Y EXPLÍCITOS EN LA EDUCACIÓN.</w:t>
      </w:r>
    </w:p>
    <w:p w:rsidR="00C44FC0" w:rsidRDefault="00C44FC0" w:rsidP="00C44FC0">
      <w:pPr>
        <w:spacing w:line="360" w:lineRule="auto"/>
        <w:jc w:val="both"/>
        <w:rPr>
          <w:rFonts w:ascii="Arial" w:hAnsi="Arial" w:cs="Arial"/>
          <w:sz w:val="24"/>
          <w:szCs w:val="24"/>
        </w:rPr>
      </w:pPr>
      <w:r>
        <w:rPr>
          <w:rFonts w:ascii="Arial" w:hAnsi="Arial" w:cs="Arial"/>
          <w:sz w:val="24"/>
          <w:szCs w:val="24"/>
        </w:rPr>
        <w:t xml:space="preserve">Los estudiantes comparan las pretensiones de cada reforma educativa. </w:t>
      </w:r>
    </w:p>
    <w:p w:rsidR="00C44FC0" w:rsidRDefault="00C44FC0" w:rsidP="00C44FC0">
      <w:pPr>
        <w:spacing w:line="360" w:lineRule="auto"/>
        <w:jc w:val="both"/>
        <w:rPr>
          <w:rFonts w:ascii="Arial" w:hAnsi="Arial" w:cs="Arial"/>
          <w:sz w:val="24"/>
          <w:szCs w:val="24"/>
        </w:rPr>
      </w:pPr>
      <w:r>
        <w:rPr>
          <w:rFonts w:ascii="Arial" w:hAnsi="Arial" w:cs="Arial"/>
          <w:sz w:val="24"/>
          <w:szCs w:val="24"/>
        </w:rPr>
        <w:t>El docente propicia la reflexión a partir de cuestionar:</w:t>
      </w:r>
    </w:p>
    <w:p w:rsidR="00C44FC0" w:rsidRDefault="00C44FC0" w:rsidP="00C44FC0">
      <w:pPr>
        <w:spacing w:line="360" w:lineRule="auto"/>
        <w:jc w:val="both"/>
        <w:rPr>
          <w:rFonts w:ascii="Arial" w:hAnsi="Arial" w:cs="Arial"/>
          <w:sz w:val="24"/>
          <w:szCs w:val="24"/>
        </w:rPr>
      </w:pPr>
      <w:r>
        <w:rPr>
          <w:rFonts w:ascii="Arial" w:hAnsi="Arial" w:cs="Arial"/>
          <w:sz w:val="24"/>
          <w:szCs w:val="24"/>
        </w:rPr>
        <w:t>- ¿Es el mismo sujeto el que se quiere formar?</w:t>
      </w:r>
    </w:p>
    <w:p w:rsidR="00C44FC0" w:rsidRDefault="00C44FC0" w:rsidP="00C44FC0">
      <w:pPr>
        <w:spacing w:line="360" w:lineRule="auto"/>
        <w:jc w:val="both"/>
        <w:rPr>
          <w:rFonts w:ascii="Arial" w:hAnsi="Arial" w:cs="Arial"/>
          <w:sz w:val="24"/>
          <w:szCs w:val="24"/>
        </w:rPr>
      </w:pPr>
      <w:r>
        <w:rPr>
          <w:rFonts w:ascii="Arial" w:hAnsi="Arial" w:cs="Arial"/>
          <w:sz w:val="24"/>
          <w:szCs w:val="24"/>
        </w:rPr>
        <w:t>- ¿Cuáles son los valores y conocimientos que se transmiten en cada una?</w:t>
      </w:r>
    </w:p>
    <w:p w:rsidR="00C44FC0" w:rsidRDefault="00C44FC0" w:rsidP="00C44FC0">
      <w:pPr>
        <w:spacing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Son</w:t>
      </w:r>
      <w:r>
        <w:rPr>
          <w:rFonts w:ascii="Arial" w:hAnsi="Arial" w:cs="Arial"/>
          <w:sz w:val="24"/>
          <w:szCs w:val="24"/>
        </w:rPr>
        <w:t xml:space="preserve"> similares? ¿son distintos?</w:t>
      </w:r>
    </w:p>
    <w:p w:rsidR="00C44FC0" w:rsidRDefault="00C44FC0" w:rsidP="00C44FC0">
      <w:pPr>
        <w:spacing w:line="360" w:lineRule="auto"/>
        <w:jc w:val="both"/>
        <w:rPr>
          <w:rFonts w:ascii="Arial" w:hAnsi="Arial" w:cs="Arial"/>
          <w:sz w:val="24"/>
          <w:szCs w:val="24"/>
        </w:rPr>
      </w:pPr>
      <w:r>
        <w:rPr>
          <w:rFonts w:ascii="Arial" w:hAnsi="Arial" w:cs="Arial"/>
          <w:sz w:val="24"/>
          <w:szCs w:val="24"/>
        </w:rPr>
        <w:t xml:space="preserve">- ¿Cómo se organizan los conocimientos en cada plan de estudios? </w:t>
      </w:r>
    </w:p>
    <w:p w:rsidR="00C44FC0" w:rsidRDefault="00C44FC0" w:rsidP="00C44FC0">
      <w:pPr>
        <w:spacing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Qué</w:t>
      </w:r>
      <w:r>
        <w:rPr>
          <w:rFonts w:ascii="Arial" w:hAnsi="Arial" w:cs="Arial"/>
          <w:sz w:val="24"/>
          <w:szCs w:val="24"/>
        </w:rPr>
        <w:t xml:space="preserve"> diferencias identifican?</w:t>
      </w:r>
    </w:p>
    <w:p w:rsidR="00C44FC0" w:rsidRDefault="00C44FC0" w:rsidP="00C44FC0">
      <w:pPr>
        <w:spacing w:line="360" w:lineRule="auto"/>
        <w:jc w:val="both"/>
        <w:rPr>
          <w:rFonts w:ascii="Arial" w:hAnsi="Arial" w:cs="Arial"/>
          <w:sz w:val="24"/>
          <w:szCs w:val="24"/>
        </w:rPr>
      </w:pPr>
      <w:r>
        <w:rPr>
          <w:rFonts w:ascii="Arial" w:hAnsi="Arial" w:cs="Arial"/>
          <w:sz w:val="24"/>
          <w:szCs w:val="24"/>
        </w:rPr>
        <w:t>- ¿Qué tipo de relación pedagógica se propone? ¿</w:t>
      </w:r>
      <w:r>
        <w:rPr>
          <w:rFonts w:ascii="Arial" w:hAnsi="Arial" w:cs="Arial"/>
          <w:sz w:val="24"/>
          <w:szCs w:val="24"/>
        </w:rPr>
        <w:t>Cambia</w:t>
      </w:r>
      <w:r>
        <w:rPr>
          <w:rFonts w:ascii="Arial" w:hAnsi="Arial" w:cs="Arial"/>
          <w:sz w:val="24"/>
          <w:szCs w:val="24"/>
        </w:rPr>
        <w:t xml:space="preserve">? </w:t>
      </w:r>
    </w:p>
    <w:p w:rsidR="00C44FC0" w:rsidRDefault="00C44FC0" w:rsidP="00C44FC0">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En</w:t>
      </w:r>
      <w:r>
        <w:rPr>
          <w:rFonts w:ascii="Arial" w:hAnsi="Arial" w:cs="Arial"/>
          <w:sz w:val="24"/>
          <w:szCs w:val="24"/>
        </w:rPr>
        <w:t xml:space="preserve"> qué aspectos?</w:t>
      </w:r>
    </w:p>
    <w:p w:rsidR="00C44FC0" w:rsidRDefault="00C44FC0" w:rsidP="00C44FC0">
      <w:pPr>
        <w:spacing w:line="360" w:lineRule="auto"/>
        <w:jc w:val="both"/>
        <w:rPr>
          <w:rFonts w:ascii="Arial" w:hAnsi="Arial" w:cs="Arial"/>
          <w:sz w:val="24"/>
          <w:szCs w:val="24"/>
        </w:rPr>
      </w:pPr>
      <w:r>
        <w:rPr>
          <w:rFonts w:ascii="Arial" w:hAnsi="Arial" w:cs="Arial"/>
          <w:sz w:val="24"/>
          <w:szCs w:val="24"/>
        </w:rPr>
        <w:t>- ¿qué sucede con el alumno? ¿</w:t>
      </w:r>
      <w:r>
        <w:rPr>
          <w:rFonts w:ascii="Arial" w:hAnsi="Arial" w:cs="Arial"/>
          <w:sz w:val="24"/>
          <w:szCs w:val="24"/>
        </w:rPr>
        <w:t>Qué</w:t>
      </w:r>
      <w:r>
        <w:rPr>
          <w:rFonts w:ascii="Arial" w:hAnsi="Arial" w:cs="Arial"/>
          <w:sz w:val="24"/>
          <w:szCs w:val="24"/>
        </w:rPr>
        <w:t xml:space="preserve"> sucede con el maestro?</w:t>
      </w:r>
    </w:p>
    <w:p w:rsidR="00C44FC0" w:rsidRDefault="00C44FC0" w:rsidP="00C44FC0">
      <w:pPr>
        <w:spacing w:line="360" w:lineRule="auto"/>
        <w:jc w:val="both"/>
        <w:rPr>
          <w:rFonts w:ascii="Arial" w:hAnsi="Arial" w:cs="Arial"/>
          <w:sz w:val="24"/>
          <w:szCs w:val="24"/>
        </w:rPr>
      </w:pPr>
      <w:r>
        <w:rPr>
          <w:rFonts w:ascii="Arial" w:hAnsi="Arial" w:cs="Arial"/>
          <w:b/>
          <w:sz w:val="24"/>
          <w:szCs w:val="24"/>
        </w:rPr>
        <w:t>ACTIVIDAD ESCUELA EN RED</w:t>
      </w:r>
      <w:r>
        <w:rPr>
          <w:rFonts w:ascii="Arial" w:hAnsi="Arial" w:cs="Arial"/>
          <w:sz w:val="24"/>
          <w:szCs w:val="24"/>
        </w:rPr>
        <w:t>: Los estudiantes indagan, en diversas fuentes,</w:t>
      </w:r>
      <w:r>
        <w:rPr>
          <w:rFonts w:ascii="Arial" w:hAnsi="Arial" w:cs="Arial"/>
          <w:sz w:val="24"/>
          <w:szCs w:val="24"/>
        </w:rPr>
        <w:t xml:space="preserve"> </w:t>
      </w:r>
      <w:r>
        <w:rPr>
          <w:rFonts w:ascii="Arial" w:hAnsi="Arial" w:cs="Arial"/>
          <w:sz w:val="24"/>
          <w:szCs w:val="24"/>
        </w:rPr>
        <w:t>acerca de los distintos fundamentos filosóficos, sociológicos, psicológicos,</w:t>
      </w:r>
      <w:r>
        <w:rPr>
          <w:rFonts w:ascii="Arial" w:hAnsi="Arial" w:cs="Arial"/>
          <w:sz w:val="24"/>
          <w:szCs w:val="24"/>
        </w:rPr>
        <w:t xml:space="preserve"> </w:t>
      </w:r>
      <w:r>
        <w:rPr>
          <w:rFonts w:ascii="Arial" w:hAnsi="Arial" w:cs="Arial"/>
          <w:sz w:val="24"/>
          <w:szCs w:val="24"/>
        </w:rPr>
        <w:t>pedagógicos, políticos, que sostienen los planes de estudio de educación básica</w:t>
      </w:r>
      <w:r>
        <w:rPr>
          <w:rFonts w:ascii="Arial" w:hAnsi="Arial" w:cs="Arial"/>
          <w:sz w:val="24"/>
          <w:szCs w:val="24"/>
        </w:rPr>
        <w:t xml:space="preserve"> </w:t>
      </w:r>
      <w:r>
        <w:rPr>
          <w:rFonts w:ascii="Arial" w:hAnsi="Arial" w:cs="Arial"/>
          <w:sz w:val="24"/>
          <w:szCs w:val="24"/>
        </w:rPr>
        <w:t>y en particular, la educación preescolar, de cada una de las reformas educativas.</w:t>
      </w:r>
    </w:p>
    <w:p w:rsidR="00C44FC0" w:rsidRDefault="00C44FC0" w:rsidP="00C44FC0">
      <w:pPr>
        <w:spacing w:line="360" w:lineRule="auto"/>
        <w:jc w:val="both"/>
        <w:rPr>
          <w:rFonts w:ascii="Arial" w:hAnsi="Arial" w:cs="Arial"/>
          <w:sz w:val="24"/>
          <w:szCs w:val="24"/>
        </w:rPr>
      </w:pPr>
      <w:r>
        <w:rPr>
          <w:rFonts w:ascii="Arial" w:hAnsi="Arial" w:cs="Arial"/>
          <w:sz w:val="24"/>
          <w:szCs w:val="24"/>
        </w:rPr>
        <w:t>¿Qué posturas los sostienen? ¿Cuáles son sus argumentos? ¿Cuál es la postura</w:t>
      </w:r>
      <w:r>
        <w:rPr>
          <w:rFonts w:ascii="Arial" w:hAnsi="Arial" w:cs="Arial"/>
          <w:sz w:val="24"/>
          <w:szCs w:val="24"/>
        </w:rPr>
        <w:t xml:space="preserve"> </w:t>
      </w:r>
      <w:r>
        <w:rPr>
          <w:rFonts w:ascii="Arial" w:hAnsi="Arial" w:cs="Arial"/>
          <w:sz w:val="24"/>
          <w:szCs w:val="24"/>
        </w:rPr>
        <w:t>filosófica que está detrás del sujeto que se quiere formar? ¿Desde dónde se</w:t>
      </w:r>
      <w:r>
        <w:rPr>
          <w:rFonts w:ascii="Arial" w:hAnsi="Arial" w:cs="Arial"/>
          <w:sz w:val="24"/>
          <w:szCs w:val="24"/>
        </w:rPr>
        <w:t xml:space="preserve"> </w:t>
      </w:r>
      <w:r>
        <w:rPr>
          <w:rFonts w:ascii="Arial" w:hAnsi="Arial" w:cs="Arial"/>
          <w:sz w:val="24"/>
          <w:szCs w:val="24"/>
        </w:rPr>
        <w:t>deciden los valores o conocimientos? ¿Qué se espera del sujeto en la sociedad?</w:t>
      </w:r>
      <w:r>
        <w:rPr>
          <w:rFonts w:ascii="Arial" w:hAnsi="Arial" w:cs="Arial"/>
          <w:sz w:val="24"/>
          <w:szCs w:val="24"/>
        </w:rPr>
        <w:t xml:space="preserve"> </w:t>
      </w:r>
      <w:r>
        <w:rPr>
          <w:rFonts w:ascii="Arial" w:hAnsi="Arial" w:cs="Arial"/>
          <w:sz w:val="24"/>
          <w:szCs w:val="24"/>
        </w:rPr>
        <w:t>¿Desde dónde se define el aprendizaje? ¿Cómo y desde dónde se propone la</w:t>
      </w:r>
      <w:r>
        <w:rPr>
          <w:rFonts w:ascii="Arial" w:hAnsi="Arial" w:cs="Arial"/>
          <w:sz w:val="24"/>
          <w:szCs w:val="24"/>
        </w:rPr>
        <w:t xml:space="preserve"> </w:t>
      </w:r>
      <w:r>
        <w:rPr>
          <w:rFonts w:ascii="Arial" w:hAnsi="Arial" w:cs="Arial"/>
          <w:sz w:val="24"/>
          <w:szCs w:val="24"/>
        </w:rPr>
        <w:t xml:space="preserve">enseñanza? ¿En qué contexto </w:t>
      </w:r>
      <w:r>
        <w:rPr>
          <w:rFonts w:ascii="Arial" w:hAnsi="Arial" w:cs="Arial"/>
          <w:sz w:val="24"/>
          <w:szCs w:val="24"/>
        </w:rPr>
        <w:t>socio histórico</w:t>
      </w:r>
      <w:r>
        <w:rPr>
          <w:rFonts w:ascii="Arial" w:hAnsi="Arial" w:cs="Arial"/>
          <w:sz w:val="24"/>
          <w:szCs w:val="24"/>
        </w:rPr>
        <w:t xml:space="preserve"> y político surge?</w:t>
      </w:r>
    </w:p>
    <w:p w:rsidR="00C44FC0" w:rsidRDefault="00C44FC0" w:rsidP="00C44FC0">
      <w:pPr>
        <w:spacing w:line="360" w:lineRule="auto"/>
        <w:jc w:val="both"/>
        <w:rPr>
          <w:rFonts w:ascii="Arial" w:hAnsi="Arial" w:cs="Arial"/>
          <w:sz w:val="24"/>
          <w:szCs w:val="24"/>
        </w:rPr>
      </w:pPr>
      <w:r>
        <w:rPr>
          <w:rFonts w:ascii="Arial" w:hAnsi="Arial" w:cs="Arial"/>
          <w:sz w:val="24"/>
          <w:szCs w:val="24"/>
        </w:rPr>
        <w:t xml:space="preserve">La investigación se vaciará en el </w:t>
      </w:r>
      <w:r>
        <w:rPr>
          <w:rFonts w:ascii="Arial" w:hAnsi="Arial" w:cs="Arial"/>
          <w:b/>
          <w:bCs/>
          <w:sz w:val="24"/>
          <w:szCs w:val="24"/>
        </w:rPr>
        <w:t>CUADRO DE DOBLE ENTRADA</w:t>
      </w:r>
      <w:r>
        <w:rPr>
          <w:rFonts w:ascii="Arial" w:hAnsi="Arial" w:cs="Arial"/>
          <w:sz w:val="24"/>
          <w:szCs w:val="24"/>
        </w:rPr>
        <w:t xml:space="preserve"> FUNDAMENTOS </w:t>
      </w:r>
    </w:p>
    <w:p w:rsidR="00ED2F4D" w:rsidRDefault="00ED2F4D"/>
    <w:p w:rsidR="00C44FC0" w:rsidRDefault="00C44FC0"/>
    <w:p w:rsidR="00C44FC0" w:rsidRDefault="00C44FC0"/>
    <w:p w:rsidR="00C44FC0" w:rsidRDefault="00C44FC0"/>
    <w:tbl>
      <w:tblPr>
        <w:tblStyle w:val="Tablaconcuadrcula"/>
        <w:tblW w:w="11624" w:type="dxa"/>
        <w:tblInd w:w="-1281" w:type="dxa"/>
        <w:tblLayout w:type="fixed"/>
        <w:tblLook w:val="04A0" w:firstRow="1" w:lastRow="0" w:firstColumn="1" w:lastColumn="0" w:noHBand="0" w:noVBand="1"/>
      </w:tblPr>
      <w:tblGrid>
        <w:gridCol w:w="1702"/>
        <w:gridCol w:w="2551"/>
        <w:gridCol w:w="3969"/>
        <w:gridCol w:w="3402"/>
      </w:tblGrid>
      <w:tr w:rsidR="002714E3" w:rsidTr="002714E3">
        <w:tc>
          <w:tcPr>
            <w:tcW w:w="1702" w:type="dxa"/>
            <w:shd w:val="clear" w:color="auto" w:fill="FFCCFF"/>
            <w:vAlign w:val="center"/>
          </w:tcPr>
          <w:p w:rsidR="00C44FC0" w:rsidRPr="002B2C96" w:rsidRDefault="00C44FC0" w:rsidP="002B2C96">
            <w:pPr>
              <w:jc w:val="center"/>
              <w:rPr>
                <w:b/>
                <w:sz w:val="36"/>
              </w:rPr>
            </w:pPr>
          </w:p>
        </w:tc>
        <w:tc>
          <w:tcPr>
            <w:tcW w:w="2551" w:type="dxa"/>
            <w:shd w:val="clear" w:color="auto" w:fill="FFCCFF"/>
            <w:vAlign w:val="center"/>
          </w:tcPr>
          <w:p w:rsidR="00C44FC0" w:rsidRPr="002B2C96" w:rsidRDefault="00CD4F02" w:rsidP="002B2C96">
            <w:pPr>
              <w:jc w:val="center"/>
              <w:rPr>
                <w:b/>
                <w:sz w:val="36"/>
              </w:rPr>
            </w:pPr>
            <w:r w:rsidRPr="002B2C96">
              <w:rPr>
                <w:b/>
                <w:sz w:val="36"/>
              </w:rPr>
              <w:t>1993</w:t>
            </w:r>
          </w:p>
        </w:tc>
        <w:tc>
          <w:tcPr>
            <w:tcW w:w="3969" w:type="dxa"/>
            <w:shd w:val="clear" w:color="auto" w:fill="FFCCFF"/>
            <w:vAlign w:val="center"/>
          </w:tcPr>
          <w:p w:rsidR="00C44FC0" w:rsidRPr="002B2C96" w:rsidRDefault="00CD4F02" w:rsidP="002B2C96">
            <w:pPr>
              <w:jc w:val="center"/>
              <w:rPr>
                <w:b/>
                <w:sz w:val="36"/>
              </w:rPr>
            </w:pPr>
            <w:r w:rsidRPr="002B2C96">
              <w:rPr>
                <w:b/>
                <w:sz w:val="36"/>
              </w:rPr>
              <w:t>2011</w:t>
            </w:r>
          </w:p>
        </w:tc>
        <w:tc>
          <w:tcPr>
            <w:tcW w:w="3402" w:type="dxa"/>
            <w:shd w:val="clear" w:color="auto" w:fill="FFCCFF"/>
            <w:vAlign w:val="center"/>
          </w:tcPr>
          <w:p w:rsidR="00C44FC0" w:rsidRPr="002B2C96" w:rsidRDefault="00CD4F02" w:rsidP="002B2C96">
            <w:pPr>
              <w:jc w:val="center"/>
              <w:rPr>
                <w:b/>
                <w:sz w:val="36"/>
              </w:rPr>
            </w:pPr>
            <w:r w:rsidRPr="002B2C96">
              <w:rPr>
                <w:b/>
                <w:sz w:val="36"/>
              </w:rPr>
              <w:t>2017</w:t>
            </w:r>
          </w:p>
        </w:tc>
      </w:tr>
      <w:tr w:rsidR="00C44FC0" w:rsidTr="002714E3">
        <w:tc>
          <w:tcPr>
            <w:tcW w:w="1702" w:type="dxa"/>
            <w:shd w:val="clear" w:color="auto" w:fill="FFCCFF"/>
            <w:vAlign w:val="center"/>
          </w:tcPr>
          <w:p w:rsidR="00C44FC0" w:rsidRDefault="00C44FC0" w:rsidP="002B2C96">
            <w:pPr>
              <w:jc w:val="center"/>
            </w:pPr>
            <w:r>
              <w:rPr>
                <w:rFonts w:ascii="Arial" w:hAnsi="Arial" w:cs="Arial"/>
                <w:sz w:val="24"/>
                <w:szCs w:val="24"/>
              </w:rPr>
              <w:t>¿Qué posturas los sostienen?</w:t>
            </w:r>
          </w:p>
        </w:tc>
        <w:tc>
          <w:tcPr>
            <w:tcW w:w="2551" w:type="dxa"/>
            <w:shd w:val="clear" w:color="auto" w:fill="FFF2CC"/>
            <w:vAlign w:val="center"/>
          </w:tcPr>
          <w:p w:rsidR="00C44FC0" w:rsidRPr="002B2C96" w:rsidRDefault="002B2C96" w:rsidP="002B2C96">
            <w:pPr>
              <w:jc w:val="center"/>
              <w:rPr>
                <w:rFonts w:ascii="Arial" w:hAnsi="Arial" w:cs="Arial"/>
                <w:sz w:val="24"/>
                <w:szCs w:val="24"/>
              </w:rPr>
            </w:pPr>
            <w:r w:rsidRPr="002B2C96">
              <w:rPr>
                <w:rFonts w:ascii="Arial" w:hAnsi="Arial" w:cs="Arial"/>
                <w:sz w:val="24"/>
                <w:szCs w:val="24"/>
              </w:rPr>
              <w:t>Se refieren fundamentalmente al enfoque didáctico. Este enfoque coloca en primer término el planteamiento y resolución de problemas como forma de construcción de los conocimientos</w:t>
            </w:r>
          </w:p>
        </w:tc>
        <w:tc>
          <w:tcPr>
            <w:tcW w:w="3969" w:type="dxa"/>
            <w:shd w:val="clear" w:color="auto" w:fill="FFF2CC"/>
            <w:vAlign w:val="center"/>
          </w:tcPr>
          <w:p w:rsidR="00C44FC0" w:rsidRPr="002B2C96" w:rsidRDefault="006D3A06" w:rsidP="002B2C96">
            <w:pPr>
              <w:jc w:val="center"/>
              <w:rPr>
                <w:rFonts w:ascii="Arial" w:hAnsi="Arial" w:cs="Arial"/>
                <w:sz w:val="24"/>
                <w:szCs w:val="24"/>
              </w:rPr>
            </w:pPr>
            <w:r w:rsidRPr="002B2C96">
              <w:rPr>
                <w:rFonts w:ascii="Arial" w:hAnsi="Arial" w:cs="Arial"/>
                <w:sz w:val="24"/>
                <w:szCs w:val="24"/>
              </w:rPr>
              <w:t>ENFOQUE: Social y humanista).</w:t>
            </w:r>
          </w:p>
        </w:tc>
        <w:tc>
          <w:tcPr>
            <w:tcW w:w="3402" w:type="dxa"/>
            <w:shd w:val="clear" w:color="auto" w:fill="FFF2CC"/>
            <w:vAlign w:val="center"/>
          </w:tcPr>
          <w:p w:rsidR="00C44FC0" w:rsidRPr="002B2C96" w:rsidRDefault="006D3A06" w:rsidP="002B2C96">
            <w:pPr>
              <w:jc w:val="center"/>
              <w:rPr>
                <w:rFonts w:ascii="Arial" w:hAnsi="Arial" w:cs="Arial"/>
                <w:sz w:val="24"/>
                <w:szCs w:val="24"/>
              </w:rPr>
            </w:pPr>
            <w:r w:rsidRPr="002B2C96">
              <w:rPr>
                <w:rFonts w:ascii="Arial" w:hAnsi="Arial" w:cs="Arial"/>
                <w:sz w:val="24"/>
                <w:szCs w:val="24"/>
              </w:rPr>
              <w:t>F</w:t>
            </w:r>
            <w:r w:rsidRPr="002B2C96">
              <w:rPr>
                <w:rFonts w:ascii="Arial" w:hAnsi="Arial" w:cs="Arial"/>
                <w:sz w:val="24"/>
                <w:szCs w:val="24"/>
              </w:rPr>
              <w:t xml:space="preserve">ormación </w:t>
            </w:r>
            <w:r w:rsidRPr="002B2C96">
              <w:rPr>
                <w:rFonts w:ascii="Arial" w:hAnsi="Arial" w:cs="Arial"/>
                <w:sz w:val="24"/>
                <w:szCs w:val="24"/>
              </w:rPr>
              <w:t xml:space="preserve">del enfoque </w:t>
            </w:r>
            <w:r w:rsidRPr="002B2C96">
              <w:rPr>
                <w:rFonts w:ascii="Arial" w:hAnsi="Arial" w:cs="Arial"/>
                <w:sz w:val="24"/>
                <w:szCs w:val="24"/>
              </w:rPr>
              <w:t>humanista y buscar</w:t>
            </w:r>
            <w:r w:rsidRPr="002B2C96">
              <w:rPr>
                <w:rFonts w:ascii="Arial" w:hAnsi="Arial" w:cs="Arial"/>
                <w:sz w:val="24"/>
                <w:szCs w:val="24"/>
              </w:rPr>
              <w:t xml:space="preserve"> un </w:t>
            </w:r>
            <w:r w:rsidRPr="002B2C96">
              <w:rPr>
                <w:rFonts w:ascii="Arial" w:hAnsi="Arial" w:cs="Arial"/>
                <w:sz w:val="24"/>
                <w:szCs w:val="24"/>
              </w:rPr>
              <w:t>equilibrio entre los valores universales y la diversidad de identidades nacionales, locales e individuales</w:t>
            </w:r>
          </w:p>
        </w:tc>
      </w:tr>
      <w:tr w:rsidR="00C44FC0" w:rsidTr="002714E3">
        <w:tc>
          <w:tcPr>
            <w:tcW w:w="1702" w:type="dxa"/>
            <w:shd w:val="clear" w:color="auto" w:fill="FFCCFF"/>
            <w:vAlign w:val="center"/>
          </w:tcPr>
          <w:p w:rsidR="00C44FC0" w:rsidRDefault="00C44FC0" w:rsidP="002B2C96">
            <w:pPr>
              <w:jc w:val="center"/>
            </w:pPr>
            <w:r>
              <w:rPr>
                <w:rFonts w:ascii="Arial" w:hAnsi="Arial" w:cs="Arial"/>
                <w:sz w:val="24"/>
                <w:szCs w:val="24"/>
              </w:rPr>
              <w:t>¿Cuáles son sus argumentos?</w:t>
            </w:r>
          </w:p>
        </w:tc>
        <w:tc>
          <w:tcPr>
            <w:tcW w:w="2551" w:type="dxa"/>
            <w:shd w:val="clear" w:color="auto" w:fill="FFF2CC"/>
            <w:vAlign w:val="center"/>
          </w:tcPr>
          <w:p w:rsidR="00C44FC0" w:rsidRPr="002B2C96" w:rsidRDefault="002B2C96" w:rsidP="002B2C96">
            <w:pPr>
              <w:jc w:val="center"/>
              <w:rPr>
                <w:rFonts w:ascii="Arial" w:hAnsi="Arial" w:cs="Arial"/>
                <w:sz w:val="24"/>
                <w:szCs w:val="24"/>
              </w:rPr>
            </w:pPr>
            <w:r w:rsidRPr="002B2C96">
              <w:rPr>
                <w:rFonts w:ascii="Arial" w:hAnsi="Arial" w:cs="Arial"/>
                <w:sz w:val="24"/>
                <w:szCs w:val="24"/>
              </w:rPr>
              <w:t>Se refieren fundamentalmente al enfoque didáctico. Este enfoque coloca en primer término el planteamiento y resolución de problemas como forma de construcción de los conocimientos</w:t>
            </w:r>
          </w:p>
        </w:tc>
        <w:tc>
          <w:tcPr>
            <w:tcW w:w="3969" w:type="dxa"/>
            <w:shd w:val="clear" w:color="auto" w:fill="FFF2CC"/>
            <w:vAlign w:val="center"/>
          </w:tcPr>
          <w:p w:rsidR="00C44FC0" w:rsidRPr="002B2C96" w:rsidRDefault="004A21EB" w:rsidP="002B2C96">
            <w:pPr>
              <w:jc w:val="center"/>
              <w:rPr>
                <w:rFonts w:ascii="Arial" w:hAnsi="Arial" w:cs="Arial"/>
                <w:sz w:val="24"/>
                <w:szCs w:val="24"/>
              </w:rPr>
            </w:pPr>
            <w:r w:rsidRPr="002B2C96">
              <w:rPr>
                <w:rFonts w:ascii="Arial" w:hAnsi="Arial" w:cs="Arial"/>
                <w:sz w:val="24"/>
                <w:szCs w:val="24"/>
              </w:rPr>
              <w:t>Se mantienen los enfoques por asignatura, la educación está basada en el desarrollo de competencias</w:t>
            </w:r>
          </w:p>
        </w:tc>
        <w:tc>
          <w:tcPr>
            <w:tcW w:w="3402" w:type="dxa"/>
            <w:shd w:val="clear" w:color="auto" w:fill="FFF2CC"/>
            <w:vAlign w:val="center"/>
          </w:tcPr>
          <w:p w:rsidR="00C44FC0" w:rsidRPr="002B2C96" w:rsidRDefault="004A21EB" w:rsidP="002B2C96">
            <w:pPr>
              <w:jc w:val="center"/>
              <w:rPr>
                <w:rFonts w:ascii="Arial" w:hAnsi="Arial" w:cs="Arial"/>
                <w:sz w:val="24"/>
                <w:szCs w:val="24"/>
              </w:rPr>
            </w:pPr>
            <w:r w:rsidRPr="002B2C96">
              <w:rPr>
                <w:rFonts w:ascii="Arial" w:hAnsi="Arial" w:cs="Arial"/>
                <w:sz w:val="24"/>
                <w:szCs w:val="24"/>
              </w:rPr>
              <w:t>Se mantiene el desarrollo de las competencias del perfil de egreso.</w:t>
            </w:r>
          </w:p>
        </w:tc>
      </w:tr>
      <w:tr w:rsidR="002714E3" w:rsidTr="002714E3">
        <w:tc>
          <w:tcPr>
            <w:tcW w:w="1702" w:type="dxa"/>
            <w:shd w:val="clear" w:color="auto" w:fill="FFCCFF"/>
            <w:vAlign w:val="center"/>
          </w:tcPr>
          <w:p w:rsidR="00C44FC0" w:rsidRDefault="00C44FC0" w:rsidP="002B2C96">
            <w:pPr>
              <w:jc w:val="center"/>
            </w:pPr>
            <w:r>
              <w:rPr>
                <w:rFonts w:ascii="Arial" w:hAnsi="Arial" w:cs="Arial"/>
                <w:sz w:val="24"/>
                <w:szCs w:val="24"/>
              </w:rPr>
              <w:t>¿Cuál es la postura filosófica que está detrás del sujeto que se quiere formar?</w:t>
            </w:r>
          </w:p>
        </w:tc>
        <w:tc>
          <w:tcPr>
            <w:tcW w:w="2551" w:type="dxa"/>
            <w:shd w:val="clear" w:color="auto" w:fill="FFF2CC"/>
            <w:vAlign w:val="center"/>
          </w:tcPr>
          <w:p w:rsidR="00C44FC0" w:rsidRPr="002B2C96" w:rsidRDefault="001A0ACF" w:rsidP="002B2C96">
            <w:pPr>
              <w:jc w:val="center"/>
              <w:rPr>
                <w:rFonts w:ascii="Arial" w:hAnsi="Arial" w:cs="Arial"/>
                <w:sz w:val="24"/>
                <w:szCs w:val="24"/>
              </w:rPr>
            </w:pPr>
            <w:r w:rsidRPr="001A0ACF">
              <w:rPr>
                <w:rFonts w:ascii="Arial" w:hAnsi="Arial" w:cs="Arial"/>
                <w:sz w:val="24"/>
                <w:szCs w:val="24"/>
              </w:rPr>
              <w:t>Formar ciudadanos mexicanos respetuosos de la diversidad cultural de la humanidad, capaces de analizar y comprender las diversas manifestaciones del pensamiento y la acción  humanas</w:t>
            </w:r>
            <w:r>
              <w:rPr>
                <w:rFonts w:ascii="Arial" w:hAnsi="Arial" w:cs="Arial"/>
                <w:sz w:val="24"/>
                <w:szCs w:val="24"/>
              </w:rPr>
              <w:t>.</w:t>
            </w:r>
          </w:p>
        </w:tc>
        <w:tc>
          <w:tcPr>
            <w:tcW w:w="3969" w:type="dxa"/>
            <w:shd w:val="clear" w:color="auto" w:fill="FFF2CC"/>
            <w:vAlign w:val="center"/>
          </w:tcPr>
          <w:p w:rsidR="00C44FC0" w:rsidRPr="001A0ACF" w:rsidRDefault="001A0ACF" w:rsidP="002B2C96">
            <w:pPr>
              <w:jc w:val="center"/>
              <w:rPr>
                <w:rFonts w:ascii="Arial" w:hAnsi="Arial" w:cs="Arial"/>
                <w:sz w:val="24"/>
                <w:szCs w:val="24"/>
              </w:rPr>
            </w:pPr>
            <w:r>
              <w:rPr>
                <w:rFonts w:ascii="Arial" w:hAnsi="Arial" w:cs="Arial"/>
                <w:sz w:val="24"/>
              </w:rPr>
              <w:t>E</w:t>
            </w:r>
            <w:r w:rsidRPr="001A0ACF">
              <w:rPr>
                <w:rFonts w:ascii="Arial" w:hAnsi="Arial" w:cs="Arial"/>
                <w:sz w:val="24"/>
              </w:rPr>
              <w:t>l sistema educativo nacional deberá fortalecer su capacidad para egresar estudiantes que posean competencias para re</w:t>
            </w:r>
            <w:r>
              <w:rPr>
                <w:rFonts w:ascii="Arial" w:hAnsi="Arial" w:cs="Arial"/>
                <w:sz w:val="24"/>
              </w:rPr>
              <w:t>solver problemas; tomar decisio</w:t>
            </w:r>
            <w:r w:rsidRPr="001A0ACF">
              <w:rPr>
                <w:rFonts w:ascii="Arial" w:hAnsi="Arial" w:cs="Arial"/>
                <w:sz w:val="24"/>
              </w:rPr>
              <w:t>nes; encontrar alternativas; desarrollar productivamente su creatividad; relacionarse de forma proactiva con sus pares y la sociedad; identificar</w:t>
            </w:r>
            <w:r>
              <w:rPr>
                <w:rFonts w:ascii="Arial" w:hAnsi="Arial" w:cs="Arial"/>
                <w:sz w:val="24"/>
              </w:rPr>
              <w:t xml:space="preserve"> retos y oportunidades en entor</w:t>
            </w:r>
            <w:r w:rsidRPr="001A0ACF">
              <w:rPr>
                <w:rFonts w:ascii="Arial" w:hAnsi="Arial" w:cs="Arial"/>
                <w:sz w:val="24"/>
              </w:rPr>
              <w:t xml:space="preserve">nos altamente competitivos; reconocer en sus tradiciones valores y oportunidades para enfrentar con mayor éxito los desafíos del presente y el futuro; asumir los valores de la democracia como la base fundamental del Estado laico y la convivencia cívica </w:t>
            </w:r>
            <w:r w:rsidRPr="001A0ACF">
              <w:rPr>
                <w:rFonts w:ascii="Arial" w:hAnsi="Arial" w:cs="Arial"/>
                <w:sz w:val="24"/>
              </w:rPr>
              <w:t>que reconoce al otro como igual.</w:t>
            </w:r>
          </w:p>
        </w:tc>
        <w:tc>
          <w:tcPr>
            <w:tcW w:w="3402" w:type="dxa"/>
            <w:shd w:val="clear" w:color="auto" w:fill="FFF2CC"/>
            <w:vAlign w:val="center"/>
          </w:tcPr>
          <w:p w:rsidR="00C44FC0" w:rsidRPr="001A0ACF" w:rsidRDefault="001A0ACF" w:rsidP="002B2C96">
            <w:pPr>
              <w:jc w:val="center"/>
              <w:rPr>
                <w:rFonts w:ascii="Arial" w:hAnsi="Arial" w:cs="Arial"/>
                <w:sz w:val="24"/>
                <w:szCs w:val="24"/>
              </w:rPr>
            </w:pPr>
            <w:r w:rsidRPr="001A0ACF">
              <w:rPr>
                <w:rFonts w:ascii="Arial" w:hAnsi="Arial" w:cs="Arial"/>
                <w:sz w:val="24"/>
              </w:rPr>
              <w:t>Se quieren formar p</w:t>
            </w:r>
            <w:r w:rsidRPr="001A0ACF">
              <w:rPr>
                <w:rFonts w:ascii="Arial" w:hAnsi="Arial" w:cs="Arial"/>
                <w:sz w:val="24"/>
              </w:rPr>
              <w:t>ersonas que tengan la motivación y capacidad de lograr su desarrollo personal, laboral y familiar, dispuestas a mejorar su entorno social y natural, así como a continuar aprendiendo a lo largo de la vida, en un mundo complej</w:t>
            </w:r>
            <w:r w:rsidRPr="001A0ACF">
              <w:rPr>
                <w:rFonts w:ascii="Arial" w:hAnsi="Arial" w:cs="Arial"/>
                <w:sz w:val="24"/>
              </w:rPr>
              <w:t>o que vive cambios vertiginosos</w:t>
            </w:r>
          </w:p>
        </w:tc>
      </w:tr>
      <w:tr w:rsidR="002714E3" w:rsidTr="002714E3">
        <w:tc>
          <w:tcPr>
            <w:tcW w:w="1702" w:type="dxa"/>
            <w:shd w:val="clear" w:color="auto" w:fill="FFCCFF"/>
            <w:vAlign w:val="center"/>
          </w:tcPr>
          <w:p w:rsidR="00C44FC0" w:rsidRDefault="00C44FC0" w:rsidP="002B2C96">
            <w:pPr>
              <w:jc w:val="center"/>
            </w:pPr>
            <w:r>
              <w:rPr>
                <w:rFonts w:ascii="Arial" w:hAnsi="Arial" w:cs="Arial"/>
                <w:sz w:val="24"/>
                <w:szCs w:val="24"/>
              </w:rPr>
              <w:lastRenderedPageBreak/>
              <w:t>¿Desde dónde se deciden los valores o conocimientos?</w:t>
            </w:r>
          </w:p>
        </w:tc>
        <w:tc>
          <w:tcPr>
            <w:tcW w:w="2551" w:type="dxa"/>
            <w:shd w:val="clear" w:color="auto" w:fill="FFF2CC"/>
            <w:vAlign w:val="center"/>
          </w:tcPr>
          <w:p w:rsidR="00C44FC0" w:rsidRPr="002B2C96" w:rsidRDefault="00EF6458" w:rsidP="002B2C96">
            <w:pPr>
              <w:jc w:val="center"/>
              <w:rPr>
                <w:rFonts w:ascii="Arial" w:hAnsi="Arial" w:cs="Arial"/>
                <w:sz w:val="24"/>
                <w:szCs w:val="24"/>
              </w:rPr>
            </w:pPr>
            <w:r w:rsidRPr="002B2C96">
              <w:rPr>
                <w:rFonts w:ascii="Arial" w:hAnsi="Arial" w:cs="Arial"/>
                <w:sz w:val="24"/>
                <w:szCs w:val="24"/>
              </w:rPr>
              <w:t>Se formen éticamente mediante el conocimiento de sus derechos y deberes y la práctica de valores en su vida personal, en sus relaciones con los demás y como integrantes de la comunidad nacional.</w:t>
            </w:r>
          </w:p>
        </w:tc>
        <w:tc>
          <w:tcPr>
            <w:tcW w:w="3969" w:type="dxa"/>
            <w:shd w:val="clear" w:color="auto" w:fill="FFF2CC"/>
            <w:vAlign w:val="center"/>
          </w:tcPr>
          <w:p w:rsidR="00C44FC0" w:rsidRPr="002B2C96" w:rsidRDefault="006D3A06" w:rsidP="002B2C96">
            <w:pPr>
              <w:jc w:val="center"/>
              <w:rPr>
                <w:rFonts w:ascii="Arial" w:hAnsi="Arial" w:cs="Arial"/>
                <w:sz w:val="24"/>
                <w:szCs w:val="24"/>
              </w:rPr>
            </w:pPr>
            <w:r w:rsidRPr="002B2C96">
              <w:rPr>
                <w:rFonts w:ascii="Arial" w:hAnsi="Arial" w:cs="Arial"/>
                <w:sz w:val="24"/>
                <w:szCs w:val="24"/>
              </w:rPr>
              <w:t>L</w:t>
            </w:r>
            <w:r w:rsidRPr="002B2C96">
              <w:rPr>
                <w:rFonts w:ascii="Arial" w:hAnsi="Arial" w:cs="Arial"/>
                <w:sz w:val="24"/>
                <w:szCs w:val="24"/>
              </w:rPr>
              <w:t>as prácticas sociales del lenguaje se abord</w:t>
            </w:r>
            <w:r w:rsidRPr="002B2C96">
              <w:rPr>
                <w:rFonts w:ascii="Arial" w:hAnsi="Arial" w:cs="Arial"/>
                <w:sz w:val="24"/>
                <w:szCs w:val="24"/>
              </w:rPr>
              <w:t>an desde la situación cultural</w:t>
            </w:r>
            <w:r w:rsidRPr="002B2C96">
              <w:rPr>
                <w:rFonts w:ascii="Arial" w:hAnsi="Arial" w:cs="Arial"/>
                <w:sz w:val="24"/>
                <w:szCs w:val="24"/>
              </w:rPr>
              <w:t>, se seleccionaron prácticas sociales que rigen la vida de una comunidad, que se trasmiten de generación en generación, así como aquéllas que encierran la visión del mundo de sus pueblos en las narraciones orales, ya que en ellas se difunden y enseñan conocimientos, valores y normas sociales y culturales a las nuevas generaciones.</w:t>
            </w:r>
          </w:p>
        </w:tc>
        <w:tc>
          <w:tcPr>
            <w:tcW w:w="3402" w:type="dxa"/>
            <w:shd w:val="clear" w:color="auto" w:fill="FFF2CC"/>
            <w:vAlign w:val="center"/>
          </w:tcPr>
          <w:p w:rsidR="00C44FC0" w:rsidRPr="002B2C96" w:rsidRDefault="00EF6458" w:rsidP="002B2C96">
            <w:pPr>
              <w:jc w:val="center"/>
              <w:rPr>
                <w:rFonts w:ascii="Arial" w:hAnsi="Arial" w:cs="Arial"/>
                <w:sz w:val="24"/>
                <w:szCs w:val="24"/>
              </w:rPr>
            </w:pPr>
            <w:r w:rsidRPr="002B2C96">
              <w:rPr>
                <w:rFonts w:ascii="Arial" w:hAnsi="Arial" w:cs="Arial"/>
                <w:sz w:val="24"/>
                <w:szCs w:val="24"/>
              </w:rPr>
              <w:t>U</w:t>
            </w:r>
            <w:r w:rsidRPr="002B2C96">
              <w:rPr>
                <w:rFonts w:ascii="Arial" w:hAnsi="Arial" w:cs="Arial"/>
                <w:sz w:val="24"/>
                <w:szCs w:val="24"/>
              </w:rPr>
              <w:t>nos objetivos surgidos de la comunidad educativa, que expresen los valores existentes en el entorno, como guías para la formación de los alumnos.</w:t>
            </w:r>
          </w:p>
        </w:tc>
      </w:tr>
      <w:tr w:rsidR="002714E3" w:rsidTr="002714E3">
        <w:tc>
          <w:tcPr>
            <w:tcW w:w="1702" w:type="dxa"/>
            <w:shd w:val="clear" w:color="auto" w:fill="FFCCFF"/>
            <w:vAlign w:val="center"/>
          </w:tcPr>
          <w:p w:rsidR="00C44FC0" w:rsidRDefault="00C44FC0" w:rsidP="002B2C96">
            <w:pPr>
              <w:jc w:val="center"/>
            </w:pPr>
            <w:r>
              <w:rPr>
                <w:rFonts w:ascii="Arial" w:hAnsi="Arial" w:cs="Arial"/>
                <w:sz w:val="24"/>
                <w:szCs w:val="24"/>
              </w:rPr>
              <w:t>¿Qué se espera del sujeto en la sociedad?</w:t>
            </w:r>
          </w:p>
        </w:tc>
        <w:tc>
          <w:tcPr>
            <w:tcW w:w="2551" w:type="dxa"/>
            <w:shd w:val="clear" w:color="auto" w:fill="FFF2CC"/>
            <w:vAlign w:val="center"/>
          </w:tcPr>
          <w:p w:rsidR="00C44FC0" w:rsidRPr="002B2C96" w:rsidRDefault="006D0320" w:rsidP="002B2C96">
            <w:pPr>
              <w:jc w:val="center"/>
              <w:rPr>
                <w:rFonts w:ascii="Arial" w:hAnsi="Arial" w:cs="Arial"/>
                <w:sz w:val="24"/>
                <w:szCs w:val="24"/>
              </w:rPr>
            </w:pPr>
            <w:r w:rsidRPr="002B2C96">
              <w:rPr>
                <w:rFonts w:ascii="Arial" w:hAnsi="Arial" w:cs="Arial"/>
                <w:sz w:val="24"/>
                <w:szCs w:val="24"/>
              </w:rPr>
              <w:t>Sepan buscar información, valorarla, procesarla y emplearla dentro y fuera de la escuela, como instrumento de aprendizaje autónomo.</w:t>
            </w:r>
          </w:p>
        </w:tc>
        <w:tc>
          <w:tcPr>
            <w:tcW w:w="3969" w:type="dxa"/>
            <w:shd w:val="clear" w:color="auto" w:fill="FFF2CC"/>
            <w:vAlign w:val="center"/>
          </w:tcPr>
          <w:p w:rsidR="00C44FC0" w:rsidRPr="002B2C96" w:rsidRDefault="006D3A06" w:rsidP="002B2C96">
            <w:pPr>
              <w:jc w:val="center"/>
              <w:rPr>
                <w:rFonts w:ascii="Arial" w:hAnsi="Arial" w:cs="Arial"/>
                <w:sz w:val="24"/>
                <w:szCs w:val="24"/>
              </w:rPr>
            </w:pPr>
            <w:r w:rsidRPr="002B2C96">
              <w:rPr>
                <w:rFonts w:ascii="Arial" w:hAnsi="Arial" w:cs="Arial"/>
                <w:sz w:val="24"/>
                <w:szCs w:val="24"/>
              </w:rPr>
              <w:t>se estará construyendo una escuela mexicana que responda a las demandas del siglo XXI, caracterizada por ser un espacio de oportunidades para los alumnos de preescolar, primaria y secundaria, cualquiera que sea su condición personal, socioeconómica o cultural; de inclusión, respeto y libertad con responsabilidad por parte de los integrantes de la comunidad escolar, donde se reconozca la capacidad de todos para aportar al aprendizaje de los demás,</w:t>
            </w:r>
          </w:p>
        </w:tc>
        <w:tc>
          <w:tcPr>
            <w:tcW w:w="3402" w:type="dxa"/>
            <w:shd w:val="clear" w:color="auto" w:fill="FFF2CC"/>
            <w:vAlign w:val="center"/>
          </w:tcPr>
          <w:p w:rsidR="00C44FC0" w:rsidRPr="002B2C96" w:rsidRDefault="006D0320" w:rsidP="002B2C96">
            <w:pPr>
              <w:jc w:val="center"/>
              <w:rPr>
                <w:rFonts w:ascii="Arial" w:hAnsi="Arial" w:cs="Arial"/>
                <w:sz w:val="24"/>
                <w:szCs w:val="24"/>
              </w:rPr>
            </w:pPr>
            <w:r w:rsidRPr="002B2C96">
              <w:rPr>
                <w:rFonts w:ascii="Arial" w:hAnsi="Arial" w:cs="Arial"/>
                <w:sz w:val="24"/>
                <w:szCs w:val="24"/>
              </w:rPr>
              <w:t>O</w:t>
            </w:r>
            <w:r w:rsidRPr="002B2C96">
              <w:rPr>
                <w:rFonts w:ascii="Arial" w:hAnsi="Arial" w:cs="Arial"/>
                <w:sz w:val="24"/>
                <w:szCs w:val="24"/>
              </w:rPr>
              <w:t>btiene, registra y sistematiza información, consultando fuentes relevantes, y realiza los análisis e investigaciones pertinentes. Comprende la interrelación de la ciencia, la tecnología, la sociedad y el medio ambiente en contextos históricos y sociales específicos. Identifica problemas, formula preguntas de carácter científico y plantea las hipótesis necesarias para responderlas.</w:t>
            </w:r>
          </w:p>
        </w:tc>
      </w:tr>
      <w:tr w:rsidR="00C44FC0" w:rsidTr="002714E3">
        <w:tc>
          <w:tcPr>
            <w:tcW w:w="1702" w:type="dxa"/>
            <w:shd w:val="clear" w:color="auto" w:fill="FFCCFF"/>
            <w:vAlign w:val="center"/>
          </w:tcPr>
          <w:p w:rsidR="00C44FC0" w:rsidRDefault="00C44FC0" w:rsidP="002B2C96">
            <w:pPr>
              <w:jc w:val="center"/>
            </w:pPr>
            <w:r>
              <w:rPr>
                <w:rFonts w:ascii="Arial" w:hAnsi="Arial" w:cs="Arial"/>
                <w:sz w:val="24"/>
                <w:szCs w:val="24"/>
              </w:rPr>
              <w:t>¿Desde dónde se define el aprendizaje?</w:t>
            </w:r>
          </w:p>
        </w:tc>
        <w:tc>
          <w:tcPr>
            <w:tcW w:w="2551" w:type="dxa"/>
            <w:shd w:val="clear" w:color="auto" w:fill="FFF2CC"/>
            <w:vAlign w:val="center"/>
          </w:tcPr>
          <w:p w:rsidR="002714E3" w:rsidRDefault="002714E3" w:rsidP="002B2C96">
            <w:pPr>
              <w:jc w:val="center"/>
              <w:rPr>
                <w:rFonts w:ascii="Arial" w:hAnsi="Arial" w:cs="Arial"/>
                <w:sz w:val="24"/>
                <w:szCs w:val="24"/>
              </w:rPr>
            </w:pPr>
            <w:r>
              <w:rPr>
                <w:rFonts w:ascii="Arial" w:hAnsi="Arial" w:cs="Arial"/>
                <w:sz w:val="24"/>
                <w:szCs w:val="24"/>
              </w:rPr>
              <w:t>Es definido a partir de</w:t>
            </w:r>
            <w:r>
              <w:rPr>
                <w:rFonts w:ascii="Arial" w:hAnsi="Arial" w:cs="Arial"/>
                <w:sz w:val="24"/>
                <w:szCs w:val="24"/>
              </w:rPr>
              <w:t>l perfil de egreso.</w:t>
            </w:r>
          </w:p>
          <w:p w:rsidR="00C44FC0" w:rsidRPr="002B2C96" w:rsidRDefault="002714E3" w:rsidP="002714E3">
            <w:pPr>
              <w:jc w:val="center"/>
              <w:rPr>
                <w:rFonts w:ascii="Arial" w:hAnsi="Arial" w:cs="Arial"/>
                <w:sz w:val="24"/>
                <w:szCs w:val="24"/>
              </w:rPr>
            </w:pPr>
            <w:r>
              <w:rPr>
                <w:rFonts w:ascii="Arial" w:hAnsi="Arial" w:cs="Arial"/>
                <w:sz w:val="24"/>
                <w:szCs w:val="24"/>
              </w:rPr>
              <w:t xml:space="preserve"> </w:t>
            </w:r>
          </w:p>
        </w:tc>
        <w:tc>
          <w:tcPr>
            <w:tcW w:w="3969" w:type="dxa"/>
            <w:shd w:val="clear" w:color="auto" w:fill="FFF2CC"/>
            <w:vAlign w:val="center"/>
          </w:tcPr>
          <w:p w:rsidR="00C44FC0" w:rsidRPr="002B2C96" w:rsidRDefault="002714E3" w:rsidP="002B2C96">
            <w:pPr>
              <w:jc w:val="center"/>
              <w:rPr>
                <w:rFonts w:ascii="Arial" w:hAnsi="Arial" w:cs="Arial"/>
                <w:sz w:val="24"/>
                <w:szCs w:val="24"/>
              </w:rPr>
            </w:pPr>
            <w:r>
              <w:rPr>
                <w:rFonts w:ascii="Arial" w:hAnsi="Arial" w:cs="Arial"/>
                <w:sz w:val="24"/>
                <w:szCs w:val="24"/>
              </w:rPr>
              <w:t>Es definido</w:t>
            </w:r>
            <w:r>
              <w:rPr>
                <w:rFonts w:ascii="Arial" w:hAnsi="Arial" w:cs="Arial"/>
                <w:sz w:val="24"/>
                <w:szCs w:val="24"/>
              </w:rPr>
              <w:t xml:space="preserve"> a partir de los aprendizajes esperados de cada campo</w:t>
            </w:r>
          </w:p>
        </w:tc>
        <w:tc>
          <w:tcPr>
            <w:tcW w:w="3402" w:type="dxa"/>
            <w:shd w:val="clear" w:color="auto" w:fill="FFF2CC"/>
            <w:vAlign w:val="center"/>
          </w:tcPr>
          <w:p w:rsidR="00C44FC0" w:rsidRPr="002B2C96" w:rsidRDefault="002714E3" w:rsidP="002B2C96">
            <w:pPr>
              <w:jc w:val="center"/>
              <w:rPr>
                <w:rFonts w:ascii="Arial" w:hAnsi="Arial" w:cs="Arial"/>
                <w:sz w:val="24"/>
                <w:szCs w:val="24"/>
              </w:rPr>
            </w:pPr>
            <w:r>
              <w:rPr>
                <w:rFonts w:ascii="Arial" w:hAnsi="Arial" w:cs="Arial"/>
                <w:sz w:val="24"/>
                <w:szCs w:val="24"/>
              </w:rPr>
              <w:t>Es definido a partir de los aprendizajes esperados de cada campo</w:t>
            </w:r>
          </w:p>
        </w:tc>
      </w:tr>
      <w:tr w:rsidR="00EF6458" w:rsidTr="002714E3">
        <w:tc>
          <w:tcPr>
            <w:tcW w:w="1702" w:type="dxa"/>
            <w:shd w:val="clear" w:color="auto" w:fill="FFCCFF"/>
            <w:vAlign w:val="center"/>
          </w:tcPr>
          <w:p w:rsidR="00EF6458" w:rsidRDefault="00EF6458" w:rsidP="002B2C96">
            <w:pPr>
              <w:jc w:val="center"/>
            </w:pPr>
            <w:r>
              <w:rPr>
                <w:rFonts w:ascii="Arial" w:hAnsi="Arial" w:cs="Arial"/>
                <w:sz w:val="24"/>
                <w:szCs w:val="24"/>
              </w:rPr>
              <w:t>¿Cómo y desde dónde se propone la enseñanza?</w:t>
            </w:r>
          </w:p>
        </w:tc>
        <w:tc>
          <w:tcPr>
            <w:tcW w:w="9922" w:type="dxa"/>
            <w:gridSpan w:val="3"/>
            <w:shd w:val="clear" w:color="auto" w:fill="FFF2CC"/>
            <w:vAlign w:val="center"/>
          </w:tcPr>
          <w:p w:rsidR="00EF6458" w:rsidRPr="002B2C96" w:rsidRDefault="00EF6458" w:rsidP="002B2C96">
            <w:pPr>
              <w:jc w:val="center"/>
              <w:rPr>
                <w:rFonts w:ascii="Arial" w:hAnsi="Arial" w:cs="Arial"/>
                <w:sz w:val="24"/>
                <w:szCs w:val="24"/>
              </w:rPr>
            </w:pPr>
            <w:r w:rsidRPr="002B2C96">
              <w:rPr>
                <w:rFonts w:ascii="Arial" w:hAnsi="Arial" w:cs="Arial"/>
                <w:sz w:val="24"/>
                <w:szCs w:val="24"/>
              </w:rPr>
              <w:t>Para la enseñanza de los aprendizaje</w:t>
            </w:r>
            <w:r w:rsidR="006D0320" w:rsidRPr="002B2C96">
              <w:rPr>
                <w:rFonts w:ascii="Arial" w:hAnsi="Arial" w:cs="Arial"/>
                <w:sz w:val="24"/>
                <w:szCs w:val="24"/>
              </w:rPr>
              <w:t>s se preparan distintos modelos, se proponen dentro de las aulas de clase</w:t>
            </w:r>
          </w:p>
        </w:tc>
      </w:tr>
      <w:tr w:rsidR="00C44FC0" w:rsidTr="002714E3">
        <w:tc>
          <w:tcPr>
            <w:tcW w:w="1702" w:type="dxa"/>
            <w:shd w:val="clear" w:color="auto" w:fill="FFCCFF"/>
            <w:vAlign w:val="center"/>
          </w:tcPr>
          <w:p w:rsidR="00C44FC0" w:rsidRDefault="00C44FC0" w:rsidP="002B2C96">
            <w:pPr>
              <w:jc w:val="center"/>
            </w:pPr>
            <w:r>
              <w:rPr>
                <w:rFonts w:ascii="Arial" w:hAnsi="Arial" w:cs="Arial"/>
                <w:sz w:val="24"/>
                <w:szCs w:val="24"/>
              </w:rPr>
              <w:t>¿En qué contexto socio histórico y político surge?</w:t>
            </w:r>
          </w:p>
        </w:tc>
        <w:tc>
          <w:tcPr>
            <w:tcW w:w="2551" w:type="dxa"/>
            <w:shd w:val="clear" w:color="auto" w:fill="FFF2CC"/>
            <w:vAlign w:val="center"/>
          </w:tcPr>
          <w:p w:rsidR="00C44FC0" w:rsidRPr="002B2C96" w:rsidRDefault="00CD4F02" w:rsidP="002B2C96">
            <w:pPr>
              <w:jc w:val="center"/>
              <w:rPr>
                <w:rFonts w:ascii="Arial" w:hAnsi="Arial" w:cs="Arial"/>
                <w:sz w:val="24"/>
                <w:szCs w:val="24"/>
              </w:rPr>
            </w:pPr>
            <w:r w:rsidRPr="002B2C96">
              <w:rPr>
                <w:rFonts w:ascii="Arial" w:hAnsi="Arial" w:cs="Arial"/>
                <w:sz w:val="24"/>
                <w:szCs w:val="24"/>
              </w:rPr>
              <w:t>S</w:t>
            </w:r>
            <w:r w:rsidRPr="002B2C96">
              <w:rPr>
                <w:rFonts w:ascii="Arial" w:hAnsi="Arial" w:cs="Arial"/>
                <w:sz w:val="24"/>
                <w:szCs w:val="24"/>
              </w:rPr>
              <w:t xml:space="preserve">urge </w:t>
            </w:r>
            <w:r w:rsidRPr="002B2C96">
              <w:rPr>
                <w:rFonts w:ascii="Arial" w:hAnsi="Arial" w:cs="Arial"/>
                <w:sz w:val="24"/>
                <w:szCs w:val="24"/>
              </w:rPr>
              <w:t>con</w:t>
            </w:r>
            <w:r w:rsidRPr="002B2C96">
              <w:rPr>
                <w:rFonts w:ascii="Arial" w:hAnsi="Arial" w:cs="Arial"/>
                <w:sz w:val="24"/>
                <w:szCs w:val="24"/>
              </w:rPr>
              <w:t xml:space="preserve"> Carlos Salinas de Gortari</w:t>
            </w:r>
          </w:p>
        </w:tc>
        <w:tc>
          <w:tcPr>
            <w:tcW w:w="3969" w:type="dxa"/>
            <w:shd w:val="clear" w:color="auto" w:fill="FFF2CC"/>
            <w:vAlign w:val="center"/>
          </w:tcPr>
          <w:p w:rsidR="00C44FC0" w:rsidRPr="002B2C96" w:rsidRDefault="00CD4F02" w:rsidP="002B2C96">
            <w:pPr>
              <w:jc w:val="center"/>
              <w:rPr>
                <w:rFonts w:ascii="Arial" w:hAnsi="Arial" w:cs="Arial"/>
                <w:sz w:val="24"/>
                <w:szCs w:val="24"/>
              </w:rPr>
            </w:pPr>
            <w:r w:rsidRPr="002B2C96">
              <w:rPr>
                <w:rFonts w:ascii="Arial" w:hAnsi="Arial" w:cs="Arial"/>
                <w:sz w:val="24"/>
                <w:szCs w:val="24"/>
              </w:rPr>
              <w:t>Surge con Felipe Calderón</w:t>
            </w:r>
          </w:p>
        </w:tc>
        <w:tc>
          <w:tcPr>
            <w:tcW w:w="3402" w:type="dxa"/>
            <w:shd w:val="clear" w:color="auto" w:fill="FFF2CC"/>
            <w:vAlign w:val="center"/>
          </w:tcPr>
          <w:p w:rsidR="00C44FC0" w:rsidRPr="002B2C96" w:rsidRDefault="00CD4F02" w:rsidP="002B2C96">
            <w:pPr>
              <w:jc w:val="center"/>
              <w:rPr>
                <w:rFonts w:ascii="Arial" w:hAnsi="Arial" w:cs="Arial"/>
                <w:sz w:val="24"/>
                <w:szCs w:val="24"/>
              </w:rPr>
            </w:pPr>
            <w:r w:rsidRPr="002B2C96">
              <w:rPr>
                <w:rFonts w:ascii="Arial" w:hAnsi="Arial" w:cs="Arial"/>
                <w:sz w:val="24"/>
                <w:szCs w:val="24"/>
              </w:rPr>
              <w:t>Surge con Enrique Peña Nieto</w:t>
            </w:r>
          </w:p>
        </w:tc>
      </w:tr>
    </w:tbl>
    <w:p w:rsidR="00C44FC0" w:rsidRDefault="00C44FC0"/>
    <w:p w:rsidR="002714E3" w:rsidRPr="006C1141" w:rsidRDefault="002714E3" w:rsidP="002714E3">
      <w:pPr>
        <w:framePr w:hSpace="141" w:wrap="around" w:vAnchor="text" w:hAnchor="text" w:xAlign="center" w:y="1"/>
        <w:suppressOverlap/>
        <w:rPr>
          <w:rFonts w:cstheme="minorHAnsi"/>
          <w:b/>
          <w:bCs/>
          <w:sz w:val="28"/>
          <w:szCs w:val="28"/>
        </w:rPr>
      </w:pPr>
      <w:r w:rsidRPr="006C1141">
        <w:rPr>
          <w:rFonts w:cstheme="minorHAnsi"/>
          <w:b/>
          <w:bCs/>
          <w:sz w:val="28"/>
          <w:szCs w:val="28"/>
        </w:rPr>
        <w:lastRenderedPageBreak/>
        <w:t>Contestar todas las preguntas y se verían en clase</w:t>
      </w:r>
    </w:p>
    <w:p w:rsidR="002714E3" w:rsidRDefault="002714E3" w:rsidP="002714E3">
      <w:pPr>
        <w:framePr w:hSpace="141" w:wrap="around" w:vAnchor="text" w:hAnchor="text" w:xAlign="center" w:y="1"/>
        <w:suppressOverlap/>
        <w:rPr>
          <w:rFonts w:cstheme="minorHAnsi"/>
          <w:sz w:val="18"/>
          <w:szCs w:val="18"/>
        </w:rPr>
      </w:pPr>
    </w:p>
    <w:p w:rsidR="002714E3" w:rsidRDefault="002714E3" w:rsidP="002714E3">
      <w:pPr>
        <w:framePr w:hSpace="141" w:wrap="around" w:vAnchor="text" w:hAnchor="text" w:xAlign="center" w:y="1"/>
        <w:suppressOverlap/>
        <w:rPr>
          <w:rFonts w:cstheme="minorHAnsi"/>
          <w:sz w:val="18"/>
          <w:szCs w:val="18"/>
        </w:rPr>
      </w:pPr>
      <w:r>
        <w:rPr>
          <w:rFonts w:cstheme="minorHAnsi"/>
          <w:sz w:val="18"/>
          <w:szCs w:val="18"/>
        </w:rPr>
        <w:t>Referencias</w:t>
      </w:r>
    </w:p>
    <w:p w:rsidR="002714E3" w:rsidRPr="002714E3" w:rsidRDefault="002714E3" w:rsidP="002714E3">
      <w:pPr>
        <w:framePr w:hSpace="141" w:wrap="around" w:vAnchor="text" w:hAnchor="text" w:xAlign="center" w:y="1"/>
        <w:spacing w:beforeLines="20" w:before="48" w:afterLines="20" w:after="48" w:line="276" w:lineRule="auto"/>
        <w:suppressOverlap/>
        <w:jc w:val="center"/>
        <w:rPr>
          <w:rFonts w:ascii="Arial" w:hAnsi="Arial" w:cs="Arial"/>
          <w:sz w:val="18"/>
        </w:rPr>
      </w:pPr>
      <w:r w:rsidRPr="00947070">
        <w:rPr>
          <w:rFonts w:ascii="Arial" w:hAnsi="Arial" w:cs="Arial"/>
          <w:sz w:val="18"/>
        </w:rPr>
        <w:t xml:space="preserve">Fundación Universitaria Luis Amigó. (2006). Pedagogía de la educación tradicional. Tomado  de: Módulo Teorías y Modelos Pedagógicos. Medellín: Facultad de Educación. Disponible en: </w:t>
      </w:r>
      <w:hyperlink r:id="rId5" w:history="1">
        <w:r w:rsidRPr="002434B7">
          <w:rPr>
            <w:rStyle w:val="Hipervnculo"/>
            <w:rFonts w:ascii="Arial" w:hAnsi="Arial" w:cs="Arial"/>
            <w:sz w:val="18"/>
          </w:rPr>
          <w:t>https://cuadernosdelprofesor.files.wordpress.com/2014/01/u-1-03tex_3_sem3_pedtrad.pdf</w:t>
        </w:r>
      </w:hyperlink>
    </w:p>
    <w:p w:rsidR="002714E3" w:rsidRDefault="002714E3" w:rsidP="002714E3">
      <w:pPr>
        <w:framePr w:hSpace="141" w:wrap="around" w:vAnchor="text" w:hAnchor="text" w:xAlign="center" w:y="1"/>
        <w:suppressOverlap/>
        <w:rPr>
          <w:rFonts w:cstheme="minorHAnsi"/>
          <w:sz w:val="16"/>
          <w:szCs w:val="16"/>
        </w:rPr>
      </w:pPr>
    </w:p>
    <w:p w:rsidR="002714E3" w:rsidRPr="00FD79B7" w:rsidRDefault="002714E3" w:rsidP="002714E3">
      <w:pPr>
        <w:framePr w:hSpace="141" w:wrap="around" w:vAnchor="text" w:hAnchor="text" w:xAlign="center" w:y="1"/>
        <w:suppressOverlap/>
        <w:rPr>
          <w:rFonts w:cstheme="minorHAnsi"/>
          <w:sz w:val="16"/>
          <w:szCs w:val="16"/>
        </w:rPr>
      </w:pPr>
      <w:r w:rsidRPr="00FD79B7">
        <w:rPr>
          <w:rFonts w:cstheme="minorHAnsi"/>
          <w:sz w:val="16"/>
          <w:szCs w:val="16"/>
        </w:rPr>
        <w:t>Ortiz Ocaña, A. (2013). Modelos pedagógicos y teorías del aprendizaje. Ediciones de la U. Disponible en: https://tallerdelaspalabrasblog.files.wordpress.com/2017/10/ortizocac3b1a-modelos-pedagc3b3gicos-y-teorc3adas-del-aprendizaje.pdf</w:t>
      </w:r>
    </w:p>
    <w:p w:rsidR="002714E3" w:rsidRPr="00FD79B7" w:rsidRDefault="002714E3" w:rsidP="002714E3">
      <w:pPr>
        <w:framePr w:hSpace="141" w:wrap="around" w:vAnchor="text" w:hAnchor="text" w:xAlign="center" w:y="1"/>
        <w:suppressOverlap/>
        <w:rPr>
          <w:rFonts w:cstheme="minorHAnsi"/>
          <w:sz w:val="16"/>
          <w:szCs w:val="16"/>
        </w:rPr>
      </w:pPr>
    </w:p>
    <w:p w:rsidR="002714E3" w:rsidRPr="00FD79B7" w:rsidRDefault="002714E3" w:rsidP="002714E3">
      <w:pPr>
        <w:framePr w:hSpace="141" w:wrap="around" w:vAnchor="text" w:hAnchor="text" w:xAlign="center" w:y="1"/>
        <w:suppressOverlap/>
        <w:rPr>
          <w:rFonts w:cstheme="minorHAnsi"/>
          <w:sz w:val="16"/>
          <w:szCs w:val="16"/>
        </w:rPr>
      </w:pPr>
    </w:p>
    <w:p w:rsidR="002714E3" w:rsidRDefault="002714E3" w:rsidP="002714E3">
      <w:r w:rsidRPr="00FD79B7">
        <w:rPr>
          <w:rFonts w:cstheme="minorHAnsi"/>
          <w:sz w:val="16"/>
          <w:szCs w:val="16"/>
        </w:rPr>
        <w:lastRenderedPageBreak/>
        <w:t xml:space="preserve">Palacios, J. (1984). La cuestión escolar. Críticas y alternativas. 6ª. Edición. Barcelona: Editorial LAIA. Disponible en: </w:t>
      </w:r>
      <w:hyperlink r:id="rId6" w:history="1">
        <w:r w:rsidRPr="00EF0CF8">
          <w:rPr>
            <w:rStyle w:val="Hipervnculo"/>
            <w:rFonts w:cstheme="minorHAnsi"/>
            <w:sz w:val="16"/>
            <w:szCs w:val="16"/>
          </w:rPr>
          <w:t>https://personalidaduvm.files.wordpress.com/2016/11/216261746-lacuestion-escolar.pdf</w:t>
        </w:r>
      </w:hyperlink>
    </w:p>
    <w:sectPr w:rsidR="002714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C0"/>
    <w:rsid w:val="0017798F"/>
    <w:rsid w:val="001A0ACF"/>
    <w:rsid w:val="002714E3"/>
    <w:rsid w:val="002B2C96"/>
    <w:rsid w:val="003E355D"/>
    <w:rsid w:val="004A21EB"/>
    <w:rsid w:val="006D0320"/>
    <w:rsid w:val="006D3A06"/>
    <w:rsid w:val="00C44FC0"/>
    <w:rsid w:val="00C466D4"/>
    <w:rsid w:val="00CD4F02"/>
    <w:rsid w:val="00ED2F4D"/>
    <w:rsid w:val="00EF6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6D33-A989-4686-90B3-98D7D022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C0"/>
    <w:pPr>
      <w:spacing w:line="256" w:lineRule="auto"/>
    </w:pPr>
  </w:style>
  <w:style w:type="paragraph" w:styleId="Ttulo3">
    <w:name w:val="heading 3"/>
    <w:basedOn w:val="Normal"/>
    <w:next w:val="Normal"/>
    <w:link w:val="Ttulo3Car"/>
    <w:uiPriority w:val="9"/>
    <w:semiHidden/>
    <w:unhideWhenUsed/>
    <w:qFormat/>
    <w:rsid w:val="00C44FC0"/>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44FC0"/>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C4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14E3"/>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sonalidaduvm.files.wordpress.com/2016/11/216261746-lacuestion-escolar.pdf" TargetMode="External"/><Relationship Id="rId5" Type="http://schemas.openxmlformats.org/officeDocument/2006/relationships/hyperlink" Target="https://cuadernosdelprofesor.files.wordpress.com/2014/01/u-1-03tex_3_sem3_pedtrad.pdf"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2021-03-23T03:54:00Z</dcterms:created>
  <dcterms:modified xsi:type="dcterms:W3CDTF">2021-03-23T05:41:00Z</dcterms:modified>
</cp:coreProperties>
</file>