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92ED" w14:textId="77777777" w:rsidR="009A02CB" w:rsidRPr="0027599F" w:rsidRDefault="009A02CB" w:rsidP="009A02CB">
      <w:pPr>
        <w:jc w:val="center"/>
        <w:rPr>
          <w:rFonts w:ascii="Arial" w:hAnsi="Arial" w:cs="Arial"/>
          <w:sz w:val="44"/>
          <w:szCs w:val="44"/>
        </w:rPr>
      </w:pPr>
      <w:r w:rsidRPr="0027599F">
        <w:rPr>
          <w:rFonts w:ascii="Arial" w:hAnsi="Arial" w:cs="Arial"/>
          <w:sz w:val="44"/>
          <w:szCs w:val="44"/>
        </w:rPr>
        <w:t>Escuela Normal de Educación Preescolar</w:t>
      </w:r>
    </w:p>
    <w:p w14:paraId="040E7116" w14:textId="77777777" w:rsidR="009A02CB" w:rsidRPr="00517E0E" w:rsidRDefault="009A02CB" w:rsidP="009A02CB">
      <w:pPr>
        <w:jc w:val="center"/>
        <w:rPr>
          <w:rFonts w:ascii="Arial" w:hAnsi="Arial" w:cs="Arial"/>
          <w:sz w:val="36"/>
          <w:szCs w:val="36"/>
        </w:rPr>
      </w:pPr>
      <w:r w:rsidRPr="00517E0E">
        <w:rPr>
          <w:rFonts w:ascii="Arial" w:hAnsi="Arial" w:cs="Arial"/>
          <w:sz w:val="36"/>
          <w:szCs w:val="36"/>
        </w:rPr>
        <w:t>Licenciatura en Educación Preescolar</w:t>
      </w:r>
    </w:p>
    <w:p w14:paraId="3914FB16" w14:textId="38E5F7A3" w:rsidR="009A02CB" w:rsidRPr="00517E0E" w:rsidRDefault="009A02CB" w:rsidP="009A02CB">
      <w:pPr>
        <w:jc w:val="center"/>
        <w:rPr>
          <w:rFonts w:ascii="Arial" w:hAnsi="Arial" w:cs="Arial"/>
          <w:sz w:val="32"/>
          <w:szCs w:val="32"/>
        </w:rPr>
      </w:pPr>
      <w:r w:rsidRPr="00517E0E">
        <w:rPr>
          <w:rFonts w:ascii="Arial" w:hAnsi="Arial" w:cs="Arial"/>
          <w:sz w:val="32"/>
          <w:szCs w:val="32"/>
        </w:rPr>
        <w:t>Ciclo 2020-2021</w:t>
      </w:r>
    </w:p>
    <w:p w14:paraId="74F14744" w14:textId="6959EC8C" w:rsidR="009A02CB" w:rsidRDefault="009A02CB" w:rsidP="009A02CB">
      <w:pPr>
        <w:jc w:val="center"/>
        <w:rPr>
          <w:rFonts w:ascii="Arial" w:hAnsi="Arial" w:cs="Arial"/>
          <w:sz w:val="32"/>
          <w:szCs w:val="32"/>
        </w:rPr>
      </w:pPr>
      <w:r w:rsidRPr="00517E0E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75F59A0B" wp14:editId="39D4A9E0">
            <wp:simplePos x="0" y="0"/>
            <wp:positionH relativeFrom="margin">
              <wp:align>center</wp:align>
            </wp:positionH>
            <wp:positionV relativeFrom="paragraph">
              <wp:posOffset>290889</wp:posOffset>
            </wp:positionV>
            <wp:extent cx="1030703" cy="1237615"/>
            <wp:effectExtent l="0" t="0" r="0" b="635"/>
            <wp:wrapNone/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7" r="18974"/>
                    <a:stretch/>
                  </pic:blipFill>
                  <pic:spPr bwMode="auto">
                    <a:xfrm>
                      <a:off x="0" y="0"/>
                      <a:ext cx="1030703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7F875" w14:textId="77777777" w:rsidR="009A02CB" w:rsidRDefault="009A02CB" w:rsidP="009A02CB">
      <w:pPr>
        <w:jc w:val="center"/>
        <w:rPr>
          <w:rFonts w:ascii="Arial" w:hAnsi="Arial" w:cs="Arial"/>
          <w:sz w:val="32"/>
          <w:szCs w:val="32"/>
        </w:rPr>
      </w:pPr>
    </w:p>
    <w:p w14:paraId="4F138AFA" w14:textId="77777777" w:rsidR="009A02CB" w:rsidRDefault="009A02CB" w:rsidP="009A02CB">
      <w:pPr>
        <w:jc w:val="center"/>
        <w:rPr>
          <w:rFonts w:ascii="Arial" w:hAnsi="Arial" w:cs="Arial"/>
          <w:sz w:val="32"/>
          <w:szCs w:val="32"/>
        </w:rPr>
      </w:pPr>
    </w:p>
    <w:p w14:paraId="3BC776EE" w14:textId="77777777" w:rsidR="009A02CB" w:rsidRDefault="009A02CB" w:rsidP="009A02CB">
      <w:pPr>
        <w:jc w:val="center"/>
        <w:rPr>
          <w:rFonts w:ascii="Arial" w:hAnsi="Arial" w:cs="Arial"/>
          <w:sz w:val="32"/>
          <w:szCs w:val="32"/>
        </w:rPr>
      </w:pPr>
    </w:p>
    <w:p w14:paraId="555CCC6B" w14:textId="77777777" w:rsidR="009A02CB" w:rsidRDefault="009A02CB" w:rsidP="009A02CB">
      <w:pPr>
        <w:rPr>
          <w:rFonts w:ascii="Arial" w:hAnsi="Arial" w:cs="Arial"/>
          <w:sz w:val="28"/>
          <w:szCs w:val="28"/>
        </w:rPr>
      </w:pPr>
    </w:p>
    <w:p w14:paraId="6E2A67B1" w14:textId="641AF531" w:rsidR="009A02CB" w:rsidRPr="009A02CB" w:rsidRDefault="009A02CB" w:rsidP="009A02CB">
      <w:pPr>
        <w:jc w:val="center"/>
        <w:rPr>
          <w:rFonts w:ascii="Arial" w:hAnsi="Arial" w:cs="Arial"/>
          <w:sz w:val="28"/>
          <w:szCs w:val="28"/>
        </w:rPr>
      </w:pPr>
      <w:r w:rsidRPr="009A02CB">
        <w:rPr>
          <w:rFonts w:ascii="Arial" w:hAnsi="Arial" w:cs="Arial"/>
          <w:sz w:val="28"/>
          <w:szCs w:val="28"/>
        </w:rPr>
        <w:t>Modelos Pedagógicos</w:t>
      </w:r>
    </w:p>
    <w:p w14:paraId="6BD8EC55" w14:textId="2BFAE458" w:rsidR="009A02CB" w:rsidRPr="009A02CB" w:rsidRDefault="009A02CB" w:rsidP="009A02CB">
      <w:pPr>
        <w:jc w:val="center"/>
        <w:rPr>
          <w:rFonts w:ascii="Arial" w:hAnsi="Arial" w:cs="Arial"/>
          <w:sz w:val="28"/>
          <w:szCs w:val="28"/>
        </w:rPr>
      </w:pPr>
      <w:r w:rsidRPr="009A02CB">
        <w:rPr>
          <w:rFonts w:ascii="Arial" w:hAnsi="Arial" w:cs="Arial"/>
          <w:sz w:val="28"/>
          <w:szCs w:val="28"/>
        </w:rPr>
        <w:t>Docente</w:t>
      </w:r>
      <w:r w:rsidRPr="009A02CB">
        <w:rPr>
          <w:rFonts w:ascii="Arial" w:hAnsi="Arial" w:cs="Arial"/>
          <w:sz w:val="28"/>
          <w:szCs w:val="28"/>
        </w:rPr>
        <w:t>: Narciso Rodríguez Espinosa</w:t>
      </w:r>
    </w:p>
    <w:p w14:paraId="7BEF5C9B" w14:textId="77777777" w:rsidR="009A02CB" w:rsidRPr="009A02CB" w:rsidRDefault="009A02CB" w:rsidP="009A02CB">
      <w:pPr>
        <w:jc w:val="center"/>
        <w:rPr>
          <w:rFonts w:ascii="Arial" w:hAnsi="Arial" w:cs="Arial"/>
          <w:sz w:val="28"/>
          <w:szCs w:val="28"/>
        </w:rPr>
      </w:pPr>
      <w:r w:rsidRPr="009A02CB">
        <w:rPr>
          <w:rFonts w:ascii="Arial" w:hAnsi="Arial" w:cs="Arial"/>
          <w:b/>
          <w:bCs/>
          <w:sz w:val="28"/>
          <w:szCs w:val="28"/>
        </w:rPr>
        <w:t>UNIDAD DE APRENDIZAJE I.</w:t>
      </w:r>
      <w:r w:rsidRPr="009A02CB">
        <w:rPr>
          <w:rFonts w:ascii="Arial" w:hAnsi="Arial" w:cs="Arial"/>
          <w:sz w:val="28"/>
          <w:szCs w:val="28"/>
        </w:rPr>
        <w:t xml:space="preserve"> “ENTENDER, ORIENTAR Y DIRIGIR LA EDUCACIÓN: ENTRE LA TRADICIÓN Y LA INNOVACIÓN”.</w:t>
      </w:r>
    </w:p>
    <w:p w14:paraId="29C43DB9" w14:textId="4D73DB20" w:rsidR="009A02CB" w:rsidRPr="009A02CB" w:rsidRDefault="009A02CB" w:rsidP="009A02CB">
      <w:pPr>
        <w:jc w:val="center"/>
        <w:rPr>
          <w:rFonts w:ascii="Arial" w:hAnsi="Arial" w:cs="Arial"/>
          <w:sz w:val="28"/>
          <w:szCs w:val="28"/>
        </w:rPr>
      </w:pPr>
      <w:r w:rsidRPr="009A02CB">
        <w:rPr>
          <w:rFonts w:ascii="Arial" w:hAnsi="Arial" w:cs="Arial"/>
          <w:sz w:val="28"/>
          <w:szCs w:val="28"/>
        </w:rPr>
        <w:t>Ana Sofía Aguirre Fraga #2</w:t>
      </w:r>
    </w:p>
    <w:p w14:paraId="2A625EF5" w14:textId="77777777" w:rsidR="009A02CB" w:rsidRPr="009A02CB" w:rsidRDefault="009A02CB" w:rsidP="009A02CB">
      <w:pPr>
        <w:jc w:val="center"/>
        <w:rPr>
          <w:rFonts w:ascii="Arial" w:hAnsi="Arial" w:cs="Arial"/>
          <w:sz w:val="28"/>
          <w:szCs w:val="28"/>
        </w:rPr>
      </w:pPr>
      <w:r w:rsidRPr="009A02CB">
        <w:rPr>
          <w:rFonts w:ascii="Arial" w:hAnsi="Arial" w:cs="Arial"/>
          <w:sz w:val="28"/>
          <w:szCs w:val="28"/>
        </w:rPr>
        <w:t>Cuarto semestre   Sección: “B”</w:t>
      </w:r>
    </w:p>
    <w:p w14:paraId="1AE1B20D" w14:textId="77777777" w:rsidR="009A02CB" w:rsidRPr="009A02CB" w:rsidRDefault="009A02CB" w:rsidP="009A02CB">
      <w:pPr>
        <w:rPr>
          <w:rFonts w:ascii="Arial" w:hAnsi="Arial" w:cs="Arial"/>
          <w:b/>
          <w:bCs/>
        </w:rPr>
      </w:pPr>
    </w:p>
    <w:p w14:paraId="5F78566A" w14:textId="77777777" w:rsidR="009A02CB" w:rsidRPr="009A02CB" w:rsidRDefault="009A02CB" w:rsidP="009A02CB">
      <w:pPr>
        <w:rPr>
          <w:rFonts w:ascii="Arial" w:hAnsi="Arial" w:cs="Arial"/>
          <w:b/>
          <w:bCs/>
          <w:sz w:val="24"/>
          <w:szCs w:val="24"/>
        </w:rPr>
      </w:pPr>
    </w:p>
    <w:p w14:paraId="26981B78" w14:textId="77777777" w:rsidR="009A02CB" w:rsidRPr="009A02CB" w:rsidRDefault="009A02CB" w:rsidP="009A02CB">
      <w:pPr>
        <w:rPr>
          <w:rFonts w:ascii="Arial" w:hAnsi="Arial" w:cs="Arial"/>
          <w:b/>
          <w:bCs/>
          <w:sz w:val="24"/>
          <w:szCs w:val="24"/>
        </w:rPr>
      </w:pPr>
    </w:p>
    <w:p w14:paraId="346280D8" w14:textId="77777777" w:rsidR="009A02CB" w:rsidRPr="009A02CB" w:rsidRDefault="009A02CB" w:rsidP="009A02CB">
      <w:pPr>
        <w:rPr>
          <w:rFonts w:ascii="Arial" w:hAnsi="Arial" w:cs="Arial"/>
          <w:b/>
          <w:bCs/>
          <w:sz w:val="24"/>
          <w:szCs w:val="24"/>
        </w:rPr>
      </w:pPr>
    </w:p>
    <w:p w14:paraId="65FC1D64" w14:textId="14007B6B" w:rsidR="009A02CB" w:rsidRDefault="009A02CB" w:rsidP="009A02CB">
      <w:pPr>
        <w:rPr>
          <w:rFonts w:ascii="Arial" w:hAnsi="Arial" w:cs="Arial"/>
          <w:b/>
          <w:bCs/>
          <w:sz w:val="24"/>
          <w:szCs w:val="24"/>
        </w:rPr>
      </w:pPr>
    </w:p>
    <w:p w14:paraId="718B7589" w14:textId="0E28F56B" w:rsidR="009A02CB" w:rsidRDefault="009A02CB" w:rsidP="009A02CB">
      <w:pPr>
        <w:rPr>
          <w:rFonts w:ascii="Arial" w:hAnsi="Arial" w:cs="Arial"/>
          <w:b/>
          <w:bCs/>
          <w:sz w:val="24"/>
          <w:szCs w:val="24"/>
        </w:rPr>
      </w:pPr>
    </w:p>
    <w:p w14:paraId="2B2D97AF" w14:textId="77777777" w:rsidR="009A02CB" w:rsidRPr="009A02CB" w:rsidRDefault="009A02CB" w:rsidP="009A02CB">
      <w:pPr>
        <w:rPr>
          <w:rFonts w:ascii="Arial" w:hAnsi="Arial" w:cs="Arial"/>
          <w:b/>
          <w:bCs/>
          <w:sz w:val="24"/>
          <w:szCs w:val="24"/>
        </w:rPr>
      </w:pPr>
    </w:p>
    <w:p w14:paraId="07D820F7" w14:textId="77777777" w:rsidR="009A02CB" w:rsidRPr="009A02CB" w:rsidRDefault="009A02CB" w:rsidP="009A02CB">
      <w:pPr>
        <w:jc w:val="right"/>
        <w:rPr>
          <w:rFonts w:ascii="Arial" w:hAnsi="Arial" w:cs="Arial"/>
          <w:sz w:val="28"/>
          <w:szCs w:val="28"/>
        </w:rPr>
      </w:pPr>
      <w:r w:rsidRPr="009A02CB">
        <w:rPr>
          <w:rFonts w:ascii="Arial" w:hAnsi="Arial" w:cs="Arial"/>
          <w:sz w:val="28"/>
          <w:szCs w:val="28"/>
        </w:rPr>
        <w:t>Saltillo, Coahuila</w:t>
      </w:r>
    </w:p>
    <w:p w14:paraId="53A667E5" w14:textId="3A195980" w:rsidR="00780F71" w:rsidRPr="009A02CB" w:rsidRDefault="009A02CB" w:rsidP="009A02CB">
      <w:pPr>
        <w:jc w:val="right"/>
        <w:rPr>
          <w:rFonts w:ascii="Times New Roman" w:hAnsi="Times New Roman" w:cs="Times New Roman"/>
          <w:b/>
        </w:rPr>
      </w:pPr>
      <w:r w:rsidRPr="009A02CB">
        <w:rPr>
          <w:rFonts w:ascii="Arial" w:hAnsi="Arial" w:cs="Arial"/>
          <w:sz w:val="28"/>
          <w:szCs w:val="28"/>
        </w:rPr>
        <w:t>22</w:t>
      </w:r>
      <w:r w:rsidRPr="009A02CB">
        <w:rPr>
          <w:rFonts w:ascii="Arial" w:hAnsi="Arial" w:cs="Arial"/>
          <w:sz w:val="28"/>
          <w:szCs w:val="28"/>
        </w:rPr>
        <w:t>/Marzo/2021</w:t>
      </w:r>
    </w:p>
    <w:p w14:paraId="5C69E0E5" w14:textId="77777777" w:rsidR="00780F71" w:rsidRDefault="00780F71" w:rsidP="00B054ED">
      <w:pPr>
        <w:rPr>
          <w:rFonts w:ascii="Times New Roman" w:hAnsi="Times New Roman" w:cs="Times New Roman"/>
          <w:b/>
          <w:sz w:val="24"/>
          <w:szCs w:val="24"/>
        </w:rPr>
      </w:pPr>
    </w:p>
    <w:p w14:paraId="587A7C64" w14:textId="77777777" w:rsidR="00780F71" w:rsidRDefault="00780F71" w:rsidP="00B054ED">
      <w:pPr>
        <w:rPr>
          <w:rFonts w:ascii="Times New Roman" w:hAnsi="Times New Roman" w:cs="Times New Roman"/>
          <w:b/>
          <w:sz w:val="24"/>
          <w:szCs w:val="24"/>
        </w:rPr>
      </w:pPr>
    </w:p>
    <w:p w14:paraId="3094D758" w14:textId="77777777" w:rsidR="009A02CB" w:rsidRDefault="009A02CB" w:rsidP="00B054ED">
      <w:pPr>
        <w:rPr>
          <w:rFonts w:ascii="Times New Roman" w:hAnsi="Times New Roman" w:cs="Times New Roman"/>
          <w:b/>
          <w:sz w:val="24"/>
          <w:szCs w:val="24"/>
        </w:rPr>
      </w:pPr>
    </w:p>
    <w:p w14:paraId="69E00CE5" w14:textId="12D28068" w:rsidR="00B054ED" w:rsidRPr="00B054ED" w:rsidRDefault="00B054ED" w:rsidP="00B054ED">
      <w:pPr>
        <w:rPr>
          <w:rFonts w:ascii="Times New Roman" w:hAnsi="Times New Roman" w:cs="Times New Roman"/>
          <w:b/>
          <w:sz w:val="24"/>
          <w:szCs w:val="24"/>
        </w:rPr>
      </w:pPr>
      <w:r w:rsidRPr="00B054ED">
        <w:rPr>
          <w:rFonts w:ascii="Times New Roman" w:hAnsi="Times New Roman" w:cs="Times New Roman"/>
          <w:b/>
          <w:sz w:val="24"/>
          <w:szCs w:val="24"/>
        </w:rPr>
        <w:lastRenderedPageBreak/>
        <w:t>LOS INTERESES IMPLÍCITOS Y EXPLÍCITOS EN LA EDUCACIÓN.</w:t>
      </w:r>
    </w:p>
    <w:p w14:paraId="535BA500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Los estudiantes comparan las pretensiones de cada reforma educativa. </w:t>
      </w:r>
    </w:p>
    <w:p w14:paraId="7DD5DBD8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El docente propicia la reflexión a partir de cuestionar:</w:t>
      </w:r>
    </w:p>
    <w:p w14:paraId="105FEE6C" w14:textId="27ADA25E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- ¿Es el mismo sujeto el que se quiere formar?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A6FF0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- ¿Cuáles son los valores y conocimientos que se transmiten en cada una?</w:t>
      </w:r>
    </w:p>
    <w:p w14:paraId="01B527B4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¿son similares? ¿son distintos?</w:t>
      </w:r>
    </w:p>
    <w:p w14:paraId="1DC0CBE1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- ¿Cómo se organizan los conocimientos en cada plan de estudios? </w:t>
      </w:r>
    </w:p>
    <w:p w14:paraId="085A4605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¿qué diferencias identifican?</w:t>
      </w:r>
    </w:p>
    <w:p w14:paraId="0A3CD8AE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- ¿Qué tipo de relación pedagógica se propone? ¿cambia? </w:t>
      </w:r>
    </w:p>
    <w:p w14:paraId="5B513ACA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 ¿en qué aspectos?</w:t>
      </w:r>
    </w:p>
    <w:p w14:paraId="56493E55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- ¿qué sucede con el alumno? ¿qué sucede con el maestro?</w:t>
      </w:r>
    </w:p>
    <w:p w14:paraId="52E932BF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b/>
          <w:sz w:val="24"/>
          <w:szCs w:val="24"/>
        </w:rPr>
        <w:t>ACTIVIDAD ESCUELA EN RED</w:t>
      </w:r>
      <w:r w:rsidRPr="00B054ED">
        <w:rPr>
          <w:rFonts w:ascii="Times New Roman" w:hAnsi="Times New Roman" w:cs="Times New Roman"/>
          <w:sz w:val="24"/>
          <w:szCs w:val="24"/>
        </w:rPr>
        <w:t>: Los estudiantes indagan, en diversas fuentes,</w:t>
      </w:r>
    </w:p>
    <w:p w14:paraId="574CAA7E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acerca de los distintos fundamentos filosóficos, sociológicos, psicológicos,</w:t>
      </w:r>
    </w:p>
    <w:p w14:paraId="33358D33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pedagógicos, políticos, que sostienen los planes de estudio de educación básica</w:t>
      </w:r>
    </w:p>
    <w:p w14:paraId="2876A6CF" w14:textId="77777777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y en particular, la educación preescolar, de cada una de las reformas educativas.</w:t>
      </w:r>
    </w:p>
    <w:p w14:paraId="108DCC93" w14:textId="77777777" w:rsidR="000E79AF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¿Qué posturas los sostienen? </w:t>
      </w:r>
    </w:p>
    <w:p w14:paraId="38CA40AA" w14:textId="77777777" w:rsidR="000E79AF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¿Cuáles son sus argumentos? </w:t>
      </w:r>
    </w:p>
    <w:p w14:paraId="5B89F279" w14:textId="77777777" w:rsidR="000E79AF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¿Cuál es la postura</w:t>
      </w:r>
      <w:r w:rsidR="000E79AF">
        <w:rPr>
          <w:rFonts w:ascii="Times New Roman" w:hAnsi="Times New Roman" w:cs="Times New Roman"/>
          <w:sz w:val="24"/>
          <w:szCs w:val="24"/>
        </w:rPr>
        <w:t xml:space="preserve"> </w:t>
      </w:r>
      <w:r w:rsidRPr="00B054ED">
        <w:rPr>
          <w:rFonts w:ascii="Times New Roman" w:hAnsi="Times New Roman" w:cs="Times New Roman"/>
          <w:sz w:val="24"/>
          <w:szCs w:val="24"/>
        </w:rPr>
        <w:t xml:space="preserve">filosófica que está detrás del sujeto que se quiere formar? </w:t>
      </w:r>
    </w:p>
    <w:p w14:paraId="0D7B6195" w14:textId="77777777" w:rsidR="000E79AF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¿Desde dónde se</w:t>
      </w:r>
      <w:r w:rsidR="000E79AF">
        <w:rPr>
          <w:rFonts w:ascii="Times New Roman" w:hAnsi="Times New Roman" w:cs="Times New Roman"/>
          <w:sz w:val="24"/>
          <w:szCs w:val="24"/>
        </w:rPr>
        <w:t xml:space="preserve"> </w:t>
      </w:r>
      <w:r w:rsidRPr="00B054ED">
        <w:rPr>
          <w:rFonts w:ascii="Times New Roman" w:hAnsi="Times New Roman" w:cs="Times New Roman"/>
          <w:sz w:val="24"/>
          <w:szCs w:val="24"/>
        </w:rPr>
        <w:t xml:space="preserve">deciden los valores o conocimientos? </w:t>
      </w:r>
    </w:p>
    <w:p w14:paraId="115903A1" w14:textId="6F7598FF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¿Qué se espera del sujeto en la sociedad?</w:t>
      </w:r>
    </w:p>
    <w:p w14:paraId="3C58E4E2" w14:textId="77777777" w:rsidR="000E79AF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¿Desde dónde se define el aprendizaje? </w:t>
      </w:r>
    </w:p>
    <w:p w14:paraId="320CF0BA" w14:textId="77777777" w:rsidR="000E79AF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¿Cómo y desde dónde se propone la</w:t>
      </w:r>
      <w:r w:rsidR="000E79AF">
        <w:rPr>
          <w:rFonts w:ascii="Times New Roman" w:hAnsi="Times New Roman" w:cs="Times New Roman"/>
          <w:sz w:val="24"/>
          <w:szCs w:val="24"/>
        </w:rPr>
        <w:t xml:space="preserve"> </w:t>
      </w:r>
      <w:r w:rsidRPr="00B054ED">
        <w:rPr>
          <w:rFonts w:ascii="Times New Roman" w:hAnsi="Times New Roman" w:cs="Times New Roman"/>
          <w:sz w:val="24"/>
          <w:szCs w:val="24"/>
        </w:rPr>
        <w:t xml:space="preserve">enseñanza? </w:t>
      </w:r>
    </w:p>
    <w:p w14:paraId="0188FCB5" w14:textId="1509BFBA" w:rsidR="00B054ED" w:rsidRPr="00B054ED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>¿En qué contexto socio-histórico y político surge?</w:t>
      </w:r>
    </w:p>
    <w:p w14:paraId="3B165F33" w14:textId="77777777" w:rsidR="007F51F8" w:rsidRDefault="00B054ED" w:rsidP="00B054ED">
      <w:pPr>
        <w:rPr>
          <w:rFonts w:ascii="Times New Roman" w:hAnsi="Times New Roman" w:cs="Times New Roman"/>
          <w:sz w:val="24"/>
          <w:szCs w:val="24"/>
        </w:rPr>
      </w:pPr>
      <w:r w:rsidRPr="00B054ED">
        <w:rPr>
          <w:rFonts w:ascii="Times New Roman" w:hAnsi="Times New Roman" w:cs="Times New Roman"/>
          <w:sz w:val="24"/>
          <w:szCs w:val="24"/>
        </w:rPr>
        <w:t xml:space="preserve">La investigación se vaciará en el </w:t>
      </w:r>
      <w:r w:rsidRPr="00B054ED">
        <w:rPr>
          <w:rFonts w:ascii="Times New Roman" w:hAnsi="Times New Roman" w:cs="Times New Roman"/>
          <w:b/>
          <w:bCs/>
          <w:sz w:val="24"/>
          <w:szCs w:val="24"/>
        </w:rPr>
        <w:t>CUADRO DE DOBLE ENTRADA</w:t>
      </w:r>
      <w:r w:rsidRPr="00B054ED">
        <w:rPr>
          <w:rFonts w:ascii="Times New Roman" w:hAnsi="Times New Roman" w:cs="Times New Roman"/>
          <w:sz w:val="24"/>
          <w:szCs w:val="24"/>
        </w:rPr>
        <w:t xml:space="preserve"> FUNDAMENTOS</w:t>
      </w:r>
    </w:p>
    <w:p w14:paraId="500AAA8C" w14:textId="77777777" w:rsidR="007F51F8" w:rsidRDefault="007F51F8" w:rsidP="00B054ED">
      <w:pPr>
        <w:rPr>
          <w:rFonts w:ascii="Times New Roman" w:hAnsi="Times New Roman" w:cs="Times New Roman"/>
          <w:sz w:val="24"/>
          <w:szCs w:val="24"/>
        </w:rPr>
        <w:sectPr w:rsidR="007F51F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442B351" w14:textId="3DE612F4" w:rsidR="00F359A3" w:rsidRDefault="00F359A3" w:rsidP="00B054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4394"/>
        <w:gridCol w:w="3544"/>
      </w:tblGrid>
      <w:tr w:rsidR="0006552C" w14:paraId="2482E5F0" w14:textId="77777777" w:rsidTr="00C938BE">
        <w:tc>
          <w:tcPr>
            <w:tcW w:w="1984" w:type="dxa"/>
            <w:vAlign w:val="center"/>
          </w:tcPr>
          <w:p w14:paraId="7F23530A" w14:textId="77777777" w:rsidR="0006552C" w:rsidRDefault="0006552C" w:rsidP="00F3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9359F92" w14:textId="6F8E55DC" w:rsidR="0006552C" w:rsidRDefault="00780F71" w:rsidP="0078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1993</w:t>
            </w:r>
          </w:p>
        </w:tc>
        <w:tc>
          <w:tcPr>
            <w:tcW w:w="4394" w:type="dxa"/>
            <w:vAlign w:val="center"/>
          </w:tcPr>
          <w:p w14:paraId="69375E1B" w14:textId="140425E4" w:rsidR="0006552C" w:rsidRDefault="00780F71" w:rsidP="00F3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2011</w:t>
            </w:r>
          </w:p>
        </w:tc>
        <w:tc>
          <w:tcPr>
            <w:tcW w:w="3544" w:type="dxa"/>
            <w:vAlign w:val="center"/>
          </w:tcPr>
          <w:p w14:paraId="0C22293F" w14:textId="6DC60605" w:rsidR="0006552C" w:rsidRDefault="00780F71" w:rsidP="00F3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2017</w:t>
            </w:r>
          </w:p>
        </w:tc>
      </w:tr>
      <w:tr w:rsidR="0006552C" w14:paraId="3872F959" w14:textId="77777777" w:rsidTr="00C938BE">
        <w:tc>
          <w:tcPr>
            <w:tcW w:w="1984" w:type="dxa"/>
            <w:vAlign w:val="center"/>
          </w:tcPr>
          <w:p w14:paraId="4CBBE9F9" w14:textId="66898D70" w:rsidR="0006552C" w:rsidRDefault="00454244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posturas los sostienen?</w:t>
            </w:r>
          </w:p>
        </w:tc>
        <w:tc>
          <w:tcPr>
            <w:tcW w:w="2694" w:type="dxa"/>
          </w:tcPr>
          <w:p w14:paraId="6346E726" w14:textId="77777777" w:rsidR="0006552C" w:rsidRDefault="00EF238F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sostiene la teoría </w:t>
            </w:r>
            <w:r w:rsidR="00E8089B">
              <w:rPr>
                <w:rFonts w:ascii="Times New Roman" w:hAnsi="Times New Roman" w:cs="Times New Roman"/>
                <w:sz w:val="24"/>
                <w:szCs w:val="24"/>
              </w:rPr>
              <w:t>Psicogenética</w:t>
            </w:r>
          </w:p>
          <w:p w14:paraId="600BE1BA" w14:textId="091A05A7" w:rsidR="00E8089B" w:rsidRDefault="00E8089B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se pretende crear una relación entre el sujeto y objeto pues en ello se encierra el principio fundamental de toda interacción reciproca del sujeto y del objeto del conocimiento </w:t>
            </w:r>
            <w:r w:rsidR="00016244">
              <w:rPr>
                <w:rFonts w:ascii="Times New Roman" w:hAnsi="Times New Roman" w:cs="Times New Roman"/>
                <w:sz w:val="24"/>
                <w:szCs w:val="24"/>
              </w:rPr>
              <w:t>en el proceso del conocimiento.</w:t>
            </w:r>
          </w:p>
        </w:tc>
        <w:tc>
          <w:tcPr>
            <w:tcW w:w="4394" w:type="dxa"/>
          </w:tcPr>
          <w:p w14:paraId="2120CDB6" w14:textId="77777777" w:rsidR="0006552C" w:rsidRDefault="00016244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sostiene la teoría Sociocultura</w:t>
            </w:r>
          </w:p>
          <w:p w14:paraId="1E9ADC90" w14:textId="77777777" w:rsidR="00B14720" w:rsidRDefault="00973D8C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reforma abarca un aprendizaje que basado en el desarrollo psicológico donde la educación debe de promover el desarrollo cognoscitivo del alumno para así desarrollar el conocimiento interindividual.</w:t>
            </w:r>
          </w:p>
          <w:p w14:paraId="42DF8878" w14:textId="07C4D42B" w:rsidR="00973D8C" w:rsidRDefault="00B14720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teoría cogniti</w:t>
            </w:r>
            <w:r w:rsidR="001C4C71">
              <w:rPr>
                <w:rFonts w:ascii="Times New Roman" w:hAnsi="Times New Roman" w:cs="Times New Roman"/>
                <w:sz w:val="24"/>
                <w:szCs w:val="24"/>
              </w:rPr>
              <w:t xml:space="preserve">va. La reforma orienta a la educación a lograr el desarrollo de habilidades de aprendizaje y no solo a la enseñanza de conocimientos dotando así a los alumnos de una serie de habilidades y conocimientos. </w:t>
            </w:r>
            <w:r w:rsidR="0097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4832CA7" w14:textId="56D8ED47" w:rsidR="0006552C" w:rsidRDefault="0048257A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sostiene la teoría constructivista, en esta los alumnos deben desarrollar confianza en sus propias ideas que le permitan desarrollar y explorar por s</w:t>
            </w:r>
            <w:r w:rsidR="00C938B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5D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mismo. </w:t>
            </w:r>
          </w:p>
        </w:tc>
      </w:tr>
      <w:tr w:rsidR="0006552C" w14:paraId="5FC1F8FD" w14:textId="77777777" w:rsidTr="00C938BE">
        <w:tc>
          <w:tcPr>
            <w:tcW w:w="1984" w:type="dxa"/>
            <w:vAlign w:val="center"/>
          </w:tcPr>
          <w:p w14:paraId="2DD4ACAA" w14:textId="2E1A0E34" w:rsidR="0006552C" w:rsidRDefault="00454244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¿Cuáles son sus argumentos?</w:t>
            </w:r>
          </w:p>
        </w:tc>
        <w:tc>
          <w:tcPr>
            <w:tcW w:w="2694" w:type="dxa"/>
          </w:tcPr>
          <w:p w14:paraId="52F0CDB9" w14:textId="7C397567" w:rsidR="009B262E" w:rsidRPr="003D33C6" w:rsidRDefault="00CA3C5B" w:rsidP="003D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 argumentos se basan en el principio del lenguaje</w:t>
            </w:r>
            <w:r w:rsidR="00F37B69">
              <w:rPr>
                <w:rFonts w:ascii="Times New Roman" w:hAnsi="Times New Roman" w:cs="Times New Roman"/>
                <w:sz w:val="24"/>
                <w:szCs w:val="24"/>
              </w:rPr>
              <w:t xml:space="preserve"> de un alumno activo, la flexibilidad y los objetivos que se presentan dentro del programa.</w:t>
            </w:r>
            <w:r w:rsidR="009B262E" w:rsidRPr="003D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B11157C" w14:textId="47415FC7" w:rsidR="00224317" w:rsidRDefault="00730AAB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educación básica, consolida este proceso, aportando una propuesta formativa pertinente, significativa, congruente, orientada al desarrollo de competencias y centrada en el aprendizaje de las y los estudiantes. </w:t>
            </w:r>
          </w:p>
        </w:tc>
        <w:tc>
          <w:tcPr>
            <w:tcW w:w="3544" w:type="dxa"/>
          </w:tcPr>
          <w:p w14:paraId="597229BC" w14:textId="1E905537" w:rsidR="0006552C" w:rsidRDefault="00467E4A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argumentos que nos proporciona este plan </w:t>
            </w:r>
            <w:r w:rsidR="000C1AB8">
              <w:rPr>
                <w:rFonts w:ascii="Times New Roman" w:hAnsi="Times New Roman" w:cs="Times New Roman"/>
                <w:sz w:val="24"/>
                <w:szCs w:val="24"/>
              </w:rPr>
              <w:t xml:space="preserve">de basan en las competencias y en el perfil de egreso. </w:t>
            </w:r>
          </w:p>
        </w:tc>
      </w:tr>
      <w:tr w:rsidR="0006552C" w14:paraId="6013DB77" w14:textId="77777777" w:rsidTr="00C938BE">
        <w:tc>
          <w:tcPr>
            <w:tcW w:w="1984" w:type="dxa"/>
            <w:vAlign w:val="center"/>
          </w:tcPr>
          <w:p w14:paraId="2F79DA54" w14:textId="7E002A84" w:rsidR="0006552C" w:rsidRDefault="00454244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¿Cuál es </w:t>
            </w:r>
            <w:r w:rsidR="0015663B">
              <w:rPr>
                <w:rFonts w:ascii="Times New Roman" w:hAnsi="Times New Roman" w:cs="Times New Roman"/>
                <w:sz w:val="24"/>
                <w:szCs w:val="24"/>
              </w:rPr>
              <w:t>la postura filosófica que está detrás del sujeto que se quiere formar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4" w:type="dxa"/>
          </w:tcPr>
          <w:p w14:paraId="70B988E0" w14:textId="06BB2B58" w:rsidR="0006552C" w:rsidRDefault="00651803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Dentro del constructivismo de Ausubel, enfoque por compe</w:t>
            </w:r>
            <w:r w:rsidR="0004461D">
              <w:rPr>
                <w:rFonts w:ascii="Times New Roman" w:hAnsi="Times New Roman" w:cs="Times New Roman"/>
                <w:sz w:val="24"/>
                <w:szCs w:val="24"/>
              </w:rPr>
              <w:t xml:space="preserve">tencias y el </w:t>
            </w:r>
            <w:r w:rsidR="0058285F">
              <w:rPr>
                <w:rFonts w:ascii="Times New Roman" w:hAnsi="Times New Roman" w:cs="Times New Roman"/>
                <w:sz w:val="24"/>
                <w:szCs w:val="24"/>
              </w:rPr>
              <w:t>Socio constructivismo</w:t>
            </w:r>
          </w:p>
        </w:tc>
        <w:tc>
          <w:tcPr>
            <w:tcW w:w="4394" w:type="dxa"/>
          </w:tcPr>
          <w:p w14:paraId="18C4FAB4" w14:textId="4E44B11B" w:rsidR="0006552C" w:rsidRDefault="0004461D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introduce al enfoque humanista, los principios pedagógicos, competencias y el enfoque de enseñanza es diverso. </w:t>
            </w:r>
          </w:p>
        </w:tc>
        <w:tc>
          <w:tcPr>
            <w:tcW w:w="3544" w:type="dxa"/>
          </w:tcPr>
          <w:p w14:paraId="57D292A5" w14:textId="306F9B63" w:rsidR="0006552C" w:rsidRDefault="00DA6233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Dentro del enfoque humanista, constructivismo y competencias.</w:t>
            </w:r>
          </w:p>
        </w:tc>
      </w:tr>
      <w:tr w:rsidR="00B36F18" w14:paraId="19A006DF" w14:textId="77777777" w:rsidTr="00B36F18">
        <w:tc>
          <w:tcPr>
            <w:tcW w:w="1984" w:type="dxa"/>
            <w:vAlign w:val="center"/>
          </w:tcPr>
          <w:p w14:paraId="1C3A39AB" w14:textId="6491BB97" w:rsidR="00B36F18" w:rsidRDefault="00B36F18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¿Desde donde se deciden los valores y conocimientos?</w:t>
            </w:r>
          </w:p>
        </w:tc>
        <w:tc>
          <w:tcPr>
            <w:tcW w:w="10632" w:type="dxa"/>
            <w:gridSpan w:val="3"/>
            <w:vAlign w:val="center"/>
          </w:tcPr>
          <w:p w14:paraId="5EFEB77E" w14:textId="0C803690" w:rsidR="00B36F18" w:rsidRDefault="00B36F18" w:rsidP="00B3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Otra característica del Plan de estudios es su orientación hacia el desarrollo de actitudes, prácticas y valores sustentados en los principios de la democracia. </w:t>
            </w:r>
          </w:p>
        </w:tc>
      </w:tr>
      <w:tr w:rsidR="0006552C" w14:paraId="4C3FD576" w14:textId="77777777" w:rsidTr="00C938BE">
        <w:tc>
          <w:tcPr>
            <w:tcW w:w="1984" w:type="dxa"/>
            <w:vAlign w:val="center"/>
          </w:tcPr>
          <w:p w14:paraId="71B02292" w14:textId="455D21AA" w:rsidR="0006552C" w:rsidRDefault="0077102D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¿Qué se espera del sujeto en la sociedad?</w:t>
            </w:r>
          </w:p>
        </w:tc>
        <w:tc>
          <w:tcPr>
            <w:tcW w:w="2694" w:type="dxa"/>
          </w:tcPr>
          <w:p w14:paraId="0D2B3C4B" w14:textId="263458C2" w:rsidR="0006552C" w:rsidRDefault="002B4003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sepa poner </w:t>
            </w:r>
            <w:r w:rsidR="001D5610">
              <w:rPr>
                <w:rFonts w:ascii="Times New Roman" w:hAnsi="Times New Roman" w:cs="Times New Roman"/>
                <w:sz w:val="24"/>
                <w:szCs w:val="24"/>
              </w:rPr>
              <w:t xml:space="preserve">en función sus habilidades intelectuales, además de adquirir la capacidad de comunicación en la lengua hablada y escrita. </w:t>
            </w:r>
          </w:p>
        </w:tc>
        <w:tc>
          <w:tcPr>
            <w:tcW w:w="4394" w:type="dxa"/>
          </w:tcPr>
          <w:p w14:paraId="4EB4C976" w14:textId="74E10165" w:rsidR="0006552C" w:rsidRDefault="000D5768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espera que el sujet</w:t>
            </w:r>
            <w:r w:rsidR="00F72BA6">
              <w:rPr>
                <w:rFonts w:ascii="Times New Roman" w:hAnsi="Times New Roman" w:cs="Times New Roman"/>
                <w:sz w:val="24"/>
                <w:szCs w:val="24"/>
              </w:rPr>
              <w:t>o fomente el respeto, la legalidad, la igualdad, la libertad con responsabilidad, la participación, el dialogo y la búsqueda de acuerdos</w:t>
            </w:r>
            <w:r w:rsidR="00B36F18">
              <w:rPr>
                <w:rFonts w:ascii="Times New Roman" w:hAnsi="Times New Roman" w:cs="Times New Roman"/>
                <w:sz w:val="24"/>
                <w:szCs w:val="24"/>
              </w:rPr>
              <w:t xml:space="preserve">; la tolerancia, la inclusión y la pluralidad. </w:t>
            </w:r>
          </w:p>
        </w:tc>
        <w:tc>
          <w:tcPr>
            <w:tcW w:w="3544" w:type="dxa"/>
          </w:tcPr>
          <w:p w14:paraId="08A180E6" w14:textId="07A0ACB5" w:rsidR="0006552C" w:rsidRDefault="00AE7AAB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vida en sociedad requiere aprender a convivir y supone principios como en entornos virtuales. </w:t>
            </w:r>
          </w:p>
        </w:tc>
      </w:tr>
      <w:tr w:rsidR="0006552C" w14:paraId="5D12AFA4" w14:textId="77777777" w:rsidTr="00C938BE">
        <w:tc>
          <w:tcPr>
            <w:tcW w:w="1984" w:type="dxa"/>
            <w:vAlign w:val="center"/>
          </w:tcPr>
          <w:p w14:paraId="12A9852F" w14:textId="39947ADC" w:rsidR="0006552C" w:rsidRDefault="00EE0EA0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¿Desde donde se define el aprendizaje?</w:t>
            </w:r>
          </w:p>
        </w:tc>
        <w:tc>
          <w:tcPr>
            <w:tcW w:w="2694" w:type="dxa"/>
          </w:tcPr>
          <w:p w14:paraId="0C67092F" w14:textId="71F2BF92" w:rsidR="0006552C" w:rsidRDefault="009F08F1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aprendizaje se va a definir desde la escuela poniendo en práctica las habilidades, conocimientos, actitudes de los alumnos </w:t>
            </w:r>
          </w:p>
        </w:tc>
        <w:tc>
          <w:tcPr>
            <w:tcW w:w="4394" w:type="dxa"/>
          </w:tcPr>
          <w:p w14:paraId="67D810E3" w14:textId="0F7CEC0D" w:rsidR="0006552C" w:rsidRDefault="006127FD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centro es referente fundamental del aprendizaje es el estudiante, porque desde etapas tempranas se requiere generar su disposición y capacidad de continuar aprendiendo a lo largo de su vida</w:t>
            </w:r>
            <w:r w:rsidR="00551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670CB2DF" w14:textId="5FD2F57B" w:rsidR="0006552C" w:rsidRDefault="00A90015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estado debe garantizar el acceso a la escuela a todos los niños y jóvenes, y asegurar que la educación que reciban </w:t>
            </w:r>
            <w:r w:rsidR="00985AAD">
              <w:rPr>
                <w:rFonts w:ascii="Times New Roman" w:hAnsi="Times New Roman" w:cs="Times New Roman"/>
                <w:sz w:val="24"/>
                <w:szCs w:val="24"/>
              </w:rPr>
              <w:t>les proporcione aprendizajes y conocimientos significativos, relevantes y útiles para la vida.</w:t>
            </w:r>
          </w:p>
        </w:tc>
      </w:tr>
      <w:tr w:rsidR="0006552C" w14:paraId="16DA7CA8" w14:textId="77777777" w:rsidTr="00C938BE">
        <w:tc>
          <w:tcPr>
            <w:tcW w:w="1984" w:type="dxa"/>
            <w:vAlign w:val="center"/>
          </w:tcPr>
          <w:p w14:paraId="56577268" w14:textId="42AEEB7B" w:rsidR="0006552C" w:rsidRDefault="00EE0EA0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y desde donde se propone la enseñanza?</w:t>
            </w:r>
          </w:p>
        </w:tc>
        <w:tc>
          <w:tcPr>
            <w:tcW w:w="2694" w:type="dxa"/>
          </w:tcPr>
          <w:p w14:paraId="73CCDEDD" w14:textId="709A03A5" w:rsidR="0006552C" w:rsidRDefault="00F877A0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propone desde el salón de clases, haciendo notar las habilidades intelectuales de los alumnos. </w:t>
            </w:r>
          </w:p>
        </w:tc>
        <w:tc>
          <w:tcPr>
            <w:tcW w:w="4394" w:type="dxa"/>
          </w:tcPr>
          <w:p w14:paraId="158EB162" w14:textId="45237E2E" w:rsidR="0006552C" w:rsidRDefault="005F2F52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denomina ambiente de aprendizaje al espacio donde se desarrolla la comunicación y las interacciones que posibilitan el aprendizaje. Con esta perspectiva se asume que en los ambientes de aprendizaje media la actuación del docente para construirlos y emplearlos como tales. </w:t>
            </w:r>
          </w:p>
        </w:tc>
        <w:tc>
          <w:tcPr>
            <w:tcW w:w="3544" w:type="dxa"/>
          </w:tcPr>
          <w:p w14:paraId="1E37C210" w14:textId="44E7E362" w:rsidR="0006552C" w:rsidRDefault="00301AC1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las escuelas deben identificar y hacer uso efectivo de los recursos humanos, económicos, tecnológicos y sociales disponibles, con el objetivo de desarrollar </w:t>
            </w:r>
            <w:r w:rsidR="003C031C">
              <w:rPr>
                <w:rFonts w:ascii="Times New Roman" w:hAnsi="Times New Roman" w:cs="Times New Roman"/>
                <w:sz w:val="24"/>
                <w:szCs w:val="24"/>
              </w:rPr>
              <w:t xml:space="preserve">el máximo potencial de aprendizaje de cada estudiante en condiciones de equidad. </w:t>
            </w:r>
          </w:p>
        </w:tc>
      </w:tr>
      <w:tr w:rsidR="0006552C" w14:paraId="67F0A130" w14:textId="77777777" w:rsidTr="00C938BE">
        <w:tc>
          <w:tcPr>
            <w:tcW w:w="1984" w:type="dxa"/>
            <w:vAlign w:val="center"/>
          </w:tcPr>
          <w:p w14:paraId="35A0F084" w14:textId="7463E13C" w:rsidR="0006552C" w:rsidRDefault="00EE0EA0" w:rsidP="000A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¿En </w:t>
            </w:r>
            <w:r w:rsidR="00DA6237"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contexto sociohistórico </w:t>
            </w:r>
            <w:r w:rsidR="00DA6237">
              <w:rPr>
                <w:rFonts w:ascii="Times New Roman" w:hAnsi="Times New Roman" w:cs="Times New Roman"/>
                <w:sz w:val="24"/>
                <w:szCs w:val="24"/>
              </w:rPr>
              <w:t>y político surge?</w:t>
            </w:r>
          </w:p>
        </w:tc>
        <w:tc>
          <w:tcPr>
            <w:tcW w:w="2694" w:type="dxa"/>
          </w:tcPr>
          <w:p w14:paraId="7A37BE62" w14:textId="077E7C39" w:rsidR="0006552C" w:rsidRDefault="005E6C19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Este plan y programa surge en el sexenio de Carlos Salinas de Gortari </w:t>
            </w:r>
          </w:p>
        </w:tc>
        <w:tc>
          <w:tcPr>
            <w:tcW w:w="4394" w:type="dxa"/>
          </w:tcPr>
          <w:p w14:paraId="478FABEA" w14:textId="3E27D943" w:rsidR="0006552C" w:rsidRDefault="00A04EC0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</w:t>
            </w:r>
            <w:r w:rsidR="00ED7D39">
              <w:rPr>
                <w:rFonts w:ascii="Times New Roman" w:hAnsi="Times New Roman" w:cs="Times New Roman"/>
                <w:sz w:val="24"/>
                <w:szCs w:val="24"/>
              </w:rPr>
              <w:t xml:space="preserve"> en el sexenio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Felipe Calderón</w:t>
            </w:r>
            <w:r w:rsidR="00ED7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DC302A7" w14:textId="4FA1DF46" w:rsidR="0006552C" w:rsidRDefault="00ED7D39" w:rsidP="00B0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Surge en el mandato de Enrique Peña Nieto y este plan y programa aún está vigente. </w:t>
            </w:r>
          </w:p>
        </w:tc>
      </w:tr>
    </w:tbl>
    <w:p w14:paraId="6E0A75CC" w14:textId="225603CE" w:rsidR="00F359A3" w:rsidRDefault="00F359A3" w:rsidP="00B054E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58DCB081" w14:textId="147D60C7" w:rsidR="00F359A3" w:rsidRDefault="00F359A3" w:rsidP="00B054E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28F6604D" w14:textId="0ED931AF" w:rsidR="00F359A3" w:rsidRDefault="00F359A3" w:rsidP="00B054E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73BB0C9E" w14:textId="61CA74AE" w:rsidR="00B054ED" w:rsidRDefault="00B054E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2EEB2AAD" w14:textId="77777777" w:rsidR="009A02CB" w:rsidRPr="009A02CB" w:rsidRDefault="009A02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996"/>
      </w:tblGrid>
      <w:tr w:rsidR="006C1141" w:rsidRPr="008C4294" w14:paraId="2F7050C0" w14:textId="77777777" w:rsidTr="00C713AD">
        <w:trPr>
          <w:cantSplit/>
          <w:trHeight w:val="265"/>
          <w:jc w:val="center"/>
        </w:trPr>
        <w:tc>
          <w:tcPr>
            <w:tcW w:w="1086" w:type="pct"/>
          </w:tcPr>
          <w:p w14:paraId="171C6FA5" w14:textId="77777777" w:rsidR="006C1141" w:rsidRDefault="006C1141" w:rsidP="00C713AD">
            <w:pPr>
              <w:rPr>
                <w:rFonts w:cstheme="minorHAnsi"/>
                <w:sz w:val="18"/>
                <w:szCs w:val="18"/>
              </w:rPr>
            </w:pPr>
          </w:p>
          <w:p w14:paraId="664A15E5" w14:textId="77777777" w:rsidR="006C1141" w:rsidRPr="006C1141" w:rsidRDefault="006C1141" w:rsidP="00C713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C1141">
              <w:rPr>
                <w:rFonts w:cstheme="minorHAnsi"/>
                <w:b/>
                <w:bCs/>
                <w:sz w:val="28"/>
                <w:szCs w:val="28"/>
              </w:rPr>
              <w:t>Contestar todas las preguntas y se verían en clase</w:t>
            </w:r>
          </w:p>
          <w:p w14:paraId="292F95B7" w14:textId="77777777" w:rsidR="006C1141" w:rsidRDefault="006C1141" w:rsidP="00C713AD">
            <w:pPr>
              <w:rPr>
                <w:rFonts w:cstheme="minorHAnsi"/>
                <w:sz w:val="18"/>
                <w:szCs w:val="18"/>
              </w:rPr>
            </w:pPr>
          </w:p>
          <w:p w14:paraId="443CDF83" w14:textId="77777777" w:rsidR="006C1141" w:rsidRDefault="006C1141" w:rsidP="00C713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Referencias</w:t>
            </w:r>
          </w:p>
          <w:p w14:paraId="5E915CCF" w14:textId="2197DF29" w:rsidR="006C1141" w:rsidRPr="00B054ED" w:rsidRDefault="006C1141" w:rsidP="00B054ED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947070">
              <w:rPr>
                <w:rFonts w:ascii="Arial" w:hAnsi="Arial" w:cs="Arial"/>
                <w:sz w:val="18"/>
              </w:rPr>
              <w:t xml:space="preserve">Fundación Universitaria Luis Amigó. (2006). Pedagogía de la educación tradicional. Tomado de: Módulo Teorías y Modelos Pedagógicos. Medellín: Facultad de Educación. Disponible en: </w:t>
            </w:r>
            <w:hyperlink r:id="rId6" w:history="1">
              <w:r w:rsidRPr="002434B7">
                <w:rPr>
                  <w:rStyle w:val="Hipervnculo"/>
                  <w:rFonts w:ascii="Arial" w:hAnsi="Arial" w:cs="Arial"/>
                  <w:sz w:val="18"/>
                </w:rPr>
                <w:t>https://cuadernosdelprofesor.files.wordpress.com/2014/01/u-1-03tex_3_sem3_pedtrad.pdf</w:t>
              </w:r>
            </w:hyperlink>
          </w:p>
          <w:p w14:paraId="39998827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  <w:r w:rsidRPr="00FD79B7">
              <w:rPr>
                <w:rFonts w:cstheme="minorHAnsi"/>
                <w:sz w:val="16"/>
                <w:szCs w:val="16"/>
              </w:rP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  <w:p w14:paraId="52091968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4220916F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1B76964A" w14:textId="76782351" w:rsidR="006C1141" w:rsidRPr="008C4294" w:rsidRDefault="006C1141" w:rsidP="006C1141">
            <w:pPr>
              <w:rPr>
                <w:rFonts w:cstheme="minorHAnsi"/>
                <w:sz w:val="18"/>
                <w:szCs w:val="18"/>
              </w:rPr>
            </w:pPr>
            <w:r w:rsidRPr="00FD79B7">
              <w:rPr>
                <w:rFonts w:cstheme="minorHAnsi"/>
                <w:sz w:val="16"/>
                <w:szCs w:val="16"/>
              </w:rPr>
              <w:t>Palacios, J. (1984). La cuestión escolar. Críticas y alternativas. 6ª. Edición. Barcelona: Editorial LAIA. Disponible en: https://personalidaduvm.files.wordpress.com/2016/11/216261746-lacuestion-escolar.pdf</w:t>
            </w:r>
          </w:p>
        </w:tc>
      </w:tr>
    </w:tbl>
    <w:p w14:paraId="0171D465" w14:textId="77777777" w:rsidR="006C1141" w:rsidRDefault="006C1141"/>
    <w:sectPr w:rsidR="006C1141" w:rsidSect="007F51F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DC1"/>
    <w:multiLevelType w:val="hybridMultilevel"/>
    <w:tmpl w:val="5D6C83E0"/>
    <w:lvl w:ilvl="0" w:tplc="D14CE75C">
      <w:start w:val="2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00A"/>
    <w:multiLevelType w:val="hybridMultilevel"/>
    <w:tmpl w:val="4900E136"/>
    <w:lvl w:ilvl="0" w:tplc="8AAC867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1"/>
    <w:rsid w:val="0001523D"/>
    <w:rsid w:val="000155A0"/>
    <w:rsid w:val="00016244"/>
    <w:rsid w:val="00037B4C"/>
    <w:rsid w:val="0004461D"/>
    <w:rsid w:val="0006552C"/>
    <w:rsid w:val="00082EA5"/>
    <w:rsid w:val="00087F8A"/>
    <w:rsid w:val="0009263A"/>
    <w:rsid w:val="000A5E7E"/>
    <w:rsid w:val="000C1AB8"/>
    <w:rsid w:val="000D5768"/>
    <w:rsid w:val="000E79AF"/>
    <w:rsid w:val="00130FB2"/>
    <w:rsid w:val="0015663B"/>
    <w:rsid w:val="00187FC7"/>
    <w:rsid w:val="001A0BE6"/>
    <w:rsid w:val="001C4C71"/>
    <w:rsid w:val="001C78D9"/>
    <w:rsid w:val="001D5610"/>
    <w:rsid w:val="00224317"/>
    <w:rsid w:val="002268C5"/>
    <w:rsid w:val="00247AD5"/>
    <w:rsid w:val="00254876"/>
    <w:rsid w:val="002B4003"/>
    <w:rsid w:val="002D1E0D"/>
    <w:rsid w:val="002D24FB"/>
    <w:rsid w:val="00301AC1"/>
    <w:rsid w:val="00347F76"/>
    <w:rsid w:val="0036415A"/>
    <w:rsid w:val="00376176"/>
    <w:rsid w:val="00385ADA"/>
    <w:rsid w:val="003C031C"/>
    <w:rsid w:val="003D33C6"/>
    <w:rsid w:val="0044558A"/>
    <w:rsid w:val="00452C7E"/>
    <w:rsid w:val="00454244"/>
    <w:rsid w:val="004625E0"/>
    <w:rsid w:val="00467E4A"/>
    <w:rsid w:val="004807E3"/>
    <w:rsid w:val="00481C0F"/>
    <w:rsid w:val="0048257A"/>
    <w:rsid w:val="00491C71"/>
    <w:rsid w:val="004D4B30"/>
    <w:rsid w:val="00501193"/>
    <w:rsid w:val="0050315E"/>
    <w:rsid w:val="005051AA"/>
    <w:rsid w:val="00520B2F"/>
    <w:rsid w:val="0053327F"/>
    <w:rsid w:val="005350F2"/>
    <w:rsid w:val="00551539"/>
    <w:rsid w:val="00575704"/>
    <w:rsid w:val="0058285F"/>
    <w:rsid w:val="005D688A"/>
    <w:rsid w:val="005E6C19"/>
    <w:rsid w:val="005F2F52"/>
    <w:rsid w:val="006127FD"/>
    <w:rsid w:val="00651803"/>
    <w:rsid w:val="00665797"/>
    <w:rsid w:val="006A4B31"/>
    <w:rsid w:val="006C1141"/>
    <w:rsid w:val="006F2857"/>
    <w:rsid w:val="00730AAB"/>
    <w:rsid w:val="007411CD"/>
    <w:rsid w:val="0077102D"/>
    <w:rsid w:val="00776F9B"/>
    <w:rsid w:val="00780F71"/>
    <w:rsid w:val="0079545E"/>
    <w:rsid w:val="007F51F8"/>
    <w:rsid w:val="008119FF"/>
    <w:rsid w:val="008230A9"/>
    <w:rsid w:val="00830158"/>
    <w:rsid w:val="00881516"/>
    <w:rsid w:val="008816E4"/>
    <w:rsid w:val="008C2BA8"/>
    <w:rsid w:val="00914F58"/>
    <w:rsid w:val="00973D8C"/>
    <w:rsid w:val="00985AAD"/>
    <w:rsid w:val="009A02CB"/>
    <w:rsid w:val="009B262E"/>
    <w:rsid w:val="009B621C"/>
    <w:rsid w:val="009F08F1"/>
    <w:rsid w:val="00A04EC0"/>
    <w:rsid w:val="00A05184"/>
    <w:rsid w:val="00A32115"/>
    <w:rsid w:val="00A90015"/>
    <w:rsid w:val="00AB2B3A"/>
    <w:rsid w:val="00AD6E2B"/>
    <w:rsid w:val="00AE0346"/>
    <w:rsid w:val="00AE7AAB"/>
    <w:rsid w:val="00AE7D3B"/>
    <w:rsid w:val="00AF333D"/>
    <w:rsid w:val="00B054ED"/>
    <w:rsid w:val="00B13437"/>
    <w:rsid w:val="00B14720"/>
    <w:rsid w:val="00B173FE"/>
    <w:rsid w:val="00B36F18"/>
    <w:rsid w:val="00B406C4"/>
    <w:rsid w:val="00B5429A"/>
    <w:rsid w:val="00BB1F9A"/>
    <w:rsid w:val="00BE1EAA"/>
    <w:rsid w:val="00BE4C3D"/>
    <w:rsid w:val="00BF1746"/>
    <w:rsid w:val="00BF3CBA"/>
    <w:rsid w:val="00C457CF"/>
    <w:rsid w:val="00C713AD"/>
    <w:rsid w:val="00C81AC2"/>
    <w:rsid w:val="00C938BE"/>
    <w:rsid w:val="00CA3C5B"/>
    <w:rsid w:val="00D34722"/>
    <w:rsid w:val="00D63934"/>
    <w:rsid w:val="00D8272A"/>
    <w:rsid w:val="00DA6233"/>
    <w:rsid w:val="00DA6237"/>
    <w:rsid w:val="00DE00D3"/>
    <w:rsid w:val="00E06443"/>
    <w:rsid w:val="00E258DF"/>
    <w:rsid w:val="00E34540"/>
    <w:rsid w:val="00E441AF"/>
    <w:rsid w:val="00E8089B"/>
    <w:rsid w:val="00E84E6F"/>
    <w:rsid w:val="00EA332A"/>
    <w:rsid w:val="00ED7D39"/>
    <w:rsid w:val="00EE0EA0"/>
    <w:rsid w:val="00EF238F"/>
    <w:rsid w:val="00F05C59"/>
    <w:rsid w:val="00F359A3"/>
    <w:rsid w:val="00F37B69"/>
    <w:rsid w:val="00F42A99"/>
    <w:rsid w:val="00F72BA6"/>
    <w:rsid w:val="00F766CE"/>
    <w:rsid w:val="00F877A0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FE03"/>
  <w15:chartTrackingRefBased/>
  <w15:docId w15:val="{5CBE6D08-1384-4161-8353-94676A2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1141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4E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Carlos Aguirre</cp:lastModifiedBy>
  <cp:revision>2</cp:revision>
  <dcterms:created xsi:type="dcterms:W3CDTF">2021-03-23T05:58:00Z</dcterms:created>
  <dcterms:modified xsi:type="dcterms:W3CDTF">2021-03-23T05:58:00Z</dcterms:modified>
</cp:coreProperties>
</file>