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32" w:rsidRDefault="00D82132" w:rsidP="005B7CA2">
      <w:pPr>
        <w:jc w:val="center"/>
        <w:rPr>
          <w:rFonts w:ascii="Arial" w:hAnsi="Arial" w:cs="Arial"/>
          <w:b/>
          <w:bCs/>
          <w:sz w:val="24"/>
          <w:szCs w:val="24"/>
          <w:lang w:val="es-ES"/>
        </w:rPr>
      </w:pPr>
    </w:p>
    <w:p w:rsidR="00D82132" w:rsidRDefault="00D82132" w:rsidP="005B7CA2">
      <w:pPr>
        <w:jc w:val="center"/>
        <w:rPr>
          <w:rFonts w:ascii="Arial" w:hAnsi="Arial" w:cs="Arial"/>
          <w:b/>
          <w:bCs/>
          <w:sz w:val="24"/>
          <w:szCs w:val="24"/>
          <w:lang w:val="es-ES"/>
        </w:rPr>
      </w:pPr>
    </w:p>
    <w:p w:rsidR="005B7CA2" w:rsidRPr="005B7CA2" w:rsidRDefault="005B7CA2" w:rsidP="005B7CA2">
      <w:pPr>
        <w:jc w:val="center"/>
        <w:rPr>
          <w:rFonts w:ascii="Arial" w:hAnsi="Arial" w:cs="Arial"/>
          <w:b/>
          <w:bCs/>
          <w:sz w:val="24"/>
          <w:szCs w:val="24"/>
          <w:lang w:val="es-ES"/>
        </w:rPr>
      </w:pPr>
      <w:r w:rsidRPr="005B7CA2">
        <w:rPr>
          <w:rFonts w:ascii="Arial" w:hAnsi="Arial" w:cs="Arial"/>
          <w:noProof/>
          <w:sz w:val="24"/>
          <w:szCs w:val="24"/>
        </w:rPr>
        <w:drawing>
          <wp:anchor distT="0" distB="0" distL="114300" distR="114300" simplePos="0" relativeHeight="251659264" behindDoc="1" locked="0" layoutInCell="1" allowOverlap="1" wp14:anchorId="2569B793" wp14:editId="63B43F65">
            <wp:simplePos x="0" y="0"/>
            <wp:positionH relativeFrom="column">
              <wp:posOffset>-4445</wp:posOffset>
            </wp:positionH>
            <wp:positionV relativeFrom="paragraph">
              <wp:posOffset>0</wp:posOffset>
            </wp:positionV>
            <wp:extent cx="1170305" cy="871855"/>
            <wp:effectExtent l="0" t="0" r="0" b="4445"/>
            <wp:wrapTight wrapText="bothSides">
              <wp:wrapPolygon edited="0">
                <wp:start x="4571" y="0"/>
                <wp:lineTo x="4219" y="16991"/>
                <wp:lineTo x="8087" y="21238"/>
                <wp:lineTo x="9845" y="21238"/>
                <wp:lineTo x="12658" y="21238"/>
                <wp:lineTo x="14064" y="21238"/>
                <wp:lineTo x="17580" y="16519"/>
                <wp:lineTo x="17580" y="0"/>
                <wp:lineTo x="4571"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871855"/>
                    </a:xfrm>
                    <a:prstGeom prst="rect">
                      <a:avLst/>
                    </a:prstGeom>
                    <a:noFill/>
                  </pic:spPr>
                </pic:pic>
              </a:graphicData>
            </a:graphic>
          </wp:anchor>
        </w:drawing>
      </w:r>
      <w:r w:rsidRPr="005B7CA2">
        <w:rPr>
          <w:rFonts w:ascii="Arial" w:hAnsi="Arial" w:cs="Arial"/>
          <w:b/>
          <w:bCs/>
          <w:sz w:val="24"/>
          <w:szCs w:val="24"/>
          <w:lang w:val="es-ES"/>
        </w:rPr>
        <w:t>ESCUELA NORMAL DE EDUCACION PREESCOLAR</w:t>
      </w:r>
    </w:p>
    <w:p w:rsidR="005B7CA2" w:rsidRPr="005B7CA2" w:rsidRDefault="005B7CA2" w:rsidP="005B7CA2">
      <w:pPr>
        <w:jc w:val="center"/>
        <w:rPr>
          <w:rFonts w:ascii="Arial" w:hAnsi="Arial" w:cs="Arial"/>
          <w:sz w:val="24"/>
          <w:szCs w:val="24"/>
        </w:rPr>
      </w:pPr>
      <w:r w:rsidRPr="005B7CA2">
        <w:rPr>
          <w:rFonts w:ascii="Arial" w:hAnsi="Arial" w:cs="Arial"/>
          <w:sz w:val="24"/>
          <w:szCs w:val="24"/>
          <w:lang w:val="es-ES"/>
        </w:rPr>
        <w:t>Licenciatura en educación preescolar</w:t>
      </w:r>
    </w:p>
    <w:p w:rsidR="005B7CA2" w:rsidRPr="005B7CA2" w:rsidRDefault="005B7CA2" w:rsidP="005B7CA2">
      <w:pPr>
        <w:jc w:val="center"/>
        <w:rPr>
          <w:rFonts w:ascii="Arial" w:hAnsi="Arial" w:cs="Arial"/>
          <w:sz w:val="24"/>
          <w:szCs w:val="24"/>
          <w:lang w:val="es-ES"/>
        </w:rPr>
      </w:pPr>
      <w:r w:rsidRPr="005B7CA2">
        <w:rPr>
          <w:rFonts w:ascii="Arial" w:hAnsi="Arial" w:cs="Arial"/>
          <w:sz w:val="24"/>
          <w:szCs w:val="24"/>
          <w:lang w:val="es-ES"/>
        </w:rPr>
        <w:t>Ciclo escolar 2020-2021</w:t>
      </w:r>
    </w:p>
    <w:p w:rsidR="005B7CA2" w:rsidRPr="005B7CA2" w:rsidRDefault="005B7CA2" w:rsidP="005B7CA2">
      <w:pPr>
        <w:jc w:val="center"/>
        <w:rPr>
          <w:rFonts w:ascii="Arial" w:hAnsi="Arial" w:cs="Arial"/>
          <w:sz w:val="24"/>
          <w:szCs w:val="24"/>
          <w:lang w:val="es-ES"/>
        </w:rPr>
      </w:pPr>
      <w:r w:rsidRPr="005B7CA2">
        <w:rPr>
          <w:rFonts w:ascii="Arial" w:hAnsi="Arial" w:cs="Arial"/>
          <w:sz w:val="24"/>
          <w:szCs w:val="24"/>
          <w:lang w:val="es-ES"/>
        </w:rPr>
        <w:t>2do semestre sección C</w:t>
      </w:r>
    </w:p>
    <w:p w:rsidR="005B7CA2" w:rsidRPr="005B7CA2" w:rsidRDefault="005B7CA2" w:rsidP="005B7CA2">
      <w:pPr>
        <w:jc w:val="center"/>
        <w:rPr>
          <w:rFonts w:ascii="Arial" w:hAnsi="Arial" w:cs="Arial"/>
          <w:sz w:val="24"/>
          <w:szCs w:val="24"/>
          <w:lang w:val="es-ES"/>
        </w:rPr>
      </w:pPr>
      <w:r w:rsidRPr="005B7CA2">
        <w:rPr>
          <w:rFonts w:ascii="Arial" w:hAnsi="Arial" w:cs="Arial"/>
          <w:b/>
          <w:bCs/>
          <w:sz w:val="24"/>
          <w:szCs w:val="24"/>
          <w:lang w:val="es-ES"/>
        </w:rPr>
        <w:t>Curso:</w:t>
      </w:r>
      <w:r w:rsidRPr="005B7CA2">
        <w:rPr>
          <w:rFonts w:ascii="Arial" w:hAnsi="Arial" w:cs="Arial"/>
          <w:sz w:val="24"/>
          <w:szCs w:val="24"/>
          <w:lang w:val="es-ES"/>
        </w:rPr>
        <w:t xml:space="preserve"> </w:t>
      </w:r>
      <w:r>
        <w:rPr>
          <w:rFonts w:ascii="Arial" w:hAnsi="Arial" w:cs="Arial"/>
          <w:sz w:val="24"/>
          <w:szCs w:val="24"/>
          <w:lang w:val="es-ES"/>
        </w:rPr>
        <w:t xml:space="preserve">tutoría grupal </w:t>
      </w:r>
    </w:p>
    <w:p w:rsidR="005B7CA2" w:rsidRPr="005B7CA2" w:rsidRDefault="005B7CA2" w:rsidP="005B7CA2">
      <w:pPr>
        <w:jc w:val="center"/>
        <w:rPr>
          <w:rFonts w:ascii="Arial" w:hAnsi="Arial" w:cs="Arial"/>
          <w:sz w:val="24"/>
          <w:szCs w:val="24"/>
        </w:rPr>
      </w:pPr>
    </w:p>
    <w:p w:rsidR="005B7CA2" w:rsidRPr="005B7CA2" w:rsidRDefault="005B7CA2" w:rsidP="005B7CA2">
      <w:pPr>
        <w:jc w:val="center"/>
        <w:rPr>
          <w:rFonts w:ascii="Arial" w:hAnsi="Arial" w:cs="Arial"/>
          <w:sz w:val="24"/>
          <w:szCs w:val="24"/>
          <w:lang w:val="es-ES"/>
        </w:rPr>
      </w:pPr>
      <w:r w:rsidRPr="005B7CA2">
        <w:rPr>
          <w:rFonts w:ascii="Arial" w:hAnsi="Arial" w:cs="Arial"/>
          <w:b/>
          <w:bCs/>
          <w:sz w:val="24"/>
          <w:szCs w:val="24"/>
          <w:lang w:val="es-ES"/>
        </w:rPr>
        <w:t>Trabajo:</w:t>
      </w:r>
      <w:r w:rsidRPr="005B7CA2">
        <w:rPr>
          <w:rFonts w:ascii="Arial" w:hAnsi="Arial" w:cs="Arial"/>
          <w:sz w:val="24"/>
          <w:szCs w:val="24"/>
          <w:lang w:val="es-ES"/>
        </w:rPr>
        <w:t xml:space="preserve"> </w:t>
      </w:r>
      <w:r>
        <w:rPr>
          <w:rFonts w:ascii="Arial" w:hAnsi="Arial" w:cs="Arial"/>
          <w:sz w:val="24"/>
          <w:szCs w:val="24"/>
          <w:lang w:val="es-ES"/>
        </w:rPr>
        <w:t xml:space="preserve">línea de acción 1. Memoria y reflexión </w:t>
      </w:r>
    </w:p>
    <w:p w:rsidR="005B7CA2" w:rsidRPr="005B7CA2" w:rsidRDefault="005B7CA2" w:rsidP="005B7CA2">
      <w:pPr>
        <w:jc w:val="center"/>
        <w:rPr>
          <w:rFonts w:ascii="Arial" w:hAnsi="Arial" w:cs="Arial"/>
          <w:sz w:val="24"/>
          <w:szCs w:val="24"/>
          <w:lang w:val="es-ES"/>
        </w:rPr>
      </w:pPr>
    </w:p>
    <w:p w:rsidR="005B7CA2" w:rsidRPr="005B7CA2" w:rsidRDefault="005B7CA2" w:rsidP="005B7CA2">
      <w:pPr>
        <w:jc w:val="center"/>
        <w:rPr>
          <w:rFonts w:ascii="Arial" w:hAnsi="Arial" w:cs="Arial"/>
          <w:sz w:val="24"/>
          <w:szCs w:val="24"/>
          <w:lang w:val="es-ES"/>
        </w:rPr>
      </w:pPr>
      <w:r w:rsidRPr="005B7CA2">
        <w:rPr>
          <w:rFonts w:ascii="Arial" w:hAnsi="Arial" w:cs="Arial"/>
          <w:b/>
          <w:bCs/>
          <w:sz w:val="24"/>
          <w:szCs w:val="24"/>
          <w:lang w:val="es-ES"/>
        </w:rPr>
        <w:t>Alumnas:</w:t>
      </w:r>
      <w:r w:rsidRPr="005B7CA2">
        <w:rPr>
          <w:rFonts w:ascii="Arial" w:hAnsi="Arial" w:cs="Arial"/>
          <w:sz w:val="24"/>
          <w:szCs w:val="24"/>
          <w:lang w:val="es-ES"/>
        </w:rPr>
        <w:t xml:space="preserve"> </w:t>
      </w:r>
      <w:proofErr w:type="spellStart"/>
      <w:r w:rsidRPr="005B7CA2">
        <w:rPr>
          <w:rFonts w:ascii="Arial" w:hAnsi="Arial" w:cs="Arial"/>
          <w:sz w:val="24"/>
          <w:szCs w:val="24"/>
          <w:lang w:val="es-ES"/>
        </w:rPr>
        <w:t>Dhanya</w:t>
      </w:r>
      <w:proofErr w:type="spellEnd"/>
      <w:r w:rsidRPr="005B7CA2">
        <w:rPr>
          <w:rFonts w:ascii="Arial" w:hAnsi="Arial" w:cs="Arial"/>
          <w:sz w:val="24"/>
          <w:szCs w:val="24"/>
          <w:lang w:val="es-ES"/>
        </w:rPr>
        <w:t xml:space="preserve"> Guadalupe </w:t>
      </w:r>
      <w:proofErr w:type="spellStart"/>
      <w:r w:rsidRPr="005B7CA2">
        <w:rPr>
          <w:rFonts w:ascii="Arial" w:hAnsi="Arial" w:cs="Arial"/>
          <w:sz w:val="24"/>
          <w:szCs w:val="24"/>
          <w:lang w:val="es-ES"/>
        </w:rPr>
        <w:t>Saldivar</w:t>
      </w:r>
      <w:proofErr w:type="spellEnd"/>
      <w:r w:rsidRPr="005B7CA2">
        <w:rPr>
          <w:rFonts w:ascii="Arial" w:hAnsi="Arial" w:cs="Arial"/>
          <w:sz w:val="24"/>
          <w:szCs w:val="24"/>
          <w:lang w:val="es-ES"/>
        </w:rPr>
        <w:t xml:space="preserve"> </w:t>
      </w:r>
      <w:proofErr w:type="spellStart"/>
      <w:r w:rsidRPr="005B7CA2">
        <w:rPr>
          <w:rFonts w:ascii="Arial" w:hAnsi="Arial" w:cs="Arial"/>
          <w:sz w:val="24"/>
          <w:szCs w:val="24"/>
          <w:lang w:val="es-ES"/>
        </w:rPr>
        <w:t>Martinez</w:t>
      </w:r>
      <w:proofErr w:type="spellEnd"/>
    </w:p>
    <w:p w:rsidR="005B7CA2" w:rsidRPr="005B7CA2" w:rsidRDefault="005B7CA2" w:rsidP="005B7CA2">
      <w:pPr>
        <w:jc w:val="center"/>
        <w:rPr>
          <w:rFonts w:ascii="Arial" w:hAnsi="Arial" w:cs="Arial"/>
          <w:b/>
          <w:bCs/>
          <w:sz w:val="24"/>
          <w:szCs w:val="24"/>
        </w:rPr>
      </w:pPr>
    </w:p>
    <w:p w:rsidR="005B7CA2" w:rsidRPr="005B7CA2" w:rsidRDefault="005B7CA2" w:rsidP="005B7CA2">
      <w:pPr>
        <w:pStyle w:val="Ttulo3"/>
        <w:spacing w:before="30" w:beforeAutospacing="0" w:after="30" w:afterAutospacing="0"/>
        <w:ind w:left="60"/>
        <w:jc w:val="center"/>
        <w:rPr>
          <w:rFonts w:ascii="Arial" w:hAnsi="Arial" w:cs="Arial"/>
          <w:b w:val="0"/>
          <w:bCs w:val="0"/>
          <w:color w:val="000000"/>
          <w:sz w:val="26"/>
          <w:szCs w:val="26"/>
        </w:rPr>
      </w:pPr>
      <w:r w:rsidRPr="005B7CA2">
        <w:rPr>
          <w:rFonts w:ascii="Arial" w:hAnsi="Arial" w:cs="Arial"/>
          <w:sz w:val="24"/>
          <w:szCs w:val="24"/>
        </w:rPr>
        <w:t xml:space="preserve">Profesor: </w:t>
      </w:r>
      <w:r w:rsidRPr="005B7CA2">
        <w:rPr>
          <w:rFonts w:ascii="Arial" w:hAnsi="Arial" w:cs="Arial"/>
          <w:b w:val="0"/>
          <w:bCs w:val="0"/>
          <w:color w:val="000000"/>
          <w:sz w:val="26"/>
          <w:szCs w:val="26"/>
        </w:rPr>
        <w:t>KARLA GRISELDA GARCIA PIMENTEL</w:t>
      </w:r>
    </w:p>
    <w:p w:rsidR="003C0E79" w:rsidRDefault="003C0E79" w:rsidP="00A210BC">
      <w:pPr>
        <w:spacing w:before="30" w:after="30" w:line="240" w:lineRule="auto"/>
        <w:ind w:left="60"/>
        <w:outlineLvl w:val="2"/>
        <w:rPr>
          <w:rFonts w:ascii="Arial" w:eastAsia="Times New Roman" w:hAnsi="Arial" w:cs="Arial"/>
          <w:color w:val="000000"/>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Pr="00A210BC" w:rsidRDefault="00A210BC" w:rsidP="00A210BC">
      <w:pPr>
        <w:rPr>
          <w:rFonts w:ascii="Arial" w:eastAsia="Times New Roman" w:hAnsi="Arial" w:cs="Arial"/>
          <w:sz w:val="24"/>
          <w:szCs w:val="24"/>
          <w:lang w:val="es-ES" w:eastAsia="es-ES"/>
        </w:rPr>
      </w:pPr>
    </w:p>
    <w:p w:rsidR="00A210BC" w:rsidRDefault="00A210BC" w:rsidP="00A210BC">
      <w:pPr>
        <w:rPr>
          <w:rFonts w:ascii="Arial" w:eastAsia="Times New Roman" w:hAnsi="Arial" w:cs="Arial"/>
          <w:color w:val="000000"/>
          <w:sz w:val="24"/>
          <w:szCs w:val="24"/>
          <w:lang w:val="es-ES" w:eastAsia="es-ES"/>
        </w:rPr>
      </w:pPr>
    </w:p>
    <w:p w:rsidR="00A210BC" w:rsidRDefault="00A210BC" w:rsidP="00A210BC">
      <w:pPr>
        <w:rPr>
          <w:rFonts w:ascii="Arial" w:eastAsia="Times New Roman" w:hAnsi="Arial" w:cs="Arial"/>
          <w:color w:val="000000"/>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r>
        <w:rPr>
          <w:rFonts w:ascii="Arial" w:eastAsia="Times New Roman" w:hAnsi="Arial" w:cs="Arial"/>
          <w:sz w:val="24"/>
          <w:szCs w:val="24"/>
          <w:lang w:val="es-ES" w:eastAsia="es-ES"/>
        </w:rPr>
        <w:tab/>
      </w:r>
    </w:p>
    <w:p w:rsidR="00A210BC" w:rsidRDefault="00A210BC" w:rsidP="00A210BC">
      <w:pPr>
        <w:tabs>
          <w:tab w:val="left" w:pos="3345"/>
        </w:tabs>
        <w:rPr>
          <w:rFonts w:ascii="Arial" w:eastAsia="Times New Roman" w:hAnsi="Arial" w:cs="Arial"/>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p>
    <w:p w:rsidR="00D82132" w:rsidRDefault="00D82132" w:rsidP="00A210BC">
      <w:pPr>
        <w:tabs>
          <w:tab w:val="left" w:pos="3345"/>
        </w:tabs>
        <w:jc w:val="center"/>
        <w:rPr>
          <w:rFonts w:ascii="Arial" w:eastAsia="Times New Roman" w:hAnsi="Arial" w:cs="Arial"/>
          <w:sz w:val="24"/>
          <w:szCs w:val="24"/>
          <w:lang w:val="es-ES" w:eastAsia="es-ES"/>
        </w:rPr>
      </w:pPr>
      <w:bookmarkStart w:id="0" w:name="_GoBack"/>
      <w:bookmarkEnd w:id="0"/>
    </w:p>
    <w:p w:rsidR="00A210BC" w:rsidRPr="00A210BC" w:rsidRDefault="00A210BC" w:rsidP="00A210BC">
      <w:pPr>
        <w:tabs>
          <w:tab w:val="left" w:pos="3345"/>
        </w:tabs>
        <w:jc w:val="center"/>
        <w:rPr>
          <w:rFonts w:ascii="Arial" w:eastAsia="Times New Roman" w:hAnsi="Arial" w:cs="Arial"/>
          <w:b/>
          <w:bCs/>
          <w:sz w:val="28"/>
          <w:szCs w:val="28"/>
          <w:u w:val="single"/>
          <w:lang w:val="es-ES" w:eastAsia="es-ES"/>
        </w:rPr>
      </w:pPr>
      <w:r w:rsidRPr="00A210BC">
        <w:rPr>
          <w:rFonts w:ascii="Arial" w:eastAsia="Times New Roman" w:hAnsi="Arial" w:cs="Arial"/>
          <w:b/>
          <w:bCs/>
          <w:sz w:val="28"/>
          <w:szCs w:val="28"/>
          <w:u w:val="single"/>
          <w:lang w:val="es-ES" w:eastAsia="es-ES"/>
        </w:rPr>
        <w:lastRenderedPageBreak/>
        <w:t>“Diferencias entre el cerebro del hombre y de la mujer”</w:t>
      </w:r>
    </w:p>
    <w:p w:rsidR="00A210BC" w:rsidRDefault="00A210BC" w:rsidP="00A210BC">
      <w:pPr>
        <w:tabs>
          <w:tab w:val="left" w:pos="3345"/>
        </w:tabs>
        <w:rPr>
          <w:rFonts w:ascii="Arial" w:eastAsia="Times New Roman" w:hAnsi="Arial" w:cs="Arial"/>
          <w:sz w:val="24"/>
          <w:szCs w:val="24"/>
          <w:lang w:val="es-ES" w:eastAsia="es-ES"/>
        </w:rPr>
      </w:pPr>
    </w:p>
    <w:p w:rsidR="00A210BC" w:rsidRDefault="00A210BC" w:rsidP="00A210BC">
      <w:pPr>
        <w:tabs>
          <w:tab w:val="left" w:pos="3345"/>
        </w:tabs>
        <w:rPr>
          <w:rFonts w:ascii="Arial" w:eastAsia="Times New Roman" w:hAnsi="Arial" w:cs="Arial"/>
          <w:sz w:val="24"/>
          <w:szCs w:val="24"/>
          <w:lang w:val="es-ES" w:eastAsia="es-ES"/>
        </w:rPr>
      </w:pPr>
      <w:r w:rsidRPr="00A210BC">
        <w:rPr>
          <w:rFonts w:ascii="Arial" w:eastAsia="Times New Roman" w:hAnsi="Arial" w:cs="Arial"/>
          <w:sz w:val="24"/>
          <w:szCs w:val="24"/>
          <w:lang w:val="es-ES" w:eastAsia="es-ES"/>
        </w:rPr>
        <w:t>Los encéfalos femeninos y masculinos difieren en varios aspectos. El más aparente es el volumen: por término medio es entre un 8% y un 13% mayor en varones.</w:t>
      </w:r>
      <w:r>
        <w:rPr>
          <w:rFonts w:ascii="Arial" w:eastAsia="Times New Roman" w:hAnsi="Arial" w:cs="Arial"/>
          <w:sz w:val="24"/>
          <w:szCs w:val="24"/>
          <w:lang w:val="es-ES" w:eastAsia="es-ES"/>
        </w:rPr>
        <w:t xml:space="preserve"> E</w:t>
      </w:r>
      <w:r w:rsidRPr="00A210BC">
        <w:rPr>
          <w:rFonts w:ascii="Arial" w:eastAsia="Times New Roman" w:hAnsi="Arial" w:cs="Arial"/>
          <w:sz w:val="24"/>
          <w:szCs w:val="24"/>
          <w:lang w:val="es-ES" w:eastAsia="es-ES"/>
        </w:rPr>
        <w:t>l volumen no sirve como un índice de mayor o menor capacidad global, ni entre los individuos de una especie, ni sirve como comparación entre especies distintas.</w:t>
      </w:r>
      <w:r>
        <w:rPr>
          <w:rFonts w:ascii="Arial" w:eastAsia="Times New Roman" w:hAnsi="Arial" w:cs="Arial"/>
          <w:sz w:val="24"/>
          <w:szCs w:val="24"/>
          <w:lang w:val="es-ES" w:eastAsia="es-ES"/>
        </w:rPr>
        <w:t xml:space="preserve"> </w:t>
      </w:r>
      <w:r w:rsidRPr="00A210BC">
        <w:rPr>
          <w:rFonts w:ascii="Arial" w:eastAsia="Times New Roman" w:hAnsi="Arial" w:cs="Arial"/>
          <w:sz w:val="24"/>
          <w:szCs w:val="24"/>
          <w:lang w:val="es-ES" w:eastAsia="es-ES"/>
        </w:rPr>
        <w:t>Durante siglos, la ciencia incluso ha respaldado estas nociones populares al encontrar cientos de diferencias anatómicas entre los cerebros de hombres y mujeres, que van desde el tamaño hasta la cantidad de materia</w:t>
      </w:r>
    </w:p>
    <w:p w:rsidR="00A210BC" w:rsidRDefault="00A210BC" w:rsidP="00A210BC">
      <w:pPr>
        <w:tabs>
          <w:tab w:val="left" w:pos="3345"/>
        </w:tabs>
      </w:pPr>
      <w:r w:rsidRPr="00A210BC">
        <w:drawing>
          <wp:inline distT="0" distB="0" distL="0" distR="0" wp14:anchorId="0DC76E34" wp14:editId="5D9E35DC">
            <wp:extent cx="5400040" cy="2095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6859"/>
                    <a:stretch/>
                  </pic:blipFill>
                  <pic:spPr bwMode="auto">
                    <a:xfrm>
                      <a:off x="0" y="0"/>
                      <a:ext cx="5400040" cy="2095500"/>
                    </a:xfrm>
                    <a:prstGeom prst="rect">
                      <a:avLst/>
                    </a:prstGeom>
                    <a:ln>
                      <a:noFill/>
                    </a:ln>
                    <a:extLst>
                      <a:ext uri="{53640926-AAD7-44D8-BBD7-CCE9431645EC}">
                        <a14:shadowObscured xmlns:a14="http://schemas.microsoft.com/office/drawing/2010/main"/>
                      </a:ext>
                    </a:extLst>
                  </pic:spPr>
                </pic:pic>
              </a:graphicData>
            </a:graphic>
          </wp:inline>
        </w:drawing>
      </w:r>
    </w:p>
    <w:p w:rsidR="00A210BC" w:rsidRPr="00A210BC" w:rsidRDefault="00A210BC" w:rsidP="00A210BC">
      <w:pPr>
        <w:rPr>
          <w:rFonts w:ascii="Arial" w:eastAsia="Times New Roman" w:hAnsi="Arial" w:cs="Arial"/>
          <w:sz w:val="24"/>
          <w:szCs w:val="24"/>
          <w:lang w:val="es-ES" w:eastAsia="es-ES"/>
        </w:rPr>
      </w:pPr>
      <w:proofErr w:type="gramStart"/>
      <w:r w:rsidRPr="00A210BC">
        <w:rPr>
          <w:rFonts w:ascii="Arial" w:eastAsia="Times New Roman" w:hAnsi="Arial" w:cs="Arial"/>
          <w:sz w:val="24"/>
          <w:szCs w:val="24"/>
          <w:lang w:val="es-ES" w:eastAsia="es-ES"/>
        </w:rPr>
        <w:t>Y</w:t>
      </w:r>
      <w:proofErr w:type="gramEnd"/>
      <w:r w:rsidRPr="00A210BC">
        <w:rPr>
          <w:rFonts w:ascii="Arial" w:eastAsia="Times New Roman" w:hAnsi="Arial" w:cs="Arial"/>
          <w:sz w:val="24"/>
          <w:szCs w:val="24"/>
          <w:lang w:val="es-ES" w:eastAsia="es-ES"/>
        </w:rPr>
        <w:t xml:space="preserve"> sin embargo,</w:t>
      </w:r>
      <w:r>
        <w:rPr>
          <w:rFonts w:ascii="Arial" w:eastAsia="Times New Roman" w:hAnsi="Arial" w:cs="Arial"/>
          <w:sz w:val="24"/>
          <w:szCs w:val="24"/>
          <w:lang w:val="es-ES" w:eastAsia="es-ES"/>
        </w:rPr>
        <w:t xml:space="preserve"> </w:t>
      </w:r>
      <w:r w:rsidRPr="00A210BC">
        <w:rPr>
          <w:rFonts w:ascii="Arial" w:eastAsia="Times New Roman" w:hAnsi="Arial" w:cs="Arial"/>
          <w:sz w:val="24"/>
          <w:szCs w:val="24"/>
          <w:lang w:val="es-ES" w:eastAsia="es-ES"/>
        </w:rPr>
        <w:t>no existe un cerebro masculino y uno femenino.</w:t>
      </w:r>
    </w:p>
    <w:p w:rsidR="00A210BC" w:rsidRPr="00A210BC" w:rsidRDefault="00A210BC" w:rsidP="00A210BC">
      <w:pPr>
        <w:rPr>
          <w:rFonts w:ascii="Arial" w:eastAsia="Times New Roman" w:hAnsi="Arial" w:cs="Arial"/>
          <w:sz w:val="24"/>
          <w:szCs w:val="24"/>
          <w:lang w:val="es-ES" w:eastAsia="es-ES"/>
        </w:rPr>
      </w:pPr>
      <w:r w:rsidRPr="00A210BC">
        <w:rPr>
          <w:rFonts w:ascii="Arial" w:eastAsia="Times New Roman" w:hAnsi="Arial" w:cs="Arial"/>
          <w:sz w:val="24"/>
          <w:szCs w:val="24"/>
          <w:lang w:val="es-ES" w:eastAsia="es-ES"/>
        </w:rPr>
        <w:t>Que las mujeres tengan el cerebro más chico y los hombres mayores "espacios vacíos" (ventrículos) no hace que unos u otros sean por defecto más inteligentes, o tengan predisposición a ciertos comportamiento o emociones.</w:t>
      </w:r>
    </w:p>
    <w:p w:rsidR="00A210BC" w:rsidRPr="00A210BC" w:rsidRDefault="00A210BC" w:rsidP="00A210BC">
      <w:pPr>
        <w:rPr>
          <w:rFonts w:ascii="Arial" w:eastAsia="Times New Roman" w:hAnsi="Arial" w:cs="Arial"/>
          <w:sz w:val="24"/>
          <w:szCs w:val="24"/>
          <w:lang w:val="es-ES" w:eastAsia="es-ES"/>
        </w:rPr>
      </w:pPr>
      <w:r w:rsidRPr="00A210BC">
        <w:rPr>
          <w:rFonts w:ascii="Arial" w:eastAsia="Times New Roman" w:hAnsi="Arial" w:cs="Arial"/>
          <w:sz w:val="24"/>
          <w:szCs w:val="24"/>
          <w:lang w:val="es-ES" w:eastAsia="es-ES"/>
        </w:rPr>
        <w:t>En todo caso, el cerebro es intersexual.</w:t>
      </w:r>
      <w:r>
        <w:rPr>
          <w:rFonts w:ascii="Arial" w:eastAsia="Times New Roman" w:hAnsi="Arial" w:cs="Arial"/>
          <w:sz w:val="24"/>
          <w:szCs w:val="24"/>
          <w:lang w:val="es-ES" w:eastAsia="es-ES"/>
        </w:rPr>
        <w:t xml:space="preserve"> </w:t>
      </w:r>
      <w:r w:rsidRPr="00A210BC">
        <w:rPr>
          <w:rFonts w:ascii="Arial" w:eastAsia="Times New Roman" w:hAnsi="Arial" w:cs="Arial"/>
          <w:sz w:val="24"/>
          <w:szCs w:val="24"/>
          <w:lang w:val="es-ES" w:eastAsia="es-ES"/>
        </w:rPr>
        <w:t>Siete años después, Joel es una referente en temas de género y neurociencia a nivel mundial.</w:t>
      </w:r>
      <w:r>
        <w:rPr>
          <w:rFonts w:ascii="Arial" w:eastAsia="Times New Roman" w:hAnsi="Arial" w:cs="Arial"/>
          <w:sz w:val="24"/>
          <w:szCs w:val="24"/>
          <w:lang w:val="es-ES" w:eastAsia="es-ES"/>
        </w:rPr>
        <w:t xml:space="preserve"> </w:t>
      </w:r>
      <w:r w:rsidRPr="00A210BC">
        <w:rPr>
          <w:rFonts w:ascii="Arial" w:eastAsia="Times New Roman" w:hAnsi="Arial" w:cs="Arial"/>
          <w:sz w:val="24"/>
          <w:szCs w:val="24"/>
          <w:lang w:val="es-ES" w:eastAsia="es-ES"/>
        </w:rPr>
        <w:t xml:space="preserve">Ha publicado dos influyentes estudios sobre género y cerebro, y en septiembre editará en Estados Unidos su libro </w:t>
      </w:r>
      <w:proofErr w:type="spellStart"/>
      <w:r w:rsidRPr="00A210BC">
        <w:rPr>
          <w:rFonts w:ascii="Arial" w:eastAsia="Times New Roman" w:hAnsi="Arial" w:cs="Arial"/>
          <w:sz w:val="24"/>
          <w:szCs w:val="24"/>
          <w:lang w:val="es-ES" w:eastAsia="es-ES"/>
        </w:rPr>
        <w:t>Gender</w:t>
      </w:r>
      <w:proofErr w:type="spellEnd"/>
      <w:r w:rsidRPr="00A210BC">
        <w:rPr>
          <w:rFonts w:ascii="Arial" w:eastAsia="Times New Roman" w:hAnsi="Arial" w:cs="Arial"/>
          <w:sz w:val="24"/>
          <w:szCs w:val="24"/>
          <w:lang w:val="es-ES" w:eastAsia="es-ES"/>
        </w:rPr>
        <w:t xml:space="preserve"> </w:t>
      </w:r>
      <w:proofErr w:type="spellStart"/>
      <w:r w:rsidRPr="00A210BC">
        <w:rPr>
          <w:rFonts w:ascii="Arial" w:eastAsia="Times New Roman" w:hAnsi="Arial" w:cs="Arial"/>
          <w:sz w:val="24"/>
          <w:szCs w:val="24"/>
          <w:lang w:val="es-ES" w:eastAsia="es-ES"/>
        </w:rPr>
        <w:t>mosaic</w:t>
      </w:r>
      <w:proofErr w:type="spellEnd"/>
      <w:r w:rsidRPr="00A210BC">
        <w:rPr>
          <w:rFonts w:ascii="Arial" w:eastAsia="Times New Roman" w:hAnsi="Arial" w:cs="Arial"/>
          <w:sz w:val="24"/>
          <w:szCs w:val="24"/>
          <w:lang w:val="es-ES" w:eastAsia="es-ES"/>
        </w:rPr>
        <w:t xml:space="preserve"> ("Género mosaico").</w:t>
      </w:r>
    </w:p>
    <w:p w:rsidR="00A210BC" w:rsidRDefault="00A210BC" w:rsidP="00A210BC">
      <w:pPr>
        <w:rPr>
          <w:rFonts w:ascii="Arial" w:eastAsia="Times New Roman" w:hAnsi="Arial" w:cs="Arial"/>
          <w:sz w:val="24"/>
          <w:szCs w:val="24"/>
          <w:lang w:val="es-ES" w:eastAsia="es-ES"/>
        </w:rPr>
      </w:pPr>
      <w:r w:rsidRPr="00A210BC">
        <w:rPr>
          <w:rFonts w:ascii="Arial" w:eastAsia="Times New Roman" w:hAnsi="Arial" w:cs="Arial"/>
          <w:sz w:val="24"/>
          <w:szCs w:val="24"/>
          <w:lang w:val="es-ES" w:eastAsia="es-ES"/>
        </w:rPr>
        <w:t>"En general, la comunidad científica está cambiando la manera en cómo trata el sexo y está aceptando la idea de que no hay cerebros masculinos o femeninos"</w:t>
      </w:r>
    </w:p>
    <w:p w:rsidR="00E972E0" w:rsidRPr="00E972E0" w:rsidRDefault="00E972E0" w:rsidP="00E972E0">
      <w:pPr>
        <w:rPr>
          <w:rFonts w:ascii="Arial" w:eastAsia="Times New Roman" w:hAnsi="Arial" w:cs="Arial"/>
          <w:sz w:val="24"/>
          <w:szCs w:val="24"/>
          <w:lang w:val="es-ES" w:eastAsia="es-ES"/>
        </w:rPr>
      </w:pPr>
    </w:p>
    <w:p w:rsidR="00E972E0" w:rsidRPr="00E972E0" w:rsidRDefault="00E972E0" w:rsidP="00E972E0">
      <w:pPr>
        <w:rPr>
          <w:rFonts w:ascii="Arial" w:eastAsia="Times New Roman" w:hAnsi="Arial" w:cs="Arial"/>
          <w:sz w:val="24"/>
          <w:szCs w:val="24"/>
          <w:lang w:val="es-ES" w:eastAsia="es-ES"/>
        </w:rPr>
      </w:pPr>
    </w:p>
    <w:p w:rsidR="00E972E0" w:rsidRPr="00E972E0" w:rsidRDefault="00E972E0" w:rsidP="00E972E0">
      <w:pPr>
        <w:rPr>
          <w:rFonts w:ascii="Arial" w:eastAsia="Times New Roman" w:hAnsi="Arial" w:cs="Arial"/>
          <w:sz w:val="24"/>
          <w:szCs w:val="24"/>
          <w:lang w:val="es-ES" w:eastAsia="es-ES"/>
        </w:rPr>
      </w:pPr>
    </w:p>
    <w:p w:rsidR="00E972E0" w:rsidRDefault="00E972E0" w:rsidP="00E972E0">
      <w:pPr>
        <w:rPr>
          <w:rFonts w:ascii="Arial" w:eastAsia="Times New Roman" w:hAnsi="Arial" w:cs="Arial"/>
          <w:sz w:val="24"/>
          <w:szCs w:val="24"/>
          <w:lang w:val="es-ES" w:eastAsia="es-ES"/>
        </w:rPr>
      </w:pPr>
    </w:p>
    <w:p w:rsidR="00E972E0" w:rsidRDefault="00E972E0" w:rsidP="00E972E0">
      <w:pPr>
        <w:jc w:val="center"/>
        <w:rPr>
          <w:rFonts w:ascii="Arial" w:eastAsia="Times New Roman" w:hAnsi="Arial" w:cs="Arial"/>
          <w:sz w:val="24"/>
          <w:szCs w:val="24"/>
          <w:lang w:val="es-ES" w:eastAsia="es-ES"/>
        </w:rPr>
      </w:pPr>
    </w:p>
    <w:p w:rsidR="00E972E0" w:rsidRDefault="00E972E0" w:rsidP="00E972E0">
      <w:pPr>
        <w:jc w:val="center"/>
        <w:rPr>
          <w:rFonts w:ascii="Arial" w:eastAsia="Times New Roman" w:hAnsi="Arial" w:cs="Arial"/>
          <w:sz w:val="24"/>
          <w:szCs w:val="24"/>
          <w:lang w:val="es-ES" w:eastAsia="es-ES"/>
        </w:rPr>
      </w:pPr>
    </w:p>
    <w:p w:rsidR="00E972E0" w:rsidRDefault="00E972E0" w:rsidP="00E972E0">
      <w:pPr>
        <w:jc w:val="center"/>
        <w:rPr>
          <w:rFonts w:ascii="Arial" w:eastAsia="Times New Roman" w:hAnsi="Arial" w:cs="Arial"/>
          <w:sz w:val="24"/>
          <w:szCs w:val="24"/>
          <w:lang w:val="es-ES" w:eastAsia="es-ES"/>
        </w:rPr>
      </w:pPr>
    </w:p>
    <w:p w:rsidR="00E972E0" w:rsidRDefault="00E972E0" w:rsidP="00E972E0">
      <w:pPr>
        <w:jc w:val="center"/>
        <w:rPr>
          <w:rFonts w:ascii="Arial" w:eastAsia="Times New Roman" w:hAnsi="Arial" w:cs="Arial"/>
          <w:b/>
          <w:bCs/>
          <w:sz w:val="28"/>
          <w:szCs w:val="28"/>
          <w:u w:val="single"/>
          <w:lang w:val="es-ES" w:eastAsia="es-ES"/>
        </w:rPr>
      </w:pPr>
      <w:r w:rsidRPr="00E972E0">
        <w:rPr>
          <w:rFonts w:ascii="Arial" w:eastAsia="Times New Roman" w:hAnsi="Arial" w:cs="Arial"/>
          <w:b/>
          <w:bCs/>
          <w:sz w:val="28"/>
          <w:szCs w:val="28"/>
          <w:u w:val="single"/>
          <w:lang w:val="es-ES" w:eastAsia="es-ES"/>
        </w:rPr>
        <w:lastRenderedPageBreak/>
        <w:t>“Psicopatologías de la memoria”</w:t>
      </w:r>
    </w:p>
    <w:p w:rsidR="00E972E0" w:rsidRDefault="00E972E0" w:rsidP="00E972E0">
      <w:pPr>
        <w:jc w:val="center"/>
        <w:rPr>
          <w:rFonts w:ascii="Arial" w:eastAsia="Times New Roman" w:hAnsi="Arial" w:cs="Arial"/>
          <w:b/>
          <w:bCs/>
          <w:sz w:val="28"/>
          <w:szCs w:val="28"/>
          <w:u w:val="single"/>
          <w:lang w:val="es-ES" w:eastAsia="es-ES"/>
        </w:rPr>
      </w:pPr>
    </w:p>
    <w:p w:rsidR="00E972E0" w:rsidRPr="00E972E0" w:rsidRDefault="00E972E0" w:rsidP="00E972E0">
      <w:pPr>
        <w:rPr>
          <w:rFonts w:ascii="Arial" w:eastAsia="Times New Roman" w:hAnsi="Arial" w:cs="Arial"/>
          <w:lang w:val="es-ES" w:eastAsia="es-ES"/>
        </w:rPr>
      </w:pPr>
      <w:r w:rsidRPr="00E972E0">
        <w:rPr>
          <w:rFonts w:ascii="Arial" w:eastAsia="Times New Roman" w:hAnsi="Arial" w:cs="Arial"/>
          <w:sz w:val="24"/>
          <w:szCs w:val="24"/>
          <w:lang w:val="es-ES" w:eastAsia="es-ES"/>
        </w:rPr>
        <w:t xml:space="preserve">El ser humano está formado por recuerdos. Lo que somos no es más que aquello que somos capaces de recordar y de integrar, las experiencias que se vivieron en el pasado y nos definieron. Es por ello </w:t>
      </w:r>
      <w:r w:rsidRPr="00E972E0">
        <w:rPr>
          <w:rFonts w:ascii="Arial" w:eastAsia="Times New Roman" w:hAnsi="Arial" w:cs="Arial"/>
          <w:sz w:val="24"/>
          <w:szCs w:val="24"/>
          <w:lang w:val="es-ES" w:eastAsia="es-ES"/>
        </w:rPr>
        <w:t>por lo que</w:t>
      </w:r>
      <w:r w:rsidRPr="00E972E0">
        <w:rPr>
          <w:rFonts w:ascii="Arial" w:eastAsia="Times New Roman" w:hAnsi="Arial" w:cs="Arial"/>
          <w:sz w:val="24"/>
          <w:szCs w:val="24"/>
          <w:lang w:val="es-ES" w:eastAsia="es-ES"/>
        </w:rPr>
        <w:t xml:space="preserve"> la memoria es una función cognitiva tan importante y valiosa.</w:t>
      </w:r>
      <w:r w:rsidRPr="00E972E0">
        <w:rPr>
          <w:rFonts w:ascii="Source Sans Pro" w:eastAsia="Times New Roman" w:hAnsi="Source Sans Pro" w:cs="Times New Roman"/>
          <w:color w:val="524D66"/>
          <w:sz w:val="27"/>
          <w:szCs w:val="27"/>
          <w:lang w:val="es-ES" w:eastAsia="es-ES"/>
        </w:rPr>
        <w:t xml:space="preserve"> </w:t>
      </w:r>
      <w:r w:rsidRPr="00E972E0">
        <w:rPr>
          <w:rFonts w:ascii="Arial" w:eastAsia="Times New Roman" w:hAnsi="Arial" w:cs="Arial"/>
          <w:lang w:val="es-ES" w:eastAsia="es-ES"/>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rsidR="00E972E0" w:rsidRPr="00E972E0" w:rsidRDefault="00E972E0" w:rsidP="00E972E0">
      <w:pPr>
        <w:rPr>
          <w:rFonts w:ascii="Arial" w:eastAsia="Times New Roman" w:hAnsi="Arial" w:cs="Arial"/>
          <w:b/>
          <w:bCs/>
          <w:sz w:val="24"/>
          <w:szCs w:val="24"/>
          <w:lang w:val="es-ES" w:eastAsia="es-ES"/>
        </w:rPr>
      </w:pPr>
      <w:r w:rsidRPr="00E972E0">
        <w:rPr>
          <w:rFonts w:ascii="Arial" w:eastAsia="Times New Roman" w:hAnsi="Arial" w:cs="Arial"/>
          <w:b/>
          <w:bCs/>
          <w:sz w:val="24"/>
          <w:szCs w:val="24"/>
          <w:lang w:val="es-ES" w:eastAsia="es-ES"/>
        </w:rPr>
        <w:t>1. Amnesias</w:t>
      </w:r>
    </w:p>
    <w:p w:rsid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El término "amnesia", de origen griego (y que podría traducirse como "olvido"), subsume un grupo extenso de alteraciones de la memoria; heterogéneo en lo que concierne a su origen, pronóstico y expresión clínica. </w:t>
      </w:r>
    </w:p>
    <w:p w:rsidR="00E972E0" w:rsidRP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1.1. Amnesia retrógrada</w:t>
      </w:r>
    </w:p>
    <w:p w:rsid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La amnesia retrógrada es, quizá, el problema de memoria más conocido. Se describe como una dificultad específica para evocar sucesos del pasado, pero manteniéndose inalterada la capacidad de crear nuevos recuerdos.</w:t>
      </w:r>
    </w:p>
    <w:p w:rsidR="00E972E0" w:rsidRP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1.2. Amnesia anterógrada</w:t>
      </w:r>
    </w:p>
    <w:p w:rsid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rsidR="00E972E0" w:rsidRP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1.3. Amnesia global transitoria</w:t>
      </w:r>
    </w:p>
    <w:p w:rsid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 xml:space="preserve">Se trata de episodios agudos en los que quien padece este problema expresa la dificultad de recordar sucesos más allá de los últimos que acaecieron en su vida; aunque se mantiene la percepción, la atención y el resto de </w:t>
      </w:r>
      <w:r w:rsidRPr="00E972E0">
        <w:rPr>
          <w:rFonts w:ascii="Arial" w:eastAsia="Times New Roman" w:hAnsi="Arial" w:cs="Arial"/>
          <w:sz w:val="24"/>
          <w:szCs w:val="24"/>
          <w:lang w:val="es-ES" w:eastAsia="es-ES"/>
        </w:rPr>
        <w:t>los procesos</w:t>
      </w:r>
      <w:r w:rsidRPr="00E972E0">
        <w:rPr>
          <w:rFonts w:ascii="Arial" w:eastAsia="Times New Roman" w:hAnsi="Arial" w:cs="Arial"/>
          <w:sz w:val="24"/>
          <w:szCs w:val="24"/>
          <w:lang w:val="es-ES" w:eastAsia="es-ES"/>
        </w:rPr>
        <w:t xml:space="preserve"> cognitivos a su nivel basal de funcionamiento.</w:t>
      </w:r>
    </w:p>
    <w:p w:rsidR="00E972E0" w:rsidRPr="00E972E0" w:rsidRDefault="00E972E0" w:rsidP="00E972E0">
      <w:pPr>
        <w:rPr>
          <w:rFonts w:ascii="Arial" w:eastAsia="Times New Roman" w:hAnsi="Arial" w:cs="Arial"/>
          <w:b/>
          <w:bCs/>
          <w:sz w:val="24"/>
          <w:szCs w:val="24"/>
          <w:lang w:val="es-ES" w:eastAsia="es-ES"/>
        </w:rPr>
      </w:pPr>
      <w:r w:rsidRPr="00E972E0">
        <w:rPr>
          <w:rFonts w:ascii="Arial" w:eastAsia="Times New Roman" w:hAnsi="Arial" w:cs="Arial"/>
          <w:b/>
          <w:bCs/>
          <w:sz w:val="24"/>
          <w:szCs w:val="24"/>
          <w:lang w:val="es-ES" w:eastAsia="es-ES"/>
        </w:rPr>
        <w:t>2. Anomalías del recuerdo</w:t>
      </w:r>
    </w:p>
    <w:p w:rsidR="00E972E0" w:rsidRP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E972E0" w:rsidRP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2.1. Recuerdo personal incompleto</w:t>
      </w:r>
    </w:p>
    <w:p w:rsid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 xml:space="preserve">Este fenómeno se presenta en el momento en que coincidimos con una persona con la que ya lo hicimos en el pasado, y a pesar de que somos </w:t>
      </w:r>
      <w:r w:rsidRPr="00E972E0">
        <w:rPr>
          <w:rFonts w:ascii="Arial" w:eastAsia="Times New Roman" w:hAnsi="Arial" w:cs="Arial"/>
          <w:sz w:val="24"/>
          <w:szCs w:val="24"/>
          <w:lang w:val="es-ES" w:eastAsia="es-ES"/>
        </w:rPr>
        <w:lastRenderedPageBreak/>
        <w:t>conscientes de tal matiz, no podemos identificar de qué la conocemos (o de dónde).</w:t>
      </w:r>
    </w:p>
    <w:p w:rsidR="00E972E0" w:rsidRP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2.2. Sensación de conocer</w:t>
      </w:r>
    </w:p>
    <w:p w:rsidR="00E972E0" w:rsidRDefault="00E972E0" w:rsidP="00E972E0">
      <w:pPr>
        <w:rPr>
          <w:rFonts w:ascii="Arial" w:eastAsia="Times New Roman" w:hAnsi="Arial" w:cs="Arial"/>
          <w:sz w:val="24"/>
          <w:szCs w:val="24"/>
          <w:lang w:val="es-ES" w:eastAsia="es-ES"/>
        </w:rPr>
      </w:pPr>
      <w:r w:rsidRPr="00E972E0">
        <w:rPr>
          <w:rFonts w:ascii="Arial" w:eastAsia="Times New Roman" w:hAnsi="Arial" w:cs="Arial"/>
          <w:sz w:val="24"/>
          <w:szCs w:val="24"/>
          <w:lang w:val="es-ES" w:eastAsia="es-ES"/>
        </w:rPr>
        <w:t xml:space="preserve">Se trata de una sensación (roza la certeza) de que disponemos de conocimientos sobre un suceso concreto, o sobre un término, aunque finalmente fallamos al tratar de demostrarlos. Sucede especialmente con palabras o con conceptos, </w:t>
      </w:r>
      <w:r w:rsidR="00D82132" w:rsidRPr="00E972E0">
        <w:rPr>
          <w:rFonts w:ascii="Arial" w:eastAsia="Times New Roman" w:hAnsi="Arial" w:cs="Arial"/>
          <w:sz w:val="24"/>
          <w:szCs w:val="24"/>
          <w:lang w:val="es-ES" w:eastAsia="es-ES"/>
        </w:rPr>
        <w:t>que,</w:t>
      </w:r>
      <w:r w:rsidRPr="00E972E0">
        <w:rPr>
          <w:rFonts w:ascii="Arial" w:eastAsia="Times New Roman" w:hAnsi="Arial" w:cs="Arial"/>
          <w:sz w:val="24"/>
          <w:szCs w:val="24"/>
          <w:lang w:val="es-ES" w:eastAsia="es-ES"/>
        </w:rPr>
        <w:t xml:space="preserve"> pese a que resultan familiares cuando los leemos o escuchamos sobre ellos, no podemos evocar su significado exacto.</w:t>
      </w:r>
    </w:p>
    <w:p w:rsidR="00D82132" w:rsidRPr="00D82132"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2.3. Punta de la lengua</w:t>
      </w:r>
    </w:p>
    <w:p w:rsidR="00E972E0"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 xml:space="preserve">El fenómeno de la punta de la lengua (también conocido como Top </w:t>
      </w:r>
      <w:proofErr w:type="spellStart"/>
      <w:r w:rsidRPr="00D82132">
        <w:rPr>
          <w:rFonts w:ascii="Arial" w:eastAsia="Times New Roman" w:hAnsi="Arial" w:cs="Arial"/>
          <w:sz w:val="24"/>
          <w:szCs w:val="24"/>
          <w:lang w:val="es-ES" w:eastAsia="es-ES"/>
        </w:rPr>
        <w:t>of</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Tongue</w:t>
      </w:r>
      <w:proofErr w:type="spellEnd"/>
      <w:r w:rsidRPr="00D82132">
        <w:rPr>
          <w:rFonts w:ascii="Arial" w:eastAsia="Times New Roman" w:hAnsi="Arial" w:cs="Arial"/>
          <w:sz w:val="24"/>
          <w:szCs w:val="24"/>
          <w:lang w:val="es-ES" w:eastAsia="es-ES"/>
        </w:rPr>
        <w:t xml:space="preserve"> o simplemente TOT) describe la incomodísima sensación que surge al vernos incapaces de pronunciar una palabra concreta, pese a conocerla y desear usarla en el contexto de alguna conversación.</w:t>
      </w:r>
    </w:p>
    <w:p w:rsidR="00D82132" w:rsidRPr="00D82132" w:rsidRDefault="00D82132" w:rsidP="00D82132">
      <w:pPr>
        <w:rPr>
          <w:rFonts w:ascii="Arial" w:eastAsia="Times New Roman" w:hAnsi="Arial" w:cs="Arial"/>
          <w:b/>
          <w:bCs/>
          <w:sz w:val="24"/>
          <w:szCs w:val="24"/>
          <w:lang w:val="es-ES" w:eastAsia="es-ES"/>
        </w:rPr>
      </w:pPr>
      <w:r w:rsidRPr="00D82132">
        <w:rPr>
          <w:rFonts w:ascii="Arial" w:eastAsia="Times New Roman" w:hAnsi="Arial" w:cs="Arial"/>
          <w:b/>
          <w:bCs/>
          <w:sz w:val="24"/>
          <w:szCs w:val="24"/>
          <w:lang w:val="es-ES" w:eastAsia="es-ES"/>
        </w:rPr>
        <w:t>3. Anomalías del reconocimiento</w:t>
      </w:r>
    </w:p>
    <w:p w:rsidR="00D82132" w:rsidRPr="00D82132"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D82132" w:rsidRPr="00D82132"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3.1. Dejà vu</w:t>
      </w:r>
    </w:p>
    <w:p w:rsidR="00D82132"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El dejà vu es una sensación conocidísima, ya que prácticamente todos hemos podido vivirla en alguna ocasión. Se trata de la percepción de que una situación realmente novedosa está bruñida de una gran familiaridad, como si no fuera la primera vez que se transita por ella.</w:t>
      </w:r>
    </w:p>
    <w:p w:rsidR="00D82132" w:rsidRPr="00D82132"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3.3. Criptomnesia</w:t>
      </w:r>
    </w:p>
    <w:p w:rsidR="00D82132" w:rsidRDefault="00D82132" w:rsidP="00D82132">
      <w:p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La criptomnesia consiste en la firme creencia de que un recuerdo no es tal, sino que se trata de una producción original. De esta forma, se corre el riesgo de adoptar como propias ideas o reflexiones de otras personas, puesto que su acceso a la memoria carece de familiaridad y/o de reconocimiento.</w:t>
      </w:r>
    </w:p>
    <w:p w:rsidR="00D82132" w:rsidRDefault="00D82132" w:rsidP="00D82132">
      <w:pPr>
        <w:rPr>
          <w:rFonts w:ascii="Arial" w:eastAsia="Times New Roman" w:hAnsi="Arial" w:cs="Arial"/>
          <w:b/>
          <w:bCs/>
          <w:sz w:val="24"/>
          <w:szCs w:val="24"/>
          <w:lang w:val="es-ES" w:eastAsia="es-ES"/>
        </w:rPr>
      </w:pPr>
    </w:p>
    <w:p w:rsidR="00D82132" w:rsidRPr="00D82132" w:rsidRDefault="00D82132" w:rsidP="00D82132">
      <w:pPr>
        <w:rPr>
          <w:rFonts w:ascii="Arial" w:eastAsia="Times New Roman" w:hAnsi="Arial" w:cs="Arial"/>
          <w:b/>
          <w:bCs/>
          <w:sz w:val="24"/>
          <w:szCs w:val="24"/>
          <w:lang w:val="es-ES" w:eastAsia="es-ES"/>
        </w:rPr>
      </w:pPr>
      <w:r w:rsidRPr="00D82132">
        <w:rPr>
          <w:rFonts w:ascii="Arial" w:eastAsia="Times New Roman" w:hAnsi="Arial" w:cs="Arial"/>
          <w:b/>
          <w:bCs/>
          <w:sz w:val="24"/>
          <w:szCs w:val="24"/>
          <w:lang w:val="es-ES" w:eastAsia="es-ES"/>
        </w:rPr>
        <w:t>Referencias bibliográficas:</w:t>
      </w:r>
    </w:p>
    <w:p w:rsidR="00D82132" w:rsidRPr="00D82132" w:rsidRDefault="00D82132" w:rsidP="00D82132">
      <w:pPr>
        <w:numPr>
          <w:ilvl w:val="0"/>
          <w:numId w:val="2"/>
        </w:numPr>
        <w:rPr>
          <w:rFonts w:ascii="Arial" w:eastAsia="Times New Roman" w:hAnsi="Arial" w:cs="Arial"/>
          <w:sz w:val="24"/>
          <w:szCs w:val="24"/>
          <w:lang w:val="es-ES" w:eastAsia="es-ES"/>
        </w:rPr>
      </w:pPr>
      <w:r w:rsidRPr="00D82132">
        <w:rPr>
          <w:rFonts w:ascii="Arial" w:eastAsia="Times New Roman" w:hAnsi="Arial" w:cs="Arial"/>
          <w:sz w:val="24"/>
          <w:szCs w:val="24"/>
          <w:lang w:val="es-ES" w:eastAsia="es-ES"/>
        </w:rPr>
        <w:t xml:space="preserve">Camina, E. y Güell, F. (2017). </w:t>
      </w:r>
      <w:proofErr w:type="spellStart"/>
      <w:r w:rsidRPr="00D82132">
        <w:rPr>
          <w:rFonts w:ascii="Arial" w:eastAsia="Times New Roman" w:hAnsi="Arial" w:cs="Arial"/>
          <w:sz w:val="24"/>
          <w:szCs w:val="24"/>
          <w:lang w:val="es-ES" w:eastAsia="es-ES"/>
        </w:rPr>
        <w:t>The</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Neuroanatomical</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Neurophysiological</w:t>
      </w:r>
      <w:proofErr w:type="spellEnd"/>
      <w:r w:rsidRPr="00D82132">
        <w:rPr>
          <w:rFonts w:ascii="Arial" w:eastAsia="Times New Roman" w:hAnsi="Arial" w:cs="Arial"/>
          <w:sz w:val="24"/>
          <w:szCs w:val="24"/>
          <w:lang w:val="es-ES" w:eastAsia="es-ES"/>
        </w:rPr>
        <w:t xml:space="preserve"> and </w:t>
      </w:r>
      <w:proofErr w:type="spellStart"/>
      <w:r w:rsidRPr="00D82132">
        <w:rPr>
          <w:rFonts w:ascii="Arial" w:eastAsia="Times New Roman" w:hAnsi="Arial" w:cs="Arial"/>
          <w:sz w:val="24"/>
          <w:szCs w:val="24"/>
          <w:lang w:val="es-ES" w:eastAsia="es-ES"/>
        </w:rPr>
        <w:t>Psychological</w:t>
      </w:r>
      <w:proofErr w:type="spellEnd"/>
      <w:r w:rsidRPr="00D82132">
        <w:rPr>
          <w:rFonts w:ascii="Arial" w:eastAsia="Times New Roman" w:hAnsi="Arial" w:cs="Arial"/>
          <w:sz w:val="24"/>
          <w:szCs w:val="24"/>
          <w:lang w:val="es-ES" w:eastAsia="es-ES"/>
        </w:rPr>
        <w:t xml:space="preserve"> Basis </w:t>
      </w:r>
      <w:proofErr w:type="spellStart"/>
      <w:r w:rsidRPr="00D82132">
        <w:rPr>
          <w:rFonts w:ascii="Arial" w:eastAsia="Times New Roman" w:hAnsi="Arial" w:cs="Arial"/>
          <w:sz w:val="24"/>
          <w:szCs w:val="24"/>
          <w:lang w:val="es-ES" w:eastAsia="es-ES"/>
        </w:rPr>
        <w:t>of</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Memory</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Current</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Models</w:t>
      </w:r>
      <w:proofErr w:type="spellEnd"/>
      <w:r w:rsidRPr="00D82132">
        <w:rPr>
          <w:rFonts w:ascii="Arial" w:eastAsia="Times New Roman" w:hAnsi="Arial" w:cs="Arial"/>
          <w:sz w:val="24"/>
          <w:szCs w:val="24"/>
          <w:lang w:val="es-ES" w:eastAsia="es-ES"/>
        </w:rPr>
        <w:t xml:space="preserve"> and </w:t>
      </w:r>
      <w:proofErr w:type="spellStart"/>
      <w:r w:rsidRPr="00D82132">
        <w:rPr>
          <w:rFonts w:ascii="Arial" w:eastAsia="Times New Roman" w:hAnsi="Arial" w:cs="Arial"/>
          <w:sz w:val="24"/>
          <w:szCs w:val="24"/>
          <w:lang w:val="es-ES" w:eastAsia="es-ES"/>
        </w:rPr>
        <w:t>Their</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Origins</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Frontiers</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on</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Psychology</w:t>
      </w:r>
      <w:proofErr w:type="spellEnd"/>
      <w:r w:rsidRPr="00D82132">
        <w:rPr>
          <w:rFonts w:ascii="Arial" w:eastAsia="Times New Roman" w:hAnsi="Arial" w:cs="Arial"/>
          <w:sz w:val="24"/>
          <w:szCs w:val="24"/>
          <w:lang w:val="es-ES" w:eastAsia="es-ES"/>
        </w:rPr>
        <w:t>, 8, 1-16.</w:t>
      </w:r>
    </w:p>
    <w:p w:rsidR="00D82132" w:rsidRPr="00D82132" w:rsidRDefault="00D82132" w:rsidP="00D82132">
      <w:pPr>
        <w:numPr>
          <w:ilvl w:val="0"/>
          <w:numId w:val="2"/>
        </w:numPr>
        <w:rPr>
          <w:rFonts w:ascii="Arial" w:eastAsia="Times New Roman" w:hAnsi="Arial" w:cs="Arial"/>
          <w:sz w:val="24"/>
          <w:szCs w:val="24"/>
          <w:lang w:val="es-ES" w:eastAsia="es-ES"/>
        </w:rPr>
      </w:pPr>
      <w:proofErr w:type="spellStart"/>
      <w:r w:rsidRPr="00D82132">
        <w:rPr>
          <w:rFonts w:ascii="Arial" w:eastAsia="Times New Roman" w:hAnsi="Arial" w:cs="Arial"/>
          <w:sz w:val="24"/>
          <w:szCs w:val="24"/>
          <w:lang w:val="es-ES" w:eastAsia="es-ES"/>
        </w:rPr>
        <w:t>Tyng</w:t>
      </w:r>
      <w:proofErr w:type="spellEnd"/>
      <w:r w:rsidRPr="00D82132">
        <w:rPr>
          <w:rFonts w:ascii="Arial" w:eastAsia="Times New Roman" w:hAnsi="Arial" w:cs="Arial"/>
          <w:sz w:val="24"/>
          <w:szCs w:val="24"/>
          <w:lang w:val="es-ES" w:eastAsia="es-ES"/>
        </w:rPr>
        <w:t xml:space="preserve">, C.M., Amin, H.U., Saad, M.N. y Malik, A.S. (2017). </w:t>
      </w:r>
      <w:proofErr w:type="spellStart"/>
      <w:r w:rsidRPr="00D82132">
        <w:rPr>
          <w:rFonts w:ascii="Arial" w:eastAsia="Times New Roman" w:hAnsi="Arial" w:cs="Arial"/>
          <w:sz w:val="24"/>
          <w:szCs w:val="24"/>
          <w:lang w:val="es-ES" w:eastAsia="es-ES"/>
        </w:rPr>
        <w:t>The</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Influences</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of</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Emotion</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on</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Learning</w:t>
      </w:r>
      <w:proofErr w:type="spellEnd"/>
      <w:r w:rsidRPr="00D82132">
        <w:rPr>
          <w:rFonts w:ascii="Arial" w:eastAsia="Times New Roman" w:hAnsi="Arial" w:cs="Arial"/>
          <w:sz w:val="24"/>
          <w:szCs w:val="24"/>
          <w:lang w:val="es-ES" w:eastAsia="es-ES"/>
        </w:rPr>
        <w:t xml:space="preserve"> and </w:t>
      </w:r>
      <w:proofErr w:type="spellStart"/>
      <w:r w:rsidRPr="00D82132">
        <w:rPr>
          <w:rFonts w:ascii="Arial" w:eastAsia="Times New Roman" w:hAnsi="Arial" w:cs="Arial"/>
          <w:sz w:val="24"/>
          <w:szCs w:val="24"/>
          <w:lang w:val="es-ES" w:eastAsia="es-ES"/>
        </w:rPr>
        <w:t>Memory</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Frontiers</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on</w:t>
      </w:r>
      <w:proofErr w:type="spellEnd"/>
      <w:r w:rsidRPr="00D82132">
        <w:rPr>
          <w:rFonts w:ascii="Arial" w:eastAsia="Times New Roman" w:hAnsi="Arial" w:cs="Arial"/>
          <w:sz w:val="24"/>
          <w:szCs w:val="24"/>
          <w:lang w:val="es-ES" w:eastAsia="es-ES"/>
        </w:rPr>
        <w:t xml:space="preserve"> </w:t>
      </w:r>
      <w:proofErr w:type="spellStart"/>
      <w:r w:rsidRPr="00D82132">
        <w:rPr>
          <w:rFonts w:ascii="Arial" w:eastAsia="Times New Roman" w:hAnsi="Arial" w:cs="Arial"/>
          <w:sz w:val="24"/>
          <w:szCs w:val="24"/>
          <w:lang w:val="es-ES" w:eastAsia="es-ES"/>
        </w:rPr>
        <w:t>Psychology</w:t>
      </w:r>
      <w:proofErr w:type="spellEnd"/>
      <w:r w:rsidRPr="00D82132">
        <w:rPr>
          <w:rFonts w:ascii="Arial" w:eastAsia="Times New Roman" w:hAnsi="Arial" w:cs="Arial"/>
          <w:sz w:val="24"/>
          <w:szCs w:val="24"/>
          <w:lang w:val="es-ES" w:eastAsia="es-ES"/>
        </w:rPr>
        <w:t>, 8, 1-22.</w:t>
      </w:r>
    </w:p>
    <w:p w:rsidR="00D82132" w:rsidRPr="00E972E0" w:rsidRDefault="00D82132" w:rsidP="00D82132">
      <w:pPr>
        <w:rPr>
          <w:rFonts w:ascii="Arial" w:eastAsia="Times New Roman" w:hAnsi="Arial" w:cs="Arial"/>
          <w:sz w:val="24"/>
          <w:szCs w:val="24"/>
          <w:lang w:val="es-ES" w:eastAsia="es-ES"/>
        </w:rPr>
      </w:pPr>
    </w:p>
    <w:sectPr w:rsidR="00D82132" w:rsidRPr="00E972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501B6"/>
    <w:multiLevelType w:val="multilevel"/>
    <w:tmpl w:val="9F2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33297"/>
    <w:multiLevelType w:val="hybridMultilevel"/>
    <w:tmpl w:val="6E7C0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A2"/>
    <w:rsid w:val="003C0E79"/>
    <w:rsid w:val="005B7CA2"/>
    <w:rsid w:val="00A210BC"/>
    <w:rsid w:val="00B633C8"/>
    <w:rsid w:val="00C92510"/>
    <w:rsid w:val="00D82132"/>
    <w:rsid w:val="00E97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EAD0"/>
  <w15:chartTrackingRefBased/>
  <w15:docId w15:val="{6FE527F0-2510-499F-B116-25F76CA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qFormat/>
    <w:rsid w:val="005B7CA2"/>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D821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7CA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B7CA2"/>
    <w:rPr>
      <w:color w:val="0000FF"/>
      <w:u w:val="single"/>
    </w:rPr>
  </w:style>
  <w:style w:type="paragraph" w:styleId="NormalWeb">
    <w:name w:val="Normal (Web)"/>
    <w:basedOn w:val="Normal"/>
    <w:uiPriority w:val="99"/>
    <w:semiHidden/>
    <w:unhideWhenUsed/>
    <w:rsid w:val="00E972E0"/>
    <w:rPr>
      <w:rFonts w:ascii="Times New Roman" w:hAnsi="Times New Roman" w:cs="Times New Roman"/>
      <w:sz w:val="24"/>
      <w:szCs w:val="24"/>
    </w:rPr>
  </w:style>
  <w:style w:type="character" w:customStyle="1" w:styleId="Ttulo4Car">
    <w:name w:val="Título 4 Car"/>
    <w:basedOn w:val="Fuentedeprrafopredeter"/>
    <w:link w:val="Ttulo4"/>
    <w:uiPriority w:val="9"/>
    <w:semiHidden/>
    <w:rsid w:val="00D82132"/>
    <w:rPr>
      <w:rFonts w:asciiTheme="majorHAnsi" w:eastAsiaTheme="majorEastAsia" w:hAnsiTheme="majorHAnsi" w:cstheme="majorBidi"/>
      <w:i/>
      <w:iCs/>
      <w:color w:val="2F5496"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5147">
      <w:bodyDiv w:val="1"/>
      <w:marLeft w:val="0"/>
      <w:marRight w:val="0"/>
      <w:marTop w:val="0"/>
      <w:marBottom w:val="0"/>
      <w:divBdr>
        <w:top w:val="none" w:sz="0" w:space="0" w:color="auto"/>
        <w:left w:val="none" w:sz="0" w:space="0" w:color="auto"/>
        <w:bottom w:val="none" w:sz="0" w:space="0" w:color="auto"/>
        <w:right w:val="none" w:sz="0" w:space="0" w:color="auto"/>
      </w:divBdr>
    </w:div>
    <w:div w:id="907425944">
      <w:bodyDiv w:val="1"/>
      <w:marLeft w:val="0"/>
      <w:marRight w:val="0"/>
      <w:marTop w:val="0"/>
      <w:marBottom w:val="0"/>
      <w:divBdr>
        <w:top w:val="none" w:sz="0" w:space="0" w:color="auto"/>
        <w:left w:val="none" w:sz="0" w:space="0" w:color="auto"/>
        <w:bottom w:val="none" w:sz="0" w:space="0" w:color="auto"/>
        <w:right w:val="none" w:sz="0" w:space="0" w:color="auto"/>
      </w:divBdr>
    </w:div>
    <w:div w:id="9441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2021-03-22T18:28:00Z</dcterms:created>
  <dcterms:modified xsi:type="dcterms:W3CDTF">2021-03-22T23:48:00Z</dcterms:modified>
</cp:coreProperties>
</file>