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rtl w:val="0"/>
        </w:rPr>
        <w:t xml:space="preserve">Escuela Normal De Educación Preescolar </w:t>
      </w:r>
      <w:r w:rsidDel="00000000" w:rsidR="00000000" w:rsidRPr="00000000">
        <w:rPr>
          <w:rtl w:val="0"/>
        </w:rPr>
      </w:r>
      <w:r w:rsidDel="00000000" w:rsidR="00000000" w:rsidRPr="00000000">
        <w:drawing>
          <wp:anchor allowOverlap="1" behindDoc="0" distB="228600" distT="262800" distL="228600" distR="228600" hidden="0" layoutInCell="1" locked="0" relativeHeight="0" simplePos="0">
            <wp:simplePos x="0" y="0"/>
            <wp:positionH relativeFrom="column">
              <wp:posOffset>1980882</wp:posOffset>
            </wp:positionH>
            <wp:positionV relativeFrom="paragraph">
              <wp:posOffset>533400</wp:posOffset>
            </wp:positionV>
            <wp:extent cx="1438275" cy="2142490"/>
            <wp:effectExtent b="0" l="0" r="0" t="0"/>
            <wp:wrapTopAndBottom distB="228600" distT="262800"/>
            <wp:docPr id="12" name="image1.png"/>
            <a:graphic>
              <a:graphicData uri="http://schemas.openxmlformats.org/drawingml/2006/picture">
                <pic:pic>
                  <pic:nvPicPr>
                    <pic:cNvPr id="0" name="image1.png"/>
                    <pic:cNvPicPr preferRelativeResize="0"/>
                  </pic:nvPicPr>
                  <pic:blipFill>
                    <a:blip r:embed="rId7"/>
                    <a:srcRect b="0" l="21567" r="17647" t="0"/>
                    <a:stretch>
                      <a:fillRect/>
                    </a:stretch>
                  </pic:blipFill>
                  <pic:spPr>
                    <a:xfrm>
                      <a:off x="0" y="0"/>
                      <a:ext cx="1438275" cy="2142490"/>
                    </a:xfrm>
                    <a:prstGeom prst="rect"/>
                    <a:ln/>
                  </pic:spPr>
                </pic:pic>
              </a:graphicData>
            </a:graphic>
          </wp:anchor>
        </w:drawing>
      </w:r>
    </w:p>
    <w:p w:rsidR="00000000" w:rsidDel="00000000" w:rsidP="00000000" w:rsidRDefault="00000000" w:rsidRPr="00000000" w14:paraId="00000002">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Ciclo 2020 - 2021</w:t>
      </w:r>
    </w:p>
    <w:p w:rsidR="00000000" w:rsidDel="00000000" w:rsidP="00000000" w:rsidRDefault="00000000" w:rsidRPr="00000000" w14:paraId="00000003">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Asignatura: </w:t>
      </w:r>
      <w:r w:rsidDel="00000000" w:rsidR="00000000" w:rsidRPr="00000000">
        <w:rPr>
          <w:rFonts w:ascii="Times New Roman" w:cs="Times New Roman" w:eastAsia="Times New Roman" w:hAnsi="Times New Roman"/>
          <w:sz w:val="24"/>
          <w:szCs w:val="24"/>
          <w:rtl w:val="0"/>
        </w:rPr>
        <w:t xml:space="preserve">Estrategias de trabajo docente</w:t>
      </w:r>
    </w:p>
    <w:p w:rsidR="00000000" w:rsidDel="00000000" w:rsidP="00000000" w:rsidRDefault="00000000" w:rsidRPr="00000000" w14:paraId="00000004">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Titular: </w:t>
      </w:r>
      <w:r w:rsidDel="00000000" w:rsidR="00000000" w:rsidRPr="00000000">
        <w:rPr>
          <w:rFonts w:ascii="Times New Roman" w:cs="Times New Roman" w:eastAsia="Times New Roman" w:hAnsi="Times New Roman"/>
          <w:sz w:val="24"/>
          <w:szCs w:val="24"/>
          <w:rtl w:val="0"/>
        </w:rPr>
        <w:t xml:space="preserve">Angelica Maria Rocca Valdes</w:t>
      </w:r>
    </w:p>
    <w:p w:rsidR="00000000" w:rsidDel="00000000" w:rsidP="00000000" w:rsidRDefault="00000000" w:rsidRPr="00000000" w14:paraId="00000005">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del trabajo: </w:t>
      </w:r>
      <w:r w:rsidDel="00000000" w:rsidR="00000000" w:rsidRPr="00000000">
        <w:rPr>
          <w:rFonts w:ascii="Times New Roman" w:cs="Times New Roman" w:eastAsia="Times New Roman" w:hAnsi="Times New Roman"/>
          <w:sz w:val="24"/>
          <w:szCs w:val="24"/>
          <w:rtl w:val="0"/>
        </w:rPr>
        <w:t xml:space="preserve">Campos del programa de educación preescolar</w:t>
      </w:r>
    </w:p>
    <w:p w:rsidR="00000000" w:rsidDel="00000000" w:rsidP="00000000" w:rsidRDefault="00000000" w:rsidRPr="00000000" w14:paraId="00000006">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Competencias : Unidad I. Diseño, intervención y evaluación en el aula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Actúa de manera ética ante la diversidad de situaciones que se presentan en la práctica profesional.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Alumna:</w:t>
      </w:r>
    </w:p>
    <w:p w:rsidR="00000000" w:rsidDel="00000000" w:rsidP="00000000" w:rsidRDefault="00000000" w:rsidRPr="00000000" w14:paraId="0000000C">
      <w:pPr>
        <w:spacing w:after="160" w:line="36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Urdiales Bustos Alma Delia. #18</w:t>
      </w:r>
      <w:r w:rsidDel="00000000" w:rsidR="00000000" w:rsidRPr="00000000">
        <w:rPr>
          <w:rtl w:val="0"/>
        </w:rPr>
      </w:r>
    </w:p>
    <w:p w:rsidR="00000000" w:rsidDel="00000000" w:rsidP="00000000" w:rsidRDefault="00000000" w:rsidRPr="00000000" w14:paraId="0000000D">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Saltillo, Coahuila de Zaragoza, Marzo 2021</w:t>
      </w:r>
    </w:p>
    <w:p w:rsidR="00000000" w:rsidDel="00000000" w:rsidP="00000000" w:rsidRDefault="00000000" w:rsidRPr="00000000" w14:paraId="0000000E">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center"/>
        <w:rPr>
          <w:b w:val="1"/>
          <w:sz w:val="28"/>
          <w:szCs w:val="28"/>
        </w:rPr>
      </w:pPr>
      <w:r w:rsidDel="00000000" w:rsidR="00000000" w:rsidRPr="00000000">
        <w:rPr>
          <w:b w:val="1"/>
          <w:sz w:val="28"/>
          <w:szCs w:val="28"/>
          <w:rtl w:val="0"/>
        </w:rPr>
        <w:t xml:space="preserve">Campos del programa de educación preescolar.</w:t>
      </w:r>
    </w:p>
    <w:p w:rsidR="00000000" w:rsidDel="00000000" w:rsidP="00000000" w:rsidRDefault="00000000" w:rsidRPr="00000000" w14:paraId="00000010">
      <w:pPr>
        <w:spacing w:line="360" w:lineRule="auto"/>
        <w:jc w:val="center"/>
        <w:rPr>
          <w:sz w:val="28"/>
          <w:szCs w:val="28"/>
        </w:rPr>
      </w:pPr>
      <w:r w:rsidDel="00000000" w:rsidR="00000000" w:rsidRPr="00000000">
        <w:rPr>
          <w:rtl w:val="0"/>
        </w:rPr>
      </w:r>
    </w:p>
    <w:p w:rsidR="00000000" w:rsidDel="00000000" w:rsidP="00000000" w:rsidRDefault="00000000" w:rsidRPr="00000000" w14:paraId="00000011">
      <w:pPr>
        <w:spacing w:line="360" w:lineRule="auto"/>
        <w:rPr>
          <w:sz w:val="24"/>
          <w:szCs w:val="24"/>
          <w:u w:val="single"/>
        </w:rPr>
      </w:pPr>
      <w:r w:rsidDel="00000000" w:rsidR="00000000" w:rsidRPr="00000000">
        <w:rPr>
          <w:sz w:val="24"/>
          <w:szCs w:val="24"/>
          <w:u w:val="single"/>
          <w:rtl w:val="0"/>
        </w:rPr>
        <w:t xml:space="preserve">Introducción.</w:t>
      </w:r>
    </w:p>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Un campo formativo es un conjunto de contenidos, actitudes, habilidades y valores fundamentales que contribuyen sustancialmente al crecimiento de la dimensión intelectual, personal y social del estudiante, y que se desarrollan de manera significativa en la escuela.</w:t>
      </w:r>
    </w:p>
    <w:p w:rsidR="00000000" w:rsidDel="00000000" w:rsidP="00000000" w:rsidRDefault="00000000" w:rsidRPr="00000000" w14:paraId="00000014">
      <w:pPr>
        <w:spacing w:line="360" w:lineRule="auto"/>
        <w:rPr>
          <w:sz w:val="24"/>
          <w:szCs w:val="24"/>
        </w:rPr>
      </w:pP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Los dos campos formativos a mencionar más adelante no deben tener el tratamiento de asignaturas. Requieren de enfoques pedagógicos específicos y de estrategias para evaluar la evolución de los alumnos, distintas de las empleadas para valorar el desempeño en los campos formativos de los Aprendizajes clave. Las tres áreas aportan al desarrollo integral del educando y muy especialmente al desarrollo de las capacidades de aprender a ser y aprender a convivir.</w:t>
      </w:r>
    </w:p>
    <w:p w:rsidR="00000000" w:rsidDel="00000000" w:rsidP="00000000" w:rsidRDefault="00000000" w:rsidRPr="00000000" w14:paraId="00000016">
      <w:pPr>
        <w:spacing w:line="360" w:lineRule="auto"/>
        <w:rPr>
          <w:sz w:val="24"/>
          <w:szCs w:val="24"/>
        </w:rPr>
      </w:pPr>
      <w:r w:rsidDel="00000000" w:rsidR="00000000" w:rsidRPr="00000000">
        <w:rPr>
          <w:rtl w:val="0"/>
        </w:rPr>
      </w:r>
    </w:p>
    <w:p w:rsidR="00000000" w:rsidDel="00000000" w:rsidP="00000000" w:rsidRDefault="00000000" w:rsidRPr="00000000" w14:paraId="00000017">
      <w:pPr>
        <w:spacing w:line="360" w:lineRule="auto"/>
        <w:rPr>
          <w:sz w:val="24"/>
          <w:szCs w:val="24"/>
          <w:u w:val="single"/>
        </w:rPr>
      </w:pPr>
      <w:r w:rsidDel="00000000" w:rsidR="00000000" w:rsidRPr="00000000">
        <w:rPr>
          <w:sz w:val="24"/>
          <w:szCs w:val="24"/>
          <w:u w:val="single"/>
          <w:rtl w:val="0"/>
        </w:rPr>
        <w:t xml:space="preserve">Campo formativo de Lenguaje y comunicación.</w:t>
      </w:r>
    </w:p>
    <w:p w:rsidR="00000000" w:rsidDel="00000000" w:rsidP="00000000" w:rsidRDefault="00000000" w:rsidRPr="00000000" w14:paraId="00000018">
      <w:pPr>
        <w:spacing w:line="360" w:lineRule="auto"/>
        <w:rPr>
          <w:sz w:val="24"/>
          <w:szCs w:val="24"/>
        </w:rPr>
      </w:pP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Pretende que el alumno desarrolló a cabalidad, sus capacidades lectoras y escritoras y se transforme en un usuario pleno de la cultura escrita, para ello la enseñanza de la lengua debe de seguir tres rutas; la primera es la producción contextualizada del lenguaje esto es la interacción oral y la escritura de textos guiados, siempre por finalidades, destinatarios y tipos de texto específicos, la segunda se refiere al aprendizaje de diferentes modalidades de leer, escribir, estudiar e interpretar los textos, la tercera abarca el análisis de la producción lingüística.</w:t>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Estas tres rutas confluyen en la noción de prácticas sociales del lenguaje, las cuales constituyen los contenidos de los aprendizajes y que dichas prácticas en lo que se espera que los alumnos aprendan y pongan en acción al considerarlas como contenido curricular se asume que está en juego lo que hacen los lectores y escritores con los textos que les interesa leer o escribir.</w:t>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El trabajo escolar con las prácticas sociales del lenguaje deben culminar con la producción de algún texto material gráfico o situación de comunicación un objetivo prioritario es el dominio del lenguaje escrito que requiere tiempo, uso revisión y retroalimentación de aprendizaje en las que el estudiante confronte sus saberes previos con los retos que las nuevas condiciones de lectura escritura y participación oral que le plantean.</w:t>
      </w:r>
    </w:p>
    <w:p w:rsidR="00000000" w:rsidDel="00000000" w:rsidP="00000000" w:rsidRDefault="00000000" w:rsidRPr="00000000" w14:paraId="0000001E">
      <w:pPr>
        <w:spacing w:line="360" w:lineRule="auto"/>
        <w:rPr>
          <w:sz w:val="24"/>
          <w:szCs w:val="24"/>
        </w:rPr>
      </w:pPr>
      <w:r w:rsidDel="00000000" w:rsidR="00000000" w:rsidRPr="00000000">
        <w:rPr>
          <w:rtl w:val="0"/>
        </w:rPr>
      </w:r>
    </w:p>
    <w:p w:rsidR="00000000" w:rsidDel="00000000" w:rsidP="00000000" w:rsidRDefault="00000000" w:rsidRPr="00000000" w14:paraId="0000001F">
      <w:pPr>
        <w:spacing w:line="360" w:lineRule="auto"/>
        <w:rPr>
          <w:sz w:val="24"/>
          <w:szCs w:val="24"/>
        </w:rPr>
      </w:pPr>
      <w:r w:rsidDel="00000000" w:rsidR="00000000" w:rsidRPr="00000000">
        <w:rPr>
          <w:sz w:val="24"/>
          <w:szCs w:val="24"/>
          <w:rtl w:val="0"/>
        </w:rPr>
        <w:t xml:space="preserve">Por una parte a de comprender que si bien los textos no tienen una interpretación o una única escritura tampoco pueden interpretarse o escribirse de cualquier manera, por otra parte aprenderá con el tiempo y la ayuda del docente a regular sus interpretaciones y su escritura a valorar el intercambio de ideas con otros les permite alcanzar mayor objetividad en la interpretación y la claridad en la escritura a entender diferentes puntos de vista y recuperar aquello que vale la pena, también a confirmar, modificar o transformar sus hipótesis con base en la información que el texto propicia.</w:t>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360" w:lineRule="auto"/>
        <w:rPr>
          <w:sz w:val="24"/>
          <w:szCs w:val="24"/>
          <w:u w:val="single"/>
        </w:rPr>
      </w:pPr>
      <w:r w:rsidDel="00000000" w:rsidR="00000000" w:rsidRPr="00000000">
        <w:rPr>
          <w:sz w:val="24"/>
          <w:szCs w:val="24"/>
          <w:u w:val="single"/>
          <w:rtl w:val="0"/>
        </w:rPr>
        <w:t xml:space="preserve">Campo formativo de pensamiento matemático:</w:t>
      </w:r>
    </w:p>
    <w:p w:rsidR="00000000" w:rsidDel="00000000" w:rsidP="00000000" w:rsidRDefault="00000000" w:rsidRPr="00000000" w14:paraId="00000022">
      <w:pPr>
        <w:spacing w:line="360" w:lineRule="auto"/>
        <w:rPr>
          <w:sz w:val="24"/>
          <w:szCs w:val="24"/>
          <w:u w:val="single"/>
        </w:rPr>
      </w:pPr>
      <w:r w:rsidDel="00000000" w:rsidR="00000000" w:rsidRPr="00000000">
        <w:rPr>
          <w:rtl w:val="0"/>
        </w:rPr>
      </w:r>
    </w:p>
    <w:p w:rsidR="00000000" w:rsidDel="00000000" w:rsidP="00000000" w:rsidRDefault="00000000" w:rsidRPr="00000000" w14:paraId="00000023">
      <w:pPr>
        <w:spacing w:line="360" w:lineRule="auto"/>
        <w:rPr>
          <w:sz w:val="24"/>
          <w:szCs w:val="24"/>
        </w:rPr>
      </w:pPr>
      <w:r w:rsidDel="00000000" w:rsidR="00000000" w:rsidRPr="00000000">
        <w:rPr>
          <w:sz w:val="24"/>
          <w:szCs w:val="24"/>
          <w:rtl w:val="0"/>
        </w:rPr>
        <w:t xml:space="preserve">El pensamiento es el resultado de la actividad intelectual nace de los procesos racionales del intelecto de las abstracciones de la imaginación y manifiesta en una serie de operaciones racionales como el análisis de la comparación, la síntesis, la abstracción y la generalización, existen distintos tipos de pensamiento el pensamiento analitico, el pensamiento critico, el pensamiento sistemático y el pensamiento matemático.</w:t>
      </w:r>
    </w:p>
    <w:p w:rsidR="00000000" w:rsidDel="00000000" w:rsidP="00000000" w:rsidRDefault="00000000" w:rsidRPr="00000000" w14:paraId="00000024">
      <w:pPr>
        <w:spacing w:line="360" w:lineRule="auto"/>
        <w:rPr>
          <w:sz w:val="24"/>
          <w:szCs w:val="24"/>
        </w:rPr>
      </w:pPr>
      <w:r w:rsidDel="00000000" w:rsidR="00000000" w:rsidRPr="00000000">
        <w:rPr>
          <w:rtl w:val="0"/>
        </w:rPr>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Este campo formativo se ocupa del desarrollo de las operaciones racionales e involucradas específicamente en el pensamiento matemático que están íntimamente emparentadas con el razonamiento lógico el cual se aplica en diversas disciplinas y es muy util tambien para tomar decisiones en la vida diaria todas las personas pueden desarrollar este tipo de pensamiento y las habilidades resultantes dependen del grado de estimulación que reciben especialmente en el ámbito escolar de ahí que la de la educación básica.</w:t>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En este caso este campo busca desarrollar la noción del número articular y organizar el tránsito de la aritmética al álgebra, ampliar las nociones geométricas y los procesos de medición desarrollar la capacidad de resolver problemas en diversos ámbitos de la vida cotidiana mediante la formulación de hipótesis y la elaboración de predicciones y promover el fortalecimiento de las habilidades para la interpretación de la información, con el fin de que los alumnos sean capaces de pasar del razonamiento intuitivo, al deductivo y de la simple búsqueda de información a la compresión y el uso de recursos para presentar, organizar y analizar datos este campo se destaca por la construcción de capacidades para el diseño de estrategias la formulación de argumentos de problemas la explicación de procesos el análisis de resultados y la toma de decisiones así mismo permite relacionar conceptos que en apariencia se encuentran distantes entre sí, lo cual abre las puertas a un entendimiento más profundo.</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7785"/>
    <w:pPr>
      <w:spacing w:after="0" w:line="276" w:lineRule="auto"/>
    </w:pPr>
    <w:rPr>
      <w:rFonts w:ascii="Arial" w:cs="Arial" w:eastAsia="Arial" w:hAnsi="Arial"/>
      <w:lang w:eastAsia="es-MX" w:val="es-419"/>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l6LZEN00+cNFOqsEmbU2oWoVQ==">AMUW2mUnmwuK9Z1H/iO0+ZSKf8jP1g4u8YePrOT1lCTQDksBAtNCKdg8NCpEEGY194b6Aunym+m80XAX3q31bC3c/7OKY8W1BJmgiOEkx7ADCgzfXVV9vrU=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2021-03-23T01:55:00Z</dcterms:created>
  <dc:creator>lenovo</dc:creator>
</cp:coreProperties>
</file>