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A92" w:rsidRDefault="00272A92" w:rsidP="00272A92">
      <w:pPr>
        <w:rPr>
          <w:rFonts w:ascii="CHICKEN Pie Height" w:hAnsi="CHICKEN Pie Height"/>
          <w:sz w:val="28"/>
          <w:szCs w:val="28"/>
        </w:rPr>
      </w:pPr>
    </w:p>
    <w:p w:rsidR="00272A92" w:rsidRDefault="00272A92" w:rsidP="00272A92">
      <w:pPr>
        <w:jc w:val="center"/>
        <w:rPr>
          <w:rFonts w:ascii="CHICKEN Pie Height" w:hAnsi="CHICKEN Pie Height"/>
          <w:sz w:val="28"/>
          <w:szCs w:val="28"/>
        </w:rPr>
      </w:pPr>
    </w:p>
    <w:p w:rsidR="00272A92" w:rsidRPr="008D15BF" w:rsidRDefault="00272A92" w:rsidP="00272A92">
      <w:pPr>
        <w:jc w:val="center"/>
        <w:rPr>
          <w:rFonts w:ascii="CHICKEN Pie Height" w:hAnsi="CHICKEN Pie Height"/>
          <w:sz w:val="28"/>
          <w:szCs w:val="28"/>
        </w:rPr>
      </w:pPr>
      <w:r w:rsidRPr="00CF62C9">
        <w:rPr>
          <w:rFonts w:ascii="CHICKEN Pie" w:hAnsi="CHICKEN Pie" w:cs="Arial"/>
          <w:noProof/>
          <w:sz w:val="34"/>
          <w:szCs w:val="32"/>
          <w:lang w:eastAsia="es-MX"/>
        </w:rPr>
        <w:drawing>
          <wp:anchor distT="0" distB="0" distL="114300" distR="114300" simplePos="0" relativeHeight="251659264" behindDoc="1" locked="0" layoutInCell="1" allowOverlap="1" wp14:anchorId="6E85DB0E" wp14:editId="203189CB">
            <wp:simplePos x="0" y="0"/>
            <wp:positionH relativeFrom="margin">
              <wp:align>left</wp:align>
            </wp:positionH>
            <wp:positionV relativeFrom="paragraph">
              <wp:posOffset>-12700</wp:posOffset>
            </wp:positionV>
            <wp:extent cx="742950" cy="925830"/>
            <wp:effectExtent l="0" t="0" r="0" b="762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6">
                      <a:extLst>
                        <a:ext uri="{28A0092B-C50C-407E-A947-70E740481C1C}">
                          <a14:useLocalDpi xmlns:a14="http://schemas.microsoft.com/office/drawing/2010/main" val="0"/>
                        </a:ext>
                      </a:extLst>
                    </a:blip>
                    <a:srcRect l="23591" r="18522"/>
                    <a:stretch/>
                  </pic:blipFill>
                  <pic:spPr bwMode="auto">
                    <a:xfrm>
                      <a:off x="0" y="0"/>
                      <a:ext cx="742950" cy="9258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D15BF">
        <w:rPr>
          <w:rFonts w:ascii="CHICKEN Pie Height" w:hAnsi="CHICKEN Pie Height"/>
          <w:sz w:val="28"/>
          <w:szCs w:val="28"/>
        </w:rPr>
        <w:t>Escuela Normal de Educación Preescolar.</w:t>
      </w:r>
    </w:p>
    <w:p w:rsidR="00272A92" w:rsidRPr="008D15BF" w:rsidRDefault="00272A92" w:rsidP="00272A92">
      <w:pPr>
        <w:jc w:val="center"/>
        <w:rPr>
          <w:rFonts w:ascii="CHICKEN Pie Height" w:hAnsi="CHICKEN Pie Height"/>
          <w:sz w:val="28"/>
          <w:szCs w:val="28"/>
        </w:rPr>
      </w:pPr>
      <w:r w:rsidRPr="008D15BF">
        <w:rPr>
          <w:rFonts w:ascii="CHICKEN Pie Height" w:hAnsi="CHICKEN Pie Height"/>
          <w:sz w:val="28"/>
          <w:szCs w:val="28"/>
        </w:rPr>
        <w:t>Licenciatura en Educación Preescolar.</w:t>
      </w:r>
    </w:p>
    <w:p w:rsidR="00272A92" w:rsidRPr="008D15BF" w:rsidRDefault="00272A92" w:rsidP="00272A92">
      <w:pPr>
        <w:jc w:val="center"/>
        <w:rPr>
          <w:rFonts w:ascii="Century Gothic" w:hAnsi="Century Gothic"/>
          <w:sz w:val="28"/>
          <w:szCs w:val="28"/>
        </w:rPr>
      </w:pPr>
      <w:r w:rsidRPr="008D15BF">
        <w:rPr>
          <w:rFonts w:ascii="Century Gothic" w:hAnsi="Century Gothic"/>
          <w:sz w:val="28"/>
          <w:szCs w:val="28"/>
        </w:rPr>
        <w:t>Ciclo Escolar 2020-2021.</w:t>
      </w:r>
    </w:p>
    <w:p w:rsidR="00272A92" w:rsidRPr="008D15BF" w:rsidRDefault="00272A92" w:rsidP="00272A92">
      <w:pPr>
        <w:jc w:val="center"/>
        <w:rPr>
          <w:rFonts w:ascii="Century Gothic" w:hAnsi="Century Gothic"/>
          <w:sz w:val="28"/>
          <w:szCs w:val="28"/>
        </w:rPr>
      </w:pPr>
      <w:r>
        <w:rPr>
          <w:rFonts w:ascii="Century Gothic" w:hAnsi="Century Gothic"/>
          <w:sz w:val="28"/>
          <w:szCs w:val="28"/>
        </w:rPr>
        <w:t>Cuarto</w:t>
      </w:r>
      <w:r w:rsidRPr="008D15BF">
        <w:rPr>
          <w:rFonts w:ascii="Century Gothic" w:hAnsi="Century Gothic"/>
          <w:sz w:val="28"/>
          <w:szCs w:val="28"/>
        </w:rPr>
        <w:t xml:space="preserve"> semestre</w:t>
      </w:r>
    </w:p>
    <w:p w:rsidR="00272A92" w:rsidRPr="008D15BF" w:rsidRDefault="00272A92" w:rsidP="00272A92">
      <w:pPr>
        <w:jc w:val="center"/>
        <w:rPr>
          <w:rFonts w:ascii="Century Gothic" w:hAnsi="Century Gothic"/>
          <w:sz w:val="28"/>
          <w:szCs w:val="28"/>
        </w:rPr>
      </w:pPr>
      <w:r w:rsidRPr="008D15BF">
        <w:rPr>
          <w:rFonts w:ascii="CHICKEN Pie Height" w:hAnsi="CHICKEN Pie Height"/>
          <w:sz w:val="28"/>
          <w:szCs w:val="28"/>
        </w:rPr>
        <w:t>Docente:</w:t>
      </w:r>
      <w:r>
        <w:rPr>
          <w:rFonts w:ascii="Century Gothic" w:hAnsi="Century Gothic"/>
          <w:sz w:val="28"/>
          <w:szCs w:val="28"/>
        </w:rPr>
        <w:t xml:space="preserve"> Daniel Díaz Gutiérrez</w:t>
      </w:r>
    </w:p>
    <w:p w:rsidR="00272A92" w:rsidRPr="008D15BF" w:rsidRDefault="00272A92" w:rsidP="00272A92">
      <w:pPr>
        <w:jc w:val="center"/>
        <w:rPr>
          <w:rFonts w:ascii="Century Gothic" w:hAnsi="Century Gothic"/>
          <w:sz w:val="28"/>
          <w:szCs w:val="28"/>
        </w:rPr>
      </w:pPr>
      <w:r w:rsidRPr="008D15BF">
        <w:rPr>
          <w:rFonts w:ascii="CHICKEN Pie Height" w:hAnsi="CHICKEN Pie Height"/>
          <w:sz w:val="28"/>
          <w:szCs w:val="28"/>
        </w:rPr>
        <w:t>Curso:</w:t>
      </w:r>
      <w:r w:rsidRPr="008D15BF">
        <w:rPr>
          <w:rFonts w:ascii="Century Gothic" w:hAnsi="Century Gothic"/>
          <w:sz w:val="28"/>
          <w:szCs w:val="28"/>
        </w:rPr>
        <w:t xml:space="preserve"> </w:t>
      </w:r>
      <w:r>
        <w:rPr>
          <w:rFonts w:ascii="Century Gothic" w:hAnsi="Century Gothic"/>
          <w:sz w:val="28"/>
          <w:szCs w:val="28"/>
        </w:rPr>
        <w:t>Optativo</w:t>
      </w:r>
    </w:p>
    <w:p w:rsidR="00272A92" w:rsidRPr="008D15BF" w:rsidRDefault="00272A92" w:rsidP="00272A92">
      <w:pPr>
        <w:jc w:val="center"/>
        <w:rPr>
          <w:rFonts w:ascii="Century Gothic" w:hAnsi="Century Gothic"/>
          <w:sz w:val="28"/>
          <w:szCs w:val="28"/>
        </w:rPr>
      </w:pPr>
      <w:r w:rsidRPr="008D15BF">
        <w:rPr>
          <w:rFonts w:ascii="CHICKEN Pie Height" w:hAnsi="CHICKEN Pie Height"/>
          <w:sz w:val="28"/>
          <w:szCs w:val="28"/>
        </w:rPr>
        <w:t>Trabajo:</w:t>
      </w:r>
      <w:r w:rsidRPr="008D15BF">
        <w:rPr>
          <w:rFonts w:ascii="Century Gothic" w:hAnsi="Century Gothic"/>
          <w:sz w:val="28"/>
          <w:szCs w:val="28"/>
        </w:rPr>
        <w:t xml:space="preserve"> </w:t>
      </w:r>
      <w:r>
        <w:rPr>
          <w:rFonts w:ascii="Century Gothic" w:hAnsi="Century Gothic"/>
          <w:sz w:val="28"/>
          <w:szCs w:val="28"/>
        </w:rPr>
        <w:t xml:space="preserve">Conceptos básicos </w:t>
      </w:r>
      <w:r w:rsidR="00CD03A5">
        <w:rPr>
          <w:rFonts w:ascii="Century Gothic" w:hAnsi="Century Gothic"/>
          <w:sz w:val="28"/>
          <w:szCs w:val="28"/>
        </w:rPr>
        <w:t>y su importancia.</w:t>
      </w:r>
    </w:p>
    <w:p w:rsidR="00272A92" w:rsidRDefault="00272A92" w:rsidP="00272A92">
      <w:pPr>
        <w:jc w:val="center"/>
        <w:rPr>
          <w:rFonts w:ascii="CHICKEN Pie Height" w:hAnsi="CHICKEN Pie Height"/>
          <w:sz w:val="28"/>
          <w:szCs w:val="28"/>
        </w:rPr>
      </w:pPr>
      <w:r>
        <w:rPr>
          <w:rFonts w:ascii="CHICKEN Pie Height" w:hAnsi="CHICKEN Pie Height"/>
          <w:sz w:val="28"/>
          <w:szCs w:val="28"/>
        </w:rPr>
        <w:t xml:space="preserve">Unidad </w:t>
      </w:r>
      <w:r w:rsidRPr="008D15BF">
        <w:rPr>
          <w:rFonts w:ascii="CHICKEN Pie Height" w:hAnsi="CHICKEN Pie Height"/>
          <w:sz w:val="28"/>
          <w:szCs w:val="28"/>
        </w:rPr>
        <w:t>I:</w:t>
      </w:r>
      <w:r>
        <w:rPr>
          <w:rFonts w:ascii="CHICKEN Pie Height" w:hAnsi="CHICKEN Pie Height"/>
          <w:sz w:val="28"/>
          <w:szCs w:val="28"/>
        </w:rPr>
        <w:t xml:space="preserve"> </w:t>
      </w:r>
    </w:p>
    <w:p w:rsidR="00272A92" w:rsidRPr="00272A92" w:rsidRDefault="00272A92" w:rsidP="00272A92">
      <w:pPr>
        <w:jc w:val="center"/>
        <w:rPr>
          <w:rFonts w:ascii="Century Gothic" w:hAnsi="Century Gothic"/>
          <w:sz w:val="28"/>
          <w:szCs w:val="28"/>
        </w:rPr>
      </w:pPr>
      <w:r w:rsidRPr="00272A92">
        <w:rPr>
          <w:rFonts w:ascii="Century Gothic" w:hAnsi="Century Gothic"/>
          <w:sz w:val="28"/>
          <w:szCs w:val="28"/>
        </w:rPr>
        <w:t>Introducción y Conceptos Básicos de Filosofía de la Educación</w:t>
      </w:r>
    </w:p>
    <w:p w:rsidR="00272A92" w:rsidRDefault="00272A92" w:rsidP="00272A92">
      <w:pPr>
        <w:jc w:val="center"/>
        <w:rPr>
          <w:rFonts w:ascii="CHICKEN Pie Height" w:hAnsi="CHICKEN Pie Height"/>
          <w:sz w:val="28"/>
          <w:szCs w:val="28"/>
        </w:rPr>
      </w:pPr>
      <w:r w:rsidRPr="008D15BF">
        <w:rPr>
          <w:rFonts w:ascii="CHICKEN Pie Height" w:hAnsi="CHICKEN Pie Height"/>
          <w:sz w:val="28"/>
          <w:szCs w:val="28"/>
        </w:rPr>
        <w:t>Competencias:</w:t>
      </w:r>
    </w:p>
    <w:p w:rsidR="00272A92" w:rsidRPr="00272A92" w:rsidRDefault="00272A92" w:rsidP="00272A92">
      <w:pPr>
        <w:rPr>
          <w:rFonts w:ascii="Century Gothic" w:hAnsi="Century Gothic"/>
          <w:sz w:val="28"/>
          <w:szCs w:val="28"/>
        </w:rPr>
      </w:pPr>
      <w:r w:rsidRPr="008D15BF">
        <w:rPr>
          <w:rFonts w:ascii="Century Gothic" w:hAnsi="Century Gothic"/>
          <w:sz w:val="28"/>
          <w:szCs w:val="28"/>
        </w:rPr>
        <w:t>• Actúa de manera ética ante la diversidad de situaciones que se</w:t>
      </w:r>
      <w:r>
        <w:rPr>
          <w:rFonts w:ascii="Century Gothic" w:hAnsi="Century Gothic"/>
          <w:sz w:val="28"/>
          <w:szCs w:val="28"/>
        </w:rPr>
        <w:t xml:space="preserve"> </w:t>
      </w:r>
      <w:r w:rsidRPr="008D15BF">
        <w:rPr>
          <w:rFonts w:ascii="Century Gothic" w:hAnsi="Century Gothic"/>
          <w:sz w:val="28"/>
          <w:szCs w:val="28"/>
        </w:rPr>
        <w:t>presentan en la práctica profesional.</w:t>
      </w:r>
    </w:p>
    <w:p w:rsidR="00272A92" w:rsidRPr="008D15BF" w:rsidRDefault="00272A92" w:rsidP="00272A92">
      <w:pPr>
        <w:rPr>
          <w:rFonts w:ascii="Century Gothic" w:hAnsi="Century Gothic"/>
          <w:sz w:val="28"/>
          <w:szCs w:val="28"/>
        </w:rPr>
      </w:pPr>
      <w:r w:rsidRPr="008D15BF">
        <w:rPr>
          <w:rFonts w:ascii="Century Gothic" w:hAnsi="Century Gothic"/>
          <w:sz w:val="28"/>
          <w:szCs w:val="28"/>
        </w:rPr>
        <w:t>• Integra recursos de la investigación educativa para enriquecer su</w:t>
      </w:r>
      <w:r>
        <w:rPr>
          <w:rFonts w:ascii="Century Gothic" w:hAnsi="Century Gothic"/>
          <w:sz w:val="28"/>
          <w:szCs w:val="28"/>
        </w:rPr>
        <w:t xml:space="preserve"> </w:t>
      </w:r>
      <w:r w:rsidRPr="008D15BF">
        <w:rPr>
          <w:rFonts w:ascii="Century Gothic" w:hAnsi="Century Gothic"/>
          <w:sz w:val="28"/>
          <w:szCs w:val="28"/>
        </w:rPr>
        <w:t>práctica profesional, expresando su interés por el conocimiento, la</w:t>
      </w:r>
      <w:r>
        <w:rPr>
          <w:rFonts w:ascii="Century Gothic" w:hAnsi="Century Gothic"/>
          <w:sz w:val="28"/>
          <w:szCs w:val="28"/>
        </w:rPr>
        <w:t xml:space="preserve"> </w:t>
      </w:r>
      <w:r w:rsidRPr="008D15BF">
        <w:rPr>
          <w:rFonts w:ascii="Century Gothic" w:hAnsi="Century Gothic"/>
          <w:sz w:val="28"/>
          <w:szCs w:val="28"/>
        </w:rPr>
        <w:t>ciencia y la mejora de la educación.</w:t>
      </w:r>
    </w:p>
    <w:p w:rsidR="00272A92" w:rsidRPr="008D15BF" w:rsidRDefault="00272A92" w:rsidP="00272A92">
      <w:pPr>
        <w:jc w:val="center"/>
        <w:rPr>
          <w:rFonts w:ascii="CHICKEN Pie Height" w:hAnsi="CHICKEN Pie Height"/>
          <w:sz w:val="28"/>
          <w:szCs w:val="28"/>
        </w:rPr>
      </w:pPr>
      <w:r w:rsidRPr="008D15BF">
        <w:rPr>
          <w:rFonts w:ascii="CHICKEN Pie Height" w:hAnsi="CHICKEN Pie Height"/>
          <w:sz w:val="28"/>
          <w:szCs w:val="28"/>
        </w:rPr>
        <w:t>Alumna:</w:t>
      </w:r>
    </w:p>
    <w:p w:rsidR="00272A92" w:rsidRPr="008D15BF" w:rsidRDefault="00272A92" w:rsidP="00272A92">
      <w:pPr>
        <w:jc w:val="center"/>
        <w:rPr>
          <w:rFonts w:ascii="Century Gothic" w:hAnsi="Century Gothic"/>
          <w:sz w:val="28"/>
          <w:szCs w:val="28"/>
        </w:rPr>
      </w:pPr>
      <w:r>
        <w:rPr>
          <w:rFonts w:ascii="Century Gothic" w:hAnsi="Century Gothic"/>
          <w:sz w:val="28"/>
          <w:szCs w:val="28"/>
        </w:rPr>
        <w:t xml:space="preserve">Diana Martinez Rodriguez </w:t>
      </w:r>
    </w:p>
    <w:p w:rsidR="00272A92" w:rsidRPr="008D15BF" w:rsidRDefault="00272A92" w:rsidP="00272A92">
      <w:pPr>
        <w:jc w:val="center"/>
        <w:rPr>
          <w:rFonts w:ascii="Century Gothic" w:hAnsi="Century Gothic"/>
          <w:sz w:val="28"/>
          <w:szCs w:val="28"/>
        </w:rPr>
      </w:pPr>
      <w:r w:rsidRPr="008D15BF">
        <w:rPr>
          <w:rFonts w:ascii="CHICKEN Pie Height" w:hAnsi="CHICKEN Pie Height"/>
          <w:sz w:val="28"/>
          <w:szCs w:val="28"/>
        </w:rPr>
        <w:t>Grado:</w:t>
      </w:r>
      <w:r w:rsidRPr="008D15BF">
        <w:rPr>
          <w:rFonts w:ascii="Century Gothic" w:hAnsi="Century Gothic"/>
          <w:sz w:val="28"/>
          <w:szCs w:val="28"/>
        </w:rPr>
        <w:t xml:space="preserve"> 2° </w:t>
      </w:r>
      <w:r w:rsidRPr="008D15BF">
        <w:rPr>
          <w:rFonts w:ascii="CHICKEN Pie Height" w:hAnsi="CHICKEN Pie Height"/>
          <w:sz w:val="28"/>
          <w:szCs w:val="28"/>
        </w:rPr>
        <w:t>Sección:</w:t>
      </w:r>
      <w:r>
        <w:rPr>
          <w:rFonts w:ascii="Century Gothic" w:hAnsi="Century Gothic"/>
          <w:sz w:val="28"/>
          <w:szCs w:val="28"/>
        </w:rPr>
        <w:t xml:space="preserve"> “B</w:t>
      </w:r>
      <w:r w:rsidRPr="008D15BF">
        <w:rPr>
          <w:rFonts w:ascii="Century Gothic" w:hAnsi="Century Gothic"/>
          <w:sz w:val="28"/>
          <w:szCs w:val="28"/>
        </w:rPr>
        <w:t xml:space="preserve">” </w:t>
      </w:r>
      <w:r w:rsidRPr="008D15BF">
        <w:rPr>
          <w:rFonts w:ascii="CHICKEN Pie Height" w:hAnsi="CHICKEN Pie Height"/>
          <w:sz w:val="28"/>
          <w:szCs w:val="28"/>
        </w:rPr>
        <w:t>No. de lista:</w:t>
      </w:r>
      <w:r>
        <w:rPr>
          <w:rFonts w:ascii="Century Gothic" w:hAnsi="Century Gothic"/>
          <w:sz w:val="28"/>
          <w:szCs w:val="28"/>
        </w:rPr>
        <w:t xml:space="preserve"> 13</w:t>
      </w:r>
    </w:p>
    <w:p w:rsidR="00272A92" w:rsidRPr="008D15BF" w:rsidRDefault="00272A92" w:rsidP="00272A92">
      <w:pPr>
        <w:jc w:val="center"/>
        <w:rPr>
          <w:rFonts w:ascii="CHICKEN Pie Height" w:hAnsi="CHICKEN Pie Height"/>
          <w:sz w:val="28"/>
          <w:szCs w:val="28"/>
        </w:rPr>
      </w:pPr>
      <w:r>
        <w:rPr>
          <w:rFonts w:ascii="CHICKEN Pie Height" w:hAnsi="CHICKEN Pie Height"/>
          <w:sz w:val="28"/>
          <w:szCs w:val="28"/>
        </w:rPr>
        <w:t>Marzo</w:t>
      </w:r>
      <w:r w:rsidRPr="008D15BF">
        <w:rPr>
          <w:rFonts w:ascii="CHICKEN Pie Height" w:hAnsi="CHICKEN Pie Height"/>
          <w:sz w:val="28"/>
          <w:szCs w:val="28"/>
        </w:rPr>
        <w:t xml:space="preserve"> 2021</w:t>
      </w:r>
    </w:p>
    <w:p w:rsidR="00272A92" w:rsidRDefault="00272A92" w:rsidP="00272A92">
      <w:pPr>
        <w:jc w:val="center"/>
        <w:rPr>
          <w:rFonts w:ascii="CHICKEN Pie Height" w:hAnsi="CHICKEN Pie Height"/>
          <w:sz w:val="28"/>
          <w:szCs w:val="28"/>
        </w:rPr>
      </w:pPr>
      <w:r w:rsidRPr="008D15BF">
        <w:rPr>
          <w:rFonts w:ascii="CHICKEN Pie Height" w:hAnsi="CHICKEN Pie Height"/>
          <w:sz w:val="28"/>
          <w:szCs w:val="28"/>
        </w:rPr>
        <w:t>Saltillo Coahuila, México.</w:t>
      </w:r>
    </w:p>
    <w:p w:rsidR="00272A92" w:rsidRDefault="00272A92" w:rsidP="00272A92">
      <w:pPr>
        <w:jc w:val="center"/>
        <w:rPr>
          <w:rFonts w:ascii="CHICKEN Pie Height" w:hAnsi="CHICKEN Pie Height"/>
          <w:sz w:val="28"/>
          <w:szCs w:val="28"/>
        </w:rPr>
      </w:pPr>
    </w:p>
    <w:p w:rsidR="00272A92" w:rsidRDefault="00272A92" w:rsidP="00272A92">
      <w:pPr>
        <w:jc w:val="center"/>
        <w:rPr>
          <w:rFonts w:ascii="CHICKEN Pie Height" w:hAnsi="CHICKEN Pie Height"/>
          <w:sz w:val="28"/>
          <w:szCs w:val="28"/>
        </w:rPr>
      </w:pPr>
    </w:p>
    <w:p w:rsidR="00272A92" w:rsidRPr="005E311A" w:rsidRDefault="00272A92" w:rsidP="00CD03A5">
      <w:pPr>
        <w:rPr>
          <w:rFonts w:ascii="CHICKEN Pie Height" w:hAnsi="CHICKEN Pie Height"/>
          <w:b/>
          <w:sz w:val="30"/>
          <w:szCs w:val="28"/>
        </w:rPr>
      </w:pPr>
    </w:p>
    <w:p w:rsidR="00272A92" w:rsidRDefault="00CD03A5" w:rsidP="00272A92">
      <w:pPr>
        <w:jc w:val="center"/>
        <w:rPr>
          <w:rFonts w:ascii="Century Gothic" w:hAnsi="Century Gothic"/>
          <w:b/>
          <w:sz w:val="40"/>
          <w:szCs w:val="28"/>
        </w:rPr>
      </w:pPr>
      <w:r>
        <w:rPr>
          <w:rFonts w:ascii="Century Gothic" w:hAnsi="Century Gothic"/>
          <w:b/>
          <w:sz w:val="40"/>
          <w:szCs w:val="28"/>
        </w:rPr>
        <w:lastRenderedPageBreak/>
        <w:t>Conceptos básicos y su importancia.</w:t>
      </w:r>
    </w:p>
    <w:p w:rsidR="00CD03A5" w:rsidRPr="00CD03A5" w:rsidRDefault="00CD03A5" w:rsidP="00272A92">
      <w:pPr>
        <w:jc w:val="center"/>
        <w:rPr>
          <w:rFonts w:ascii="Century Gothic" w:hAnsi="Century Gothic"/>
          <w:b/>
          <w:szCs w:val="28"/>
        </w:rPr>
      </w:pPr>
    </w:p>
    <w:p w:rsidR="00CD03A5" w:rsidRPr="00CD03A5" w:rsidRDefault="00CD03A5" w:rsidP="00CD03A5">
      <w:pPr>
        <w:rPr>
          <w:rFonts w:ascii="Century Gothic" w:hAnsi="Century Gothic"/>
          <w:b/>
          <w:color w:val="FF0000"/>
          <w:sz w:val="44"/>
          <w:szCs w:val="28"/>
        </w:rPr>
      </w:pPr>
      <w:r w:rsidRPr="00CD03A5">
        <w:rPr>
          <w:rFonts w:ascii="Century Gothic" w:hAnsi="Century Gothic"/>
          <w:b/>
          <w:color w:val="FF0000"/>
          <w:sz w:val="28"/>
          <w:szCs w:val="28"/>
        </w:rPr>
        <w:t>Educación:</w:t>
      </w:r>
    </w:p>
    <w:p w:rsidR="00CD03A5" w:rsidRPr="00CD03A5" w:rsidRDefault="00CD03A5" w:rsidP="00CD03A5">
      <w:pPr>
        <w:rPr>
          <w:rFonts w:ascii="Arial" w:hAnsi="Arial" w:cs="Arial"/>
          <w:sz w:val="24"/>
          <w:szCs w:val="28"/>
        </w:rPr>
      </w:pPr>
      <w:r w:rsidRPr="00CD03A5">
        <w:rPr>
          <w:rFonts w:ascii="Arial" w:hAnsi="Arial" w:cs="Arial"/>
          <w:sz w:val="24"/>
          <w:szCs w:val="28"/>
        </w:rPr>
        <w:t xml:space="preserve">Se denomina educación a la facilitación del aprendizaje o de la obtención de conocimientos, habilidades, valores y hábitos en un grupo humano determinado por parte de otras personas más versadas en el asunto enseñado y empleando diversas técnicas de la pedagogía. </w:t>
      </w:r>
    </w:p>
    <w:p w:rsidR="00CD03A5" w:rsidRDefault="00CD03A5" w:rsidP="00CD03A5">
      <w:pPr>
        <w:rPr>
          <w:rFonts w:ascii="Arial" w:hAnsi="Arial" w:cs="Arial"/>
          <w:sz w:val="24"/>
          <w:szCs w:val="28"/>
        </w:rPr>
      </w:pPr>
      <w:r w:rsidRPr="00CD03A5">
        <w:rPr>
          <w:rFonts w:ascii="Arial" w:hAnsi="Arial" w:cs="Arial"/>
          <w:sz w:val="24"/>
          <w:szCs w:val="28"/>
        </w:rPr>
        <w:t>La educación es un proceso complejo en la vida del ser humano, que ocurre fundamentalmente en el seno de la familia. El resultado final del proceso educativo es incierto ya que el ser humano nunca deja de aprender por ende debe de cambiar sus conductas y sus preceptos.</w:t>
      </w:r>
    </w:p>
    <w:p w:rsidR="00CD03A5" w:rsidRPr="00200A58" w:rsidRDefault="00CD03A5" w:rsidP="00CD03A5">
      <w:pPr>
        <w:rPr>
          <w:rFonts w:ascii="Arial" w:hAnsi="Arial" w:cs="Arial"/>
          <w:sz w:val="24"/>
          <w:szCs w:val="28"/>
        </w:rPr>
      </w:pPr>
      <w:r>
        <w:rPr>
          <w:rFonts w:ascii="Arial" w:hAnsi="Arial" w:cs="Arial"/>
          <w:sz w:val="24"/>
          <w:szCs w:val="28"/>
        </w:rPr>
        <w:t xml:space="preserve">Es muy importante la educación en la filosofía ya que es una reflexión que averigua esencia y valor, finalidad y sentido, posibilidades y </w:t>
      </w:r>
      <w:r w:rsidR="00200A58">
        <w:rPr>
          <w:rFonts w:ascii="Arial" w:hAnsi="Arial" w:cs="Arial"/>
          <w:sz w:val="24"/>
          <w:szCs w:val="28"/>
        </w:rPr>
        <w:t>límites</w:t>
      </w:r>
      <w:r>
        <w:rPr>
          <w:rFonts w:ascii="Arial" w:hAnsi="Arial" w:cs="Arial"/>
          <w:sz w:val="24"/>
          <w:szCs w:val="28"/>
        </w:rPr>
        <w:t xml:space="preserve"> en extensión y profundidad de la educación. Explora de manera estructural </w:t>
      </w:r>
      <w:r w:rsidR="00200A58">
        <w:rPr>
          <w:rFonts w:ascii="Arial" w:hAnsi="Arial" w:cs="Arial"/>
          <w:sz w:val="24"/>
          <w:szCs w:val="28"/>
        </w:rPr>
        <w:t xml:space="preserve">ciertas características para dar explicaciones objetivas. </w:t>
      </w:r>
      <w:r w:rsidRPr="00CD03A5">
        <w:rPr>
          <w:rFonts w:ascii="Arial" w:hAnsi="Arial" w:cs="Arial"/>
          <w:sz w:val="24"/>
          <w:szCs w:val="28"/>
        </w:rPr>
        <w:t xml:space="preserve"> </w:t>
      </w:r>
    </w:p>
    <w:p w:rsidR="00CD03A5" w:rsidRDefault="00200A58">
      <w:pPr>
        <w:rPr>
          <w:rFonts w:ascii="Century Gothic" w:hAnsi="Century Gothic"/>
          <w:b/>
          <w:color w:val="FF0000"/>
          <w:sz w:val="28"/>
          <w:szCs w:val="28"/>
        </w:rPr>
      </w:pPr>
      <w:r>
        <w:rPr>
          <w:rFonts w:ascii="Century Gothic" w:hAnsi="Century Gothic"/>
          <w:b/>
          <w:color w:val="FF0000"/>
          <w:sz w:val="28"/>
          <w:szCs w:val="28"/>
        </w:rPr>
        <w:t xml:space="preserve">Escolarización: </w:t>
      </w:r>
    </w:p>
    <w:p w:rsidR="00200A58" w:rsidRDefault="00200A58">
      <w:pPr>
        <w:rPr>
          <w:rFonts w:ascii="Arial" w:hAnsi="Arial" w:cs="Arial"/>
          <w:sz w:val="24"/>
          <w:szCs w:val="28"/>
        </w:rPr>
      </w:pPr>
      <w:r>
        <w:rPr>
          <w:rFonts w:ascii="Arial" w:hAnsi="Arial" w:cs="Arial"/>
          <w:sz w:val="24"/>
          <w:szCs w:val="28"/>
        </w:rPr>
        <w:t>Se denomina escolarización al acto y el resultado de hacer que los niños accedan a la escuela para recibir la enseñanza obligatoria. La escolarización por lo tanto consiste en lograr que aquellos que están en edad escolar asistan a los centros educativos y complementen lo estudios.</w:t>
      </w:r>
    </w:p>
    <w:p w:rsidR="00200A58" w:rsidRDefault="00200A58">
      <w:pPr>
        <w:rPr>
          <w:rFonts w:ascii="Arial" w:hAnsi="Arial" w:cs="Arial"/>
          <w:sz w:val="24"/>
          <w:szCs w:val="28"/>
        </w:rPr>
      </w:pPr>
      <w:r>
        <w:rPr>
          <w:rFonts w:ascii="Arial" w:hAnsi="Arial" w:cs="Arial"/>
          <w:sz w:val="24"/>
          <w:szCs w:val="28"/>
        </w:rPr>
        <w:t xml:space="preserve">Muchas veces se confunde la noción de escolarización con la idea de educación. La escolarización está directamente vinculada a la escuela, una institución pública donde se instruye a los niños. </w:t>
      </w:r>
    </w:p>
    <w:p w:rsidR="00200A58" w:rsidRDefault="00200A58">
      <w:pPr>
        <w:rPr>
          <w:rFonts w:ascii="Arial" w:hAnsi="Arial" w:cs="Arial"/>
          <w:sz w:val="24"/>
          <w:szCs w:val="28"/>
        </w:rPr>
      </w:pPr>
      <w:r>
        <w:rPr>
          <w:rFonts w:ascii="Arial" w:hAnsi="Arial" w:cs="Arial"/>
          <w:sz w:val="24"/>
          <w:szCs w:val="28"/>
        </w:rPr>
        <w:t xml:space="preserve">Es importante la filosofía en la escolarización ya que les genera crecimiento en diversos aspectos del desarrollo personal, potencia el ámbito cognitivo, moral y la actitud de búsqueda de sentido de la realidad. </w:t>
      </w:r>
    </w:p>
    <w:p w:rsidR="00CD03A5" w:rsidRDefault="00200A58">
      <w:pPr>
        <w:rPr>
          <w:rFonts w:ascii="Century Gothic" w:hAnsi="Century Gothic"/>
          <w:b/>
          <w:color w:val="FF0000"/>
          <w:sz w:val="28"/>
          <w:szCs w:val="28"/>
        </w:rPr>
      </w:pPr>
      <w:r>
        <w:rPr>
          <w:rFonts w:ascii="Century Gothic" w:hAnsi="Century Gothic"/>
          <w:b/>
          <w:color w:val="FF0000"/>
          <w:sz w:val="28"/>
          <w:szCs w:val="28"/>
        </w:rPr>
        <w:t xml:space="preserve">Formación: </w:t>
      </w:r>
    </w:p>
    <w:p w:rsidR="00200A58" w:rsidRDefault="00200A58" w:rsidP="00200A58">
      <w:pPr>
        <w:rPr>
          <w:rFonts w:ascii="Arial" w:hAnsi="Arial" w:cs="Arial"/>
          <w:sz w:val="24"/>
          <w:szCs w:val="28"/>
        </w:rPr>
      </w:pPr>
      <w:r>
        <w:rPr>
          <w:rFonts w:ascii="Arial" w:hAnsi="Arial" w:cs="Arial"/>
          <w:sz w:val="24"/>
          <w:szCs w:val="28"/>
        </w:rPr>
        <w:t>En pedagogía y de un modo muy amplio, la formación hace referencia al proceso educativo</w:t>
      </w:r>
      <w:r w:rsidR="00FD4161">
        <w:rPr>
          <w:rFonts w:ascii="Arial" w:hAnsi="Arial" w:cs="Arial"/>
          <w:sz w:val="24"/>
          <w:szCs w:val="28"/>
        </w:rPr>
        <w:t xml:space="preserve"> o de enseñanza- aprendizaje. Se</w:t>
      </w:r>
      <w:r>
        <w:rPr>
          <w:rFonts w:ascii="Arial" w:hAnsi="Arial" w:cs="Arial"/>
          <w:sz w:val="24"/>
          <w:szCs w:val="28"/>
        </w:rPr>
        <w:t xml:space="preserve"> identifica también con un conjunto de conocimientos. En este sentido, se suele hablar de formación académica, estudios, cultura, etc.  </w:t>
      </w:r>
    </w:p>
    <w:p w:rsidR="00200A58" w:rsidRDefault="00200A58" w:rsidP="00200A58">
      <w:pPr>
        <w:rPr>
          <w:rFonts w:ascii="Arial" w:hAnsi="Arial" w:cs="Arial"/>
          <w:sz w:val="24"/>
          <w:szCs w:val="28"/>
        </w:rPr>
      </w:pPr>
      <w:r>
        <w:rPr>
          <w:rFonts w:ascii="Arial" w:hAnsi="Arial" w:cs="Arial"/>
          <w:sz w:val="24"/>
          <w:szCs w:val="28"/>
        </w:rPr>
        <w:t xml:space="preserve">La formación continua es un tipo de formación que se desarrolla a lo largo de la vida que es el proceso educativo que tradicionalmente se realiza en las primeras etapas. </w:t>
      </w:r>
      <w:r w:rsidR="00FD4161">
        <w:rPr>
          <w:rFonts w:ascii="Arial" w:hAnsi="Arial" w:cs="Arial"/>
          <w:sz w:val="24"/>
          <w:szCs w:val="28"/>
        </w:rPr>
        <w:t xml:space="preserve"> La formación es importante en la filosofía ya que de cierto modo es indispensable este proceso para poder guiar a los alumnos, que los lleve por el </w:t>
      </w:r>
      <w:r w:rsidR="00FD4161">
        <w:rPr>
          <w:rFonts w:ascii="Arial" w:hAnsi="Arial" w:cs="Arial"/>
          <w:sz w:val="24"/>
          <w:szCs w:val="28"/>
        </w:rPr>
        <w:lastRenderedPageBreak/>
        <w:t xml:space="preserve">bien del aprendizaje, fomentando valores y actos en donde ponga en práctica la ética para que sea un ciudadano de bien. </w:t>
      </w:r>
    </w:p>
    <w:p w:rsidR="00200A58" w:rsidRDefault="00200A58">
      <w:pPr>
        <w:rPr>
          <w:rFonts w:ascii="Century Gothic" w:hAnsi="Century Gothic"/>
          <w:b/>
          <w:color w:val="FF0000"/>
          <w:sz w:val="28"/>
          <w:szCs w:val="28"/>
        </w:rPr>
      </w:pPr>
      <w:r>
        <w:rPr>
          <w:rFonts w:ascii="Century Gothic" w:hAnsi="Century Gothic"/>
          <w:b/>
          <w:color w:val="FF0000"/>
          <w:sz w:val="28"/>
          <w:szCs w:val="28"/>
        </w:rPr>
        <w:t>Capacitación:</w:t>
      </w:r>
    </w:p>
    <w:p w:rsidR="00200A58" w:rsidRDefault="00200A58">
      <w:pPr>
        <w:rPr>
          <w:rFonts w:ascii="Arial" w:hAnsi="Arial" w:cs="Arial"/>
          <w:sz w:val="24"/>
          <w:szCs w:val="28"/>
        </w:rPr>
      </w:pPr>
      <w:r>
        <w:rPr>
          <w:rFonts w:ascii="Arial" w:hAnsi="Arial" w:cs="Arial"/>
          <w:sz w:val="24"/>
          <w:szCs w:val="28"/>
        </w:rPr>
        <w:t xml:space="preserve">Capacitar como tal designa la acción de proporcionarle a una persona nuevos conocimientos y herramientas para que desarrolle al máximo sus habilidades. </w:t>
      </w:r>
    </w:p>
    <w:p w:rsidR="002E57DE" w:rsidRDefault="00200A58">
      <w:pPr>
        <w:rPr>
          <w:rFonts w:ascii="Arial" w:hAnsi="Arial" w:cs="Arial"/>
          <w:sz w:val="24"/>
          <w:szCs w:val="28"/>
        </w:rPr>
      </w:pPr>
      <w:r>
        <w:rPr>
          <w:rFonts w:ascii="Arial" w:hAnsi="Arial" w:cs="Arial"/>
          <w:sz w:val="24"/>
          <w:szCs w:val="28"/>
        </w:rPr>
        <w:t>La capacitación pedagógica es un proceso estructurado que requiere de diagnóstico, ejecución y evaluación de acciones diseñadas desde una perspectiva multidimensional (cognitivo, procedimental y actitudinal) con el fin de elevar el nivel profesional de los docentes en su quehacer pedagógic</w:t>
      </w:r>
      <w:r w:rsidR="002E57DE">
        <w:rPr>
          <w:rFonts w:ascii="Arial" w:hAnsi="Arial" w:cs="Arial"/>
          <w:sz w:val="24"/>
          <w:szCs w:val="28"/>
        </w:rPr>
        <w:t xml:space="preserve">o. </w:t>
      </w:r>
    </w:p>
    <w:p w:rsidR="002E57DE" w:rsidRDefault="002E57DE">
      <w:pPr>
        <w:rPr>
          <w:rFonts w:ascii="Arial" w:hAnsi="Arial" w:cs="Arial"/>
          <w:sz w:val="24"/>
          <w:szCs w:val="28"/>
        </w:rPr>
      </w:pPr>
      <w:r>
        <w:rPr>
          <w:rFonts w:ascii="Arial" w:hAnsi="Arial" w:cs="Arial"/>
          <w:sz w:val="24"/>
          <w:szCs w:val="28"/>
        </w:rPr>
        <w:t xml:space="preserve">La importancia de la capacitación en la filosofía de la educación es de gran valor ya que impulsa procesos continuos de formación, educación o aprendizaje para que los docentes tengan la posibilidad de realizar adecuadamente su función, así como desarrollar sus propios potenciales ya sean innatos o adquiridos y de este modo tener un quehacer digno y reconocido. </w:t>
      </w:r>
    </w:p>
    <w:p w:rsidR="002E57DE" w:rsidRDefault="002E57DE" w:rsidP="002E57DE">
      <w:pPr>
        <w:rPr>
          <w:rFonts w:ascii="Century Gothic" w:hAnsi="Century Gothic"/>
          <w:b/>
          <w:color w:val="FF0000"/>
          <w:sz w:val="28"/>
          <w:szCs w:val="28"/>
        </w:rPr>
      </w:pPr>
      <w:r>
        <w:rPr>
          <w:rFonts w:ascii="Century Gothic" w:hAnsi="Century Gothic"/>
          <w:b/>
          <w:color w:val="FF0000"/>
          <w:sz w:val="28"/>
          <w:szCs w:val="28"/>
        </w:rPr>
        <w:t>Adoctrinamiento</w:t>
      </w:r>
      <w:r>
        <w:rPr>
          <w:rFonts w:ascii="Century Gothic" w:hAnsi="Century Gothic"/>
          <w:b/>
          <w:color w:val="FF0000"/>
          <w:sz w:val="28"/>
          <w:szCs w:val="28"/>
        </w:rPr>
        <w:t>:</w:t>
      </w:r>
    </w:p>
    <w:p w:rsidR="002E57DE" w:rsidRDefault="002E57DE" w:rsidP="002E57DE">
      <w:pPr>
        <w:rPr>
          <w:rFonts w:ascii="Arial" w:hAnsi="Arial" w:cs="Arial"/>
          <w:sz w:val="24"/>
          <w:szCs w:val="28"/>
        </w:rPr>
      </w:pPr>
      <w:r>
        <w:rPr>
          <w:rFonts w:ascii="Arial" w:hAnsi="Arial" w:cs="Arial"/>
          <w:sz w:val="24"/>
          <w:szCs w:val="28"/>
        </w:rPr>
        <w:t xml:space="preserve">Se refiere a la acción de inculcar o alinear a una o más personas con respecto a críticas creencias o principios con una finalidad en particular. Mientras que la educación apuesta a aportar los conocimientos necesarios para que la persona gane autonomía a partir del desarrollo de su propio juicio, el adoctrinamiento busca anular la crítica del sujeto y que este repita la información que se la suministra. </w:t>
      </w:r>
    </w:p>
    <w:p w:rsidR="002E57DE" w:rsidRDefault="002E57DE" w:rsidP="002E57DE">
      <w:pPr>
        <w:rPr>
          <w:rFonts w:ascii="Arial" w:hAnsi="Arial" w:cs="Arial"/>
          <w:sz w:val="24"/>
          <w:szCs w:val="28"/>
        </w:rPr>
      </w:pPr>
      <w:r>
        <w:rPr>
          <w:rFonts w:ascii="Arial" w:hAnsi="Arial" w:cs="Arial"/>
          <w:sz w:val="24"/>
          <w:szCs w:val="28"/>
        </w:rPr>
        <w:t xml:space="preserve">El adoctrinamiento es el </w:t>
      </w:r>
      <w:r w:rsidR="00940300">
        <w:rPr>
          <w:rFonts w:ascii="Arial" w:hAnsi="Arial" w:cs="Arial"/>
          <w:sz w:val="24"/>
          <w:szCs w:val="28"/>
        </w:rPr>
        <w:t>proceso</w:t>
      </w:r>
      <w:r>
        <w:rPr>
          <w:rFonts w:ascii="Arial" w:hAnsi="Arial" w:cs="Arial"/>
          <w:sz w:val="24"/>
          <w:szCs w:val="28"/>
        </w:rPr>
        <w:t xml:space="preserve"> y el resultado de adoctrinar: transmitir una doctrina a</w:t>
      </w:r>
      <w:r w:rsidR="00940300">
        <w:rPr>
          <w:rFonts w:ascii="Arial" w:hAnsi="Arial" w:cs="Arial"/>
          <w:sz w:val="24"/>
          <w:szCs w:val="28"/>
        </w:rPr>
        <w:t xml:space="preserve"> una persona que la haga propia. Es posible distinguir entre la educación y el adoctrinamiento de acuerdo a sus efectos en el individuo. </w:t>
      </w:r>
    </w:p>
    <w:p w:rsidR="00FD4161" w:rsidRPr="00FD4161" w:rsidRDefault="00FD4161" w:rsidP="002E57DE">
      <w:pPr>
        <w:rPr>
          <w:rFonts w:ascii="Arial" w:hAnsi="Arial" w:cs="Arial"/>
          <w:sz w:val="24"/>
          <w:szCs w:val="28"/>
        </w:rPr>
      </w:pPr>
      <w:r>
        <w:rPr>
          <w:rFonts w:ascii="Arial" w:hAnsi="Arial" w:cs="Arial"/>
          <w:sz w:val="24"/>
          <w:szCs w:val="28"/>
        </w:rPr>
        <w:t xml:space="preserve">La importancia del adoctrinamiento en el aula es de gran valor ya que a uno como docente nos hace noción de lo que le estamos impartiendo a los alumnos, lo que ellos van adquiriendo a lo largo de la escuela. </w:t>
      </w:r>
    </w:p>
    <w:p w:rsidR="00940300" w:rsidRDefault="00940300" w:rsidP="002E57DE">
      <w:pPr>
        <w:rPr>
          <w:rFonts w:ascii="Century Gothic" w:hAnsi="Century Gothic"/>
          <w:b/>
          <w:color w:val="FF0000"/>
          <w:sz w:val="28"/>
          <w:szCs w:val="28"/>
        </w:rPr>
      </w:pPr>
      <w:r>
        <w:rPr>
          <w:rFonts w:ascii="Century Gothic" w:hAnsi="Century Gothic"/>
          <w:b/>
          <w:color w:val="FF0000"/>
          <w:sz w:val="28"/>
          <w:szCs w:val="28"/>
        </w:rPr>
        <w:t>Aculturación:</w:t>
      </w:r>
    </w:p>
    <w:p w:rsidR="00940300" w:rsidRDefault="00940300" w:rsidP="002E57DE">
      <w:pPr>
        <w:rPr>
          <w:rFonts w:ascii="Arial" w:hAnsi="Arial" w:cs="Arial"/>
          <w:sz w:val="24"/>
          <w:szCs w:val="28"/>
        </w:rPr>
      </w:pPr>
      <w:r>
        <w:rPr>
          <w:rFonts w:ascii="Arial" w:hAnsi="Arial" w:cs="Arial"/>
          <w:sz w:val="24"/>
          <w:szCs w:val="28"/>
        </w:rPr>
        <w:t xml:space="preserve">Se refiere al resultado de un proceso en el cual una persona o un grupo de ellas adquieren una nueva cultura. Los individuos se a culturan incorporando elementos de otra cultura. Se utiliza normalmente para hacer referencia al proceso social mediante el cual una persona, un grupo de individuos o una comunidad se va transformando su sistema cultural a partir de la adquisición de nuevos elementos o valores. </w:t>
      </w:r>
    </w:p>
    <w:p w:rsidR="00CD03A5" w:rsidRPr="00FD4161" w:rsidRDefault="00940300">
      <w:pPr>
        <w:rPr>
          <w:rFonts w:ascii="Arial" w:hAnsi="Arial" w:cs="Arial"/>
          <w:sz w:val="24"/>
          <w:szCs w:val="28"/>
        </w:rPr>
      </w:pPr>
      <w:r>
        <w:rPr>
          <w:rFonts w:ascii="Arial" w:hAnsi="Arial" w:cs="Arial"/>
          <w:sz w:val="24"/>
          <w:szCs w:val="28"/>
        </w:rPr>
        <w:t xml:space="preserve">La importancia de la aculturación en la filosofía es importante porque es mediante este proceso en el que el ser humano se va formando, se sitúa en su contexto dándole valor y noción a su cultura, sus raíces. </w:t>
      </w:r>
    </w:p>
    <w:p w:rsidR="00A55022" w:rsidRDefault="00A55022" w:rsidP="00A55022">
      <w:pPr>
        <w:jc w:val="center"/>
        <w:rPr>
          <w:rFonts w:ascii="Century Gothic" w:hAnsi="Century Gothic"/>
          <w:sz w:val="36"/>
          <w:szCs w:val="28"/>
        </w:rPr>
      </w:pPr>
      <w:r>
        <w:rPr>
          <w:rFonts w:ascii="Century Gothic" w:hAnsi="Century Gothic"/>
          <w:sz w:val="36"/>
          <w:szCs w:val="28"/>
        </w:rPr>
        <w:lastRenderedPageBreak/>
        <w:t>Bibliografía.</w:t>
      </w:r>
    </w:p>
    <w:p w:rsidR="00A55022" w:rsidRDefault="00A55022" w:rsidP="00A55022">
      <w:pPr>
        <w:jc w:val="center"/>
        <w:rPr>
          <w:rFonts w:ascii="Century Gothic" w:hAnsi="Century Gothic"/>
          <w:sz w:val="36"/>
          <w:szCs w:val="28"/>
        </w:rPr>
      </w:pPr>
    </w:p>
    <w:p w:rsidR="00861878" w:rsidRDefault="00FD4161" w:rsidP="00FD4161">
      <w:pPr>
        <w:pStyle w:val="Prrafodelista"/>
        <w:numPr>
          <w:ilvl w:val="0"/>
          <w:numId w:val="2"/>
        </w:numPr>
        <w:rPr>
          <w:rFonts w:cstheme="minorHAnsi"/>
          <w:sz w:val="18"/>
          <w:szCs w:val="18"/>
        </w:rPr>
      </w:pPr>
      <w:hyperlink r:id="rId7" w:history="1">
        <w:r w:rsidRPr="00440984">
          <w:rPr>
            <w:rStyle w:val="Hipervnculo"/>
            <w:rFonts w:cstheme="minorHAnsi"/>
            <w:sz w:val="18"/>
            <w:szCs w:val="18"/>
          </w:rPr>
          <w:t>https://definicion.de/educacion/</w:t>
        </w:r>
      </w:hyperlink>
    </w:p>
    <w:p w:rsidR="00FD4161" w:rsidRDefault="00FD4161" w:rsidP="00FD4161">
      <w:pPr>
        <w:pStyle w:val="Prrafodelista"/>
        <w:numPr>
          <w:ilvl w:val="0"/>
          <w:numId w:val="2"/>
        </w:numPr>
        <w:rPr>
          <w:rFonts w:cstheme="minorHAnsi"/>
          <w:sz w:val="18"/>
          <w:szCs w:val="18"/>
        </w:rPr>
      </w:pPr>
      <w:hyperlink r:id="rId8" w:history="1">
        <w:r w:rsidRPr="00440984">
          <w:rPr>
            <w:rStyle w:val="Hipervnculo"/>
            <w:rFonts w:cstheme="minorHAnsi"/>
            <w:sz w:val="18"/>
            <w:szCs w:val="18"/>
          </w:rPr>
          <w:t>https://web.uri.edu/iaics/files/03AndresFabregasPuig.pdf</w:t>
        </w:r>
      </w:hyperlink>
    </w:p>
    <w:p w:rsidR="00FD4161" w:rsidRDefault="00FD4161" w:rsidP="00FD4161">
      <w:pPr>
        <w:pStyle w:val="Prrafodelista"/>
        <w:numPr>
          <w:ilvl w:val="0"/>
          <w:numId w:val="2"/>
        </w:numPr>
        <w:rPr>
          <w:rFonts w:cstheme="minorHAnsi"/>
          <w:sz w:val="18"/>
          <w:szCs w:val="18"/>
        </w:rPr>
      </w:pPr>
      <w:hyperlink r:id="rId9" w:history="1">
        <w:r w:rsidRPr="00440984">
          <w:rPr>
            <w:rStyle w:val="Hipervnculo"/>
            <w:rFonts w:cstheme="minorHAnsi"/>
            <w:sz w:val="18"/>
            <w:szCs w:val="18"/>
          </w:rPr>
          <w:t>https://www.monografias.com/trabajos71/filosofia-educacion-construccion-discurso-educativo/filosofia-educacion-construccion-discurso-educativo.shtml</w:t>
        </w:r>
      </w:hyperlink>
    </w:p>
    <w:p w:rsidR="00FD4161" w:rsidRDefault="00FD4161" w:rsidP="00FD4161">
      <w:pPr>
        <w:pStyle w:val="Prrafodelista"/>
        <w:numPr>
          <w:ilvl w:val="0"/>
          <w:numId w:val="2"/>
        </w:numPr>
        <w:rPr>
          <w:rFonts w:cstheme="minorHAnsi"/>
          <w:sz w:val="18"/>
          <w:szCs w:val="18"/>
        </w:rPr>
      </w:pPr>
      <w:hyperlink r:id="rId10" w:history="1">
        <w:r w:rsidRPr="00440984">
          <w:rPr>
            <w:rStyle w:val="Hipervnculo"/>
            <w:rFonts w:cstheme="minorHAnsi"/>
            <w:sz w:val="18"/>
            <w:szCs w:val="18"/>
          </w:rPr>
          <w:t>https://definicion.de/escolarizacion/#:~:text=Se%20denomina%20escolarizaci%C3%B3n%20al%20acto,vocablo%20scholarizare%2C%20del%20lat%C3%ADn%20medieval.&amp;text=Muchas%20veces%20se%20confunde%20la,con%20la%20idea%20de%20educaci%C3%B3n</w:t>
        </w:r>
      </w:hyperlink>
      <w:r w:rsidRPr="00FD4161">
        <w:rPr>
          <w:rFonts w:cstheme="minorHAnsi"/>
          <w:sz w:val="18"/>
          <w:szCs w:val="18"/>
        </w:rPr>
        <w:t>.</w:t>
      </w:r>
    </w:p>
    <w:p w:rsidR="00FD4161" w:rsidRDefault="00FD4161" w:rsidP="00FD4161">
      <w:pPr>
        <w:pStyle w:val="Prrafodelista"/>
        <w:numPr>
          <w:ilvl w:val="0"/>
          <w:numId w:val="2"/>
        </w:numPr>
        <w:rPr>
          <w:rFonts w:cstheme="minorHAnsi"/>
          <w:sz w:val="18"/>
          <w:szCs w:val="18"/>
        </w:rPr>
      </w:pPr>
      <w:hyperlink r:id="rId11" w:history="1">
        <w:r w:rsidRPr="00440984">
          <w:rPr>
            <w:rStyle w:val="Hipervnculo"/>
            <w:rFonts w:cstheme="minorHAnsi"/>
            <w:sz w:val="18"/>
            <w:szCs w:val="18"/>
          </w:rPr>
          <w:t>https://www.significados.com/formacion/</w:t>
        </w:r>
      </w:hyperlink>
    </w:p>
    <w:p w:rsidR="00FD4161" w:rsidRDefault="00FD4161" w:rsidP="00FD4161">
      <w:pPr>
        <w:pStyle w:val="Prrafodelista"/>
        <w:numPr>
          <w:ilvl w:val="0"/>
          <w:numId w:val="2"/>
        </w:numPr>
        <w:rPr>
          <w:rFonts w:cstheme="minorHAnsi"/>
          <w:sz w:val="18"/>
          <w:szCs w:val="18"/>
        </w:rPr>
      </w:pPr>
      <w:hyperlink r:id="rId12" w:history="1">
        <w:r w:rsidRPr="00440984">
          <w:rPr>
            <w:rStyle w:val="Hipervnculo"/>
            <w:rFonts w:cstheme="minorHAnsi"/>
            <w:sz w:val="18"/>
            <w:szCs w:val="18"/>
          </w:rPr>
          <w:t>https://cea.uprrp.edu/la-capacitacion-docente-y-su-importancia/</w:t>
        </w:r>
      </w:hyperlink>
    </w:p>
    <w:p w:rsidR="00FD4161" w:rsidRDefault="00FD4161" w:rsidP="00FD4161">
      <w:pPr>
        <w:pStyle w:val="Prrafodelista"/>
        <w:numPr>
          <w:ilvl w:val="0"/>
          <w:numId w:val="2"/>
        </w:numPr>
        <w:rPr>
          <w:rFonts w:cstheme="minorHAnsi"/>
          <w:sz w:val="18"/>
          <w:szCs w:val="18"/>
        </w:rPr>
      </w:pPr>
      <w:hyperlink r:id="rId13" w:history="1">
        <w:r w:rsidRPr="00440984">
          <w:rPr>
            <w:rStyle w:val="Hipervnculo"/>
            <w:rFonts w:cstheme="minorHAnsi"/>
            <w:sz w:val="18"/>
            <w:szCs w:val="18"/>
          </w:rPr>
          <w:t>https://es.wikipedia.org/wiki/Adoctrinamiento</w:t>
        </w:r>
      </w:hyperlink>
    </w:p>
    <w:p w:rsidR="00FD4161" w:rsidRDefault="00FD4161" w:rsidP="00FD4161">
      <w:pPr>
        <w:pStyle w:val="Prrafodelista"/>
        <w:numPr>
          <w:ilvl w:val="0"/>
          <w:numId w:val="2"/>
        </w:numPr>
        <w:rPr>
          <w:rFonts w:cstheme="minorHAnsi"/>
          <w:sz w:val="18"/>
          <w:szCs w:val="18"/>
        </w:rPr>
      </w:pPr>
      <w:hyperlink r:id="rId14" w:history="1">
        <w:r w:rsidRPr="00440984">
          <w:rPr>
            <w:rStyle w:val="Hipervnculo"/>
            <w:rFonts w:cstheme="minorHAnsi"/>
            <w:sz w:val="18"/>
            <w:szCs w:val="18"/>
          </w:rPr>
          <w:t>https://definicion.de/aculturacion/</w:t>
        </w:r>
      </w:hyperlink>
    </w:p>
    <w:p w:rsidR="00FD4161" w:rsidRPr="00FD4161" w:rsidRDefault="00FD4161" w:rsidP="00FD4161">
      <w:pPr>
        <w:rPr>
          <w:rFonts w:cstheme="minorHAnsi"/>
          <w:sz w:val="18"/>
          <w:szCs w:val="18"/>
        </w:rPr>
      </w:pPr>
      <w:bookmarkStart w:id="0" w:name="_GoBack"/>
      <w:bookmarkEnd w:id="0"/>
    </w:p>
    <w:p w:rsidR="00861878" w:rsidRPr="00861878" w:rsidRDefault="00861878" w:rsidP="00861878">
      <w:pPr>
        <w:pStyle w:val="Prrafodelista"/>
        <w:rPr>
          <w:rFonts w:cstheme="minorHAnsi"/>
          <w:sz w:val="18"/>
          <w:szCs w:val="18"/>
        </w:rPr>
      </w:pPr>
    </w:p>
    <w:p w:rsidR="00A55022" w:rsidRDefault="00A55022" w:rsidP="00A55022">
      <w:pPr>
        <w:jc w:val="center"/>
      </w:pPr>
    </w:p>
    <w:sectPr w:rsidR="00A550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ICKEN Pie Height">
    <w:altName w:val="Times New Roman"/>
    <w:charset w:val="00"/>
    <w:family w:val="auto"/>
    <w:pitch w:val="variable"/>
    <w:sig w:usb0="00000003" w:usb1="00000000" w:usb2="00000000" w:usb3="00000000" w:csb0="00000001" w:csb1="00000000"/>
  </w:font>
  <w:font w:name="CHICKEN Pie">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2852BF"/>
    <w:multiLevelType w:val="hybridMultilevel"/>
    <w:tmpl w:val="786A0B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3A423F2"/>
    <w:multiLevelType w:val="hybridMultilevel"/>
    <w:tmpl w:val="6B2CD85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A92"/>
    <w:rsid w:val="00200A58"/>
    <w:rsid w:val="00272A92"/>
    <w:rsid w:val="002E57DE"/>
    <w:rsid w:val="003C19EB"/>
    <w:rsid w:val="005E311A"/>
    <w:rsid w:val="006B6F77"/>
    <w:rsid w:val="00861878"/>
    <w:rsid w:val="00940300"/>
    <w:rsid w:val="00A55022"/>
    <w:rsid w:val="00CD03A5"/>
    <w:rsid w:val="00D01E0D"/>
    <w:rsid w:val="00E84252"/>
    <w:rsid w:val="00FD41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2C787-11BC-43FE-A403-601DD90B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A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5022"/>
    <w:pPr>
      <w:ind w:left="720"/>
      <w:contextualSpacing/>
    </w:pPr>
  </w:style>
  <w:style w:type="character" w:styleId="Hipervnculo">
    <w:name w:val="Hyperlink"/>
    <w:basedOn w:val="Fuentedeprrafopredeter"/>
    <w:uiPriority w:val="99"/>
    <w:unhideWhenUsed/>
    <w:rsid w:val="00CD03A5"/>
    <w:rPr>
      <w:color w:val="0000FF"/>
      <w:u w:val="single"/>
    </w:rPr>
  </w:style>
  <w:style w:type="character" w:styleId="Textoennegrita">
    <w:name w:val="Strong"/>
    <w:basedOn w:val="Fuentedeprrafopredeter"/>
    <w:uiPriority w:val="22"/>
    <w:qFormat/>
    <w:rsid w:val="00CD03A5"/>
    <w:rPr>
      <w:b/>
      <w:bCs/>
    </w:rPr>
  </w:style>
  <w:style w:type="paragraph" w:styleId="NormalWeb">
    <w:name w:val="Normal (Web)"/>
    <w:basedOn w:val="Normal"/>
    <w:uiPriority w:val="99"/>
    <w:semiHidden/>
    <w:unhideWhenUsed/>
    <w:rsid w:val="00CD03A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200A58"/>
    <w:rPr>
      <w:i/>
      <w:iCs/>
    </w:rPr>
  </w:style>
  <w:style w:type="character" w:customStyle="1" w:styleId="hgkelc">
    <w:name w:val="hgkelc"/>
    <w:basedOn w:val="Fuentedeprrafopredeter"/>
    <w:rsid w:val="002E57DE"/>
  </w:style>
  <w:style w:type="character" w:customStyle="1" w:styleId="kx21rb">
    <w:name w:val="kx21rb"/>
    <w:basedOn w:val="Fuentedeprrafopredeter"/>
    <w:rsid w:val="002E5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3688">
      <w:bodyDiv w:val="1"/>
      <w:marLeft w:val="0"/>
      <w:marRight w:val="0"/>
      <w:marTop w:val="0"/>
      <w:marBottom w:val="0"/>
      <w:divBdr>
        <w:top w:val="none" w:sz="0" w:space="0" w:color="auto"/>
        <w:left w:val="none" w:sz="0" w:space="0" w:color="auto"/>
        <w:bottom w:val="none" w:sz="0" w:space="0" w:color="auto"/>
        <w:right w:val="none" w:sz="0" w:space="0" w:color="auto"/>
      </w:divBdr>
      <w:divsChild>
        <w:div w:id="970018597">
          <w:marLeft w:val="0"/>
          <w:marRight w:val="0"/>
          <w:marTop w:val="0"/>
          <w:marBottom w:val="0"/>
          <w:divBdr>
            <w:top w:val="none" w:sz="0" w:space="0" w:color="auto"/>
            <w:left w:val="none" w:sz="0" w:space="0" w:color="auto"/>
            <w:bottom w:val="none" w:sz="0" w:space="0" w:color="auto"/>
            <w:right w:val="none" w:sz="0" w:space="0" w:color="auto"/>
          </w:divBdr>
        </w:div>
      </w:divsChild>
    </w:div>
    <w:div w:id="222762448">
      <w:bodyDiv w:val="1"/>
      <w:marLeft w:val="0"/>
      <w:marRight w:val="0"/>
      <w:marTop w:val="0"/>
      <w:marBottom w:val="0"/>
      <w:divBdr>
        <w:top w:val="none" w:sz="0" w:space="0" w:color="auto"/>
        <w:left w:val="none" w:sz="0" w:space="0" w:color="auto"/>
        <w:bottom w:val="none" w:sz="0" w:space="0" w:color="auto"/>
        <w:right w:val="none" w:sz="0" w:space="0" w:color="auto"/>
      </w:divBdr>
    </w:div>
    <w:div w:id="975912434">
      <w:bodyDiv w:val="1"/>
      <w:marLeft w:val="0"/>
      <w:marRight w:val="0"/>
      <w:marTop w:val="0"/>
      <w:marBottom w:val="0"/>
      <w:divBdr>
        <w:top w:val="none" w:sz="0" w:space="0" w:color="auto"/>
        <w:left w:val="none" w:sz="0" w:space="0" w:color="auto"/>
        <w:bottom w:val="none" w:sz="0" w:space="0" w:color="auto"/>
        <w:right w:val="none" w:sz="0" w:space="0" w:color="auto"/>
      </w:divBdr>
      <w:divsChild>
        <w:div w:id="1283072726">
          <w:marLeft w:val="0"/>
          <w:marRight w:val="0"/>
          <w:marTop w:val="0"/>
          <w:marBottom w:val="0"/>
          <w:divBdr>
            <w:top w:val="none" w:sz="0" w:space="0" w:color="auto"/>
            <w:left w:val="single" w:sz="2" w:space="0" w:color="CCCCCC"/>
            <w:bottom w:val="none" w:sz="0" w:space="0" w:color="auto"/>
            <w:right w:val="single" w:sz="2" w:space="0" w:color="CCCCCC"/>
          </w:divBdr>
          <w:divsChild>
            <w:div w:id="1723557160">
              <w:marLeft w:val="0"/>
              <w:marRight w:val="0"/>
              <w:marTop w:val="0"/>
              <w:marBottom w:val="0"/>
              <w:divBdr>
                <w:top w:val="none" w:sz="0" w:space="0" w:color="auto"/>
                <w:left w:val="none" w:sz="0" w:space="0" w:color="auto"/>
                <w:bottom w:val="none" w:sz="0" w:space="0" w:color="auto"/>
                <w:right w:val="none" w:sz="0" w:space="0" w:color="auto"/>
              </w:divBdr>
              <w:divsChild>
                <w:div w:id="570969119">
                  <w:marLeft w:val="0"/>
                  <w:marRight w:val="0"/>
                  <w:marTop w:val="0"/>
                  <w:marBottom w:val="0"/>
                  <w:divBdr>
                    <w:top w:val="none" w:sz="0" w:space="0" w:color="auto"/>
                    <w:left w:val="none" w:sz="0" w:space="0" w:color="auto"/>
                    <w:bottom w:val="none" w:sz="0" w:space="0" w:color="auto"/>
                    <w:right w:val="none" w:sz="0" w:space="0" w:color="auto"/>
                  </w:divBdr>
                  <w:divsChild>
                    <w:div w:id="112328775">
                      <w:marLeft w:val="0"/>
                      <w:marRight w:val="0"/>
                      <w:marTop w:val="0"/>
                      <w:marBottom w:val="0"/>
                      <w:divBdr>
                        <w:top w:val="none" w:sz="0" w:space="0" w:color="auto"/>
                        <w:left w:val="none" w:sz="0" w:space="0" w:color="auto"/>
                        <w:bottom w:val="none" w:sz="0" w:space="0" w:color="auto"/>
                        <w:right w:val="none" w:sz="0" w:space="0" w:color="auto"/>
                      </w:divBdr>
                      <w:divsChild>
                        <w:div w:id="2002927213">
                          <w:marLeft w:val="0"/>
                          <w:marRight w:val="0"/>
                          <w:marTop w:val="0"/>
                          <w:marBottom w:val="0"/>
                          <w:divBdr>
                            <w:top w:val="none" w:sz="0" w:space="0" w:color="auto"/>
                            <w:left w:val="none" w:sz="0" w:space="0" w:color="auto"/>
                            <w:bottom w:val="none" w:sz="0" w:space="0" w:color="auto"/>
                            <w:right w:val="none" w:sz="0" w:space="0" w:color="auto"/>
                          </w:divBdr>
                          <w:divsChild>
                            <w:div w:id="912279962">
                              <w:marLeft w:val="0"/>
                              <w:marRight w:val="0"/>
                              <w:marTop w:val="450"/>
                              <w:marBottom w:val="450"/>
                              <w:divBdr>
                                <w:top w:val="none" w:sz="0" w:space="0" w:color="auto"/>
                                <w:left w:val="none" w:sz="0" w:space="0" w:color="auto"/>
                                <w:bottom w:val="none" w:sz="0" w:space="0" w:color="auto"/>
                                <w:right w:val="none" w:sz="0" w:space="0" w:color="auto"/>
                              </w:divBdr>
                              <w:divsChild>
                                <w:div w:id="1069041617">
                                  <w:marLeft w:val="0"/>
                                  <w:marRight w:val="0"/>
                                  <w:marTop w:val="0"/>
                                  <w:marBottom w:val="0"/>
                                  <w:divBdr>
                                    <w:top w:val="none" w:sz="0" w:space="0" w:color="auto"/>
                                    <w:left w:val="none" w:sz="0" w:space="0" w:color="auto"/>
                                    <w:bottom w:val="none" w:sz="0" w:space="0" w:color="auto"/>
                                    <w:right w:val="none" w:sz="0" w:space="0" w:color="auto"/>
                                  </w:divBdr>
                                  <w:divsChild>
                                    <w:div w:id="755631676">
                                      <w:marLeft w:val="0"/>
                                      <w:marRight w:val="0"/>
                                      <w:marTop w:val="0"/>
                                      <w:marBottom w:val="0"/>
                                      <w:divBdr>
                                        <w:top w:val="none" w:sz="0" w:space="0" w:color="auto"/>
                                        <w:left w:val="none" w:sz="0" w:space="0" w:color="auto"/>
                                        <w:bottom w:val="none" w:sz="0" w:space="0" w:color="auto"/>
                                        <w:right w:val="none" w:sz="0" w:space="0" w:color="auto"/>
                                      </w:divBdr>
                                      <w:divsChild>
                                        <w:div w:id="980575203">
                                          <w:marLeft w:val="0"/>
                                          <w:marRight w:val="0"/>
                                          <w:marTop w:val="0"/>
                                          <w:marBottom w:val="0"/>
                                          <w:divBdr>
                                            <w:top w:val="none" w:sz="0" w:space="0" w:color="auto"/>
                                            <w:left w:val="none" w:sz="0" w:space="0" w:color="auto"/>
                                            <w:bottom w:val="none" w:sz="0" w:space="0" w:color="auto"/>
                                            <w:right w:val="none" w:sz="0" w:space="0" w:color="auto"/>
                                          </w:divBdr>
                                          <w:divsChild>
                                            <w:div w:id="1364475209">
                                              <w:marLeft w:val="0"/>
                                              <w:marRight w:val="0"/>
                                              <w:marTop w:val="0"/>
                                              <w:marBottom w:val="0"/>
                                              <w:divBdr>
                                                <w:top w:val="none" w:sz="0" w:space="0" w:color="auto"/>
                                                <w:left w:val="none" w:sz="0" w:space="0" w:color="auto"/>
                                                <w:bottom w:val="none" w:sz="0" w:space="0" w:color="auto"/>
                                                <w:right w:val="none" w:sz="0" w:space="0" w:color="auto"/>
                                              </w:divBdr>
                                              <w:divsChild>
                                                <w:div w:id="931821095">
                                                  <w:marLeft w:val="0"/>
                                                  <w:marRight w:val="0"/>
                                                  <w:marTop w:val="0"/>
                                                  <w:marBottom w:val="0"/>
                                                  <w:divBdr>
                                                    <w:top w:val="none" w:sz="0" w:space="0" w:color="auto"/>
                                                    <w:left w:val="none" w:sz="0" w:space="0" w:color="auto"/>
                                                    <w:bottom w:val="none" w:sz="0" w:space="0" w:color="auto"/>
                                                    <w:right w:val="none" w:sz="0" w:space="0" w:color="auto"/>
                                                  </w:divBdr>
                                                  <w:divsChild>
                                                    <w:div w:id="224536821">
                                                      <w:marLeft w:val="0"/>
                                                      <w:marRight w:val="0"/>
                                                      <w:marTop w:val="0"/>
                                                      <w:marBottom w:val="0"/>
                                                      <w:divBdr>
                                                        <w:top w:val="none" w:sz="0" w:space="0" w:color="auto"/>
                                                        <w:left w:val="none" w:sz="0" w:space="0" w:color="auto"/>
                                                        <w:bottom w:val="none" w:sz="0" w:space="0" w:color="auto"/>
                                                        <w:right w:val="none" w:sz="0" w:space="0" w:color="auto"/>
                                                      </w:divBdr>
                                                      <w:divsChild>
                                                        <w:div w:id="1932230355">
                                                          <w:marLeft w:val="0"/>
                                                          <w:marRight w:val="0"/>
                                                          <w:marTop w:val="0"/>
                                                          <w:marBottom w:val="0"/>
                                                          <w:divBdr>
                                                            <w:top w:val="none" w:sz="0" w:space="0" w:color="auto"/>
                                                            <w:left w:val="none" w:sz="0" w:space="0" w:color="auto"/>
                                                            <w:bottom w:val="none" w:sz="0" w:space="0" w:color="auto"/>
                                                            <w:right w:val="none" w:sz="0" w:space="0" w:color="auto"/>
                                                          </w:divBdr>
                                                          <w:divsChild>
                                                            <w:div w:id="1618608358">
                                                              <w:marLeft w:val="0"/>
                                                              <w:marRight w:val="0"/>
                                                              <w:marTop w:val="0"/>
                                                              <w:marBottom w:val="0"/>
                                                              <w:divBdr>
                                                                <w:top w:val="none" w:sz="0" w:space="0" w:color="auto"/>
                                                                <w:left w:val="none" w:sz="0" w:space="0" w:color="auto"/>
                                                                <w:bottom w:val="none" w:sz="0" w:space="0" w:color="auto"/>
                                                                <w:right w:val="none" w:sz="0" w:space="0" w:color="auto"/>
                                                              </w:divBdr>
                                                              <w:divsChild>
                                                                <w:div w:id="24722911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4006651">
                                                      <w:marLeft w:val="0"/>
                                                      <w:marRight w:val="0"/>
                                                      <w:marTop w:val="0"/>
                                                      <w:marBottom w:val="0"/>
                                                      <w:divBdr>
                                                        <w:top w:val="none" w:sz="0" w:space="0" w:color="auto"/>
                                                        <w:left w:val="none" w:sz="0" w:space="0" w:color="auto"/>
                                                        <w:bottom w:val="none" w:sz="0" w:space="0" w:color="auto"/>
                                                        <w:right w:val="none" w:sz="0" w:space="0" w:color="auto"/>
                                                      </w:divBdr>
                                                      <w:divsChild>
                                                        <w:div w:id="376660862">
                                                          <w:marLeft w:val="0"/>
                                                          <w:marRight w:val="0"/>
                                                          <w:marTop w:val="0"/>
                                                          <w:marBottom w:val="0"/>
                                                          <w:divBdr>
                                                            <w:top w:val="none" w:sz="0" w:space="0" w:color="auto"/>
                                                            <w:left w:val="none" w:sz="0" w:space="0" w:color="auto"/>
                                                            <w:bottom w:val="none" w:sz="0" w:space="0" w:color="auto"/>
                                                            <w:right w:val="none" w:sz="0" w:space="0" w:color="auto"/>
                                                          </w:divBdr>
                                                          <w:divsChild>
                                                            <w:div w:id="1701005087">
                                                              <w:marLeft w:val="0"/>
                                                              <w:marRight w:val="0"/>
                                                              <w:marTop w:val="0"/>
                                                              <w:marBottom w:val="0"/>
                                                              <w:divBdr>
                                                                <w:top w:val="none" w:sz="0" w:space="0" w:color="auto"/>
                                                                <w:left w:val="none" w:sz="0" w:space="0" w:color="auto"/>
                                                                <w:bottom w:val="none" w:sz="0" w:space="0" w:color="auto"/>
                                                                <w:right w:val="none" w:sz="0" w:space="0" w:color="auto"/>
                                                              </w:divBdr>
                                                              <w:divsChild>
                                                                <w:div w:id="683825544">
                                                                  <w:marLeft w:val="0"/>
                                                                  <w:marRight w:val="0"/>
                                                                  <w:marTop w:val="0"/>
                                                                  <w:marBottom w:val="0"/>
                                                                  <w:divBdr>
                                                                    <w:top w:val="none" w:sz="0" w:space="0" w:color="auto"/>
                                                                    <w:left w:val="none" w:sz="0" w:space="0" w:color="auto"/>
                                                                    <w:bottom w:val="none" w:sz="0" w:space="0" w:color="auto"/>
                                                                    <w:right w:val="none" w:sz="0" w:space="0" w:color="auto"/>
                                                                  </w:divBdr>
                                                                  <w:divsChild>
                                                                    <w:div w:id="1095130913">
                                                                      <w:marLeft w:val="0"/>
                                                                      <w:marRight w:val="0"/>
                                                                      <w:marTop w:val="0"/>
                                                                      <w:marBottom w:val="0"/>
                                                                      <w:divBdr>
                                                                        <w:top w:val="none" w:sz="0" w:space="0" w:color="auto"/>
                                                                        <w:left w:val="none" w:sz="0" w:space="0" w:color="auto"/>
                                                                        <w:bottom w:val="none" w:sz="0" w:space="0" w:color="auto"/>
                                                                        <w:right w:val="none" w:sz="0" w:space="0" w:color="auto"/>
                                                                      </w:divBdr>
                                                                      <w:divsChild>
                                                                        <w:div w:id="1205020890">
                                                                          <w:marLeft w:val="0"/>
                                                                          <w:marRight w:val="0"/>
                                                                          <w:marTop w:val="0"/>
                                                                          <w:marBottom w:val="0"/>
                                                                          <w:divBdr>
                                                                            <w:top w:val="none" w:sz="0" w:space="0" w:color="auto"/>
                                                                            <w:left w:val="none" w:sz="0" w:space="0" w:color="auto"/>
                                                                            <w:bottom w:val="none" w:sz="0" w:space="0" w:color="auto"/>
                                                                            <w:right w:val="none" w:sz="0" w:space="0" w:color="auto"/>
                                                                          </w:divBdr>
                                                                          <w:divsChild>
                                                                            <w:div w:id="134941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4432388">
                              <w:marLeft w:val="45"/>
                              <w:marRight w:val="0"/>
                              <w:marTop w:val="0"/>
                              <w:marBottom w:val="285"/>
                              <w:divBdr>
                                <w:top w:val="none" w:sz="0" w:space="0" w:color="auto"/>
                                <w:left w:val="none" w:sz="0" w:space="0" w:color="auto"/>
                                <w:bottom w:val="none" w:sz="0" w:space="0" w:color="auto"/>
                                <w:right w:val="none" w:sz="0" w:space="0" w:color="auto"/>
                              </w:divBdr>
                              <w:divsChild>
                                <w:div w:id="1355184645">
                                  <w:marLeft w:val="0"/>
                                  <w:marRight w:val="0"/>
                                  <w:marTop w:val="0"/>
                                  <w:marBottom w:val="0"/>
                                  <w:divBdr>
                                    <w:top w:val="none" w:sz="0" w:space="0" w:color="auto"/>
                                    <w:left w:val="none" w:sz="0" w:space="0" w:color="auto"/>
                                    <w:bottom w:val="none" w:sz="0" w:space="0" w:color="auto"/>
                                    <w:right w:val="none" w:sz="0" w:space="0" w:color="auto"/>
                                  </w:divBdr>
                                </w:div>
                                <w:div w:id="2099597446">
                                  <w:marLeft w:val="45"/>
                                  <w:marRight w:val="0"/>
                                  <w:marTop w:val="0"/>
                                  <w:marBottom w:val="0"/>
                                  <w:divBdr>
                                    <w:top w:val="none" w:sz="0" w:space="0" w:color="auto"/>
                                    <w:left w:val="none" w:sz="0" w:space="0" w:color="auto"/>
                                    <w:bottom w:val="none" w:sz="0" w:space="0" w:color="auto"/>
                                    <w:right w:val="none" w:sz="0" w:space="0" w:color="auto"/>
                                  </w:divBdr>
                                </w:div>
                                <w:div w:id="2086150332">
                                  <w:marLeft w:val="270"/>
                                  <w:marRight w:val="0"/>
                                  <w:marTop w:val="0"/>
                                  <w:marBottom w:val="0"/>
                                  <w:divBdr>
                                    <w:top w:val="none" w:sz="0" w:space="0" w:color="auto"/>
                                    <w:left w:val="none" w:sz="0" w:space="0" w:color="auto"/>
                                    <w:bottom w:val="none" w:sz="0" w:space="0" w:color="auto"/>
                                    <w:right w:val="none" w:sz="0" w:space="0" w:color="auto"/>
                                  </w:divBdr>
                                </w:div>
                              </w:divsChild>
                            </w:div>
                            <w:div w:id="63799529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1077">
                  <w:marLeft w:val="0"/>
                  <w:marRight w:val="0"/>
                  <w:marTop w:val="0"/>
                  <w:marBottom w:val="0"/>
                  <w:divBdr>
                    <w:top w:val="none" w:sz="0" w:space="0" w:color="auto"/>
                    <w:left w:val="none" w:sz="0" w:space="0" w:color="auto"/>
                    <w:bottom w:val="none" w:sz="0" w:space="0" w:color="auto"/>
                    <w:right w:val="none" w:sz="0" w:space="0" w:color="auto"/>
                  </w:divBdr>
                  <w:divsChild>
                    <w:div w:id="720984397">
                      <w:marLeft w:val="0"/>
                      <w:marRight w:val="0"/>
                      <w:marTop w:val="0"/>
                      <w:marBottom w:val="450"/>
                      <w:divBdr>
                        <w:top w:val="none" w:sz="0" w:space="0" w:color="auto"/>
                        <w:left w:val="none" w:sz="0" w:space="0" w:color="auto"/>
                        <w:bottom w:val="none" w:sz="0" w:space="0" w:color="auto"/>
                        <w:right w:val="none" w:sz="0" w:space="0" w:color="auto"/>
                      </w:divBdr>
                      <w:divsChild>
                        <w:div w:id="1662806417">
                          <w:marLeft w:val="180"/>
                          <w:marRight w:val="0"/>
                          <w:marTop w:val="0"/>
                          <w:marBottom w:val="240"/>
                          <w:divBdr>
                            <w:top w:val="none" w:sz="0" w:space="0" w:color="auto"/>
                            <w:left w:val="none" w:sz="0" w:space="0" w:color="auto"/>
                            <w:bottom w:val="single" w:sz="18" w:space="7" w:color="5F9EA0"/>
                            <w:right w:val="none" w:sz="0" w:space="0" w:color="auto"/>
                          </w:divBdr>
                        </w:div>
                      </w:divsChild>
                    </w:div>
                    <w:div w:id="1008554994">
                      <w:marLeft w:val="0"/>
                      <w:marRight w:val="0"/>
                      <w:marTop w:val="0"/>
                      <w:marBottom w:val="450"/>
                      <w:divBdr>
                        <w:top w:val="none" w:sz="0" w:space="0" w:color="auto"/>
                        <w:left w:val="none" w:sz="0" w:space="0" w:color="auto"/>
                        <w:bottom w:val="none" w:sz="0" w:space="0" w:color="auto"/>
                        <w:right w:val="none" w:sz="0" w:space="0" w:color="auto"/>
                      </w:divBdr>
                      <w:divsChild>
                        <w:div w:id="2027751242">
                          <w:marLeft w:val="180"/>
                          <w:marRight w:val="0"/>
                          <w:marTop w:val="0"/>
                          <w:marBottom w:val="240"/>
                          <w:divBdr>
                            <w:top w:val="none" w:sz="0" w:space="0" w:color="auto"/>
                            <w:left w:val="none" w:sz="0" w:space="0" w:color="auto"/>
                            <w:bottom w:val="single" w:sz="18" w:space="7" w:color="5F9EA0"/>
                            <w:right w:val="none" w:sz="0" w:space="0" w:color="auto"/>
                          </w:divBdr>
                        </w:div>
                        <w:div w:id="1896893704">
                          <w:marLeft w:val="0"/>
                          <w:marRight w:val="0"/>
                          <w:marTop w:val="0"/>
                          <w:marBottom w:val="0"/>
                          <w:divBdr>
                            <w:top w:val="none" w:sz="0" w:space="0" w:color="auto"/>
                            <w:left w:val="none" w:sz="0" w:space="0" w:color="auto"/>
                            <w:bottom w:val="none" w:sz="0" w:space="0" w:color="auto"/>
                            <w:right w:val="none" w:sz="0" w:space="0" w:color="auto"/>
                          </w:divBdr>
                        </w:div>
                      </w:divsChild>
                    </w:div>
                    <w:div w:id="961426580">
                      <w:marLeft w:val="0"/>
                      <w:marRight w:val="0"/>
                      <w:marTop w:val="0"/>
                      <w:marBottom w:val="450"/>
                      <w:divBdr>
                        <w:top w:val="none" w:sz="0" w:space="0" w:color="auto"/>
                        <w:left w:val="none" w:sz="0" w:space="0" w:color="auto"/>
                        <w:bottom w:val="none" w:sz="0" w:space="0" w:color="auto"/>
                        <w:right w:val="none" w:sz="0" w:space="0" w:color="auto"/>
                      </w:divBdr>
                      <w:divsChild>
                        <w:div w:id="13861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438964">
          <w:marLeft w:val="0"/>
          <w:marRight w:val="0"/>
          <w:marTop w:val="0"/>
          <w:marBottom w:val="0"/>
          <w:divBdr>
            <w:top w:val="none" w:sz="0" w:space="0" w:color="auto"/>
            <w:left w:val="none" w:sz="0" w:space="0" w:color="auto"/>
            <w:bottom w:val="none" w:sz="0" w:space="0" w:color="auto"/>
            <w:right w:val="none" w:sz="0" w:space="0" w:color="auto"/>
          </w:divBdr>
          <w:divsChild>
            <w:div w:id="857082919">
              <w:marLeft w:val="0"/>
              <w:marRight w:val="0"/>
              <w:marTop w:val="0"/>
              <w:marBottom w:val="0"/>
              <w:divBdr>
                <w:top w:val="none" w:sz="0" w:space="0" w:color="auto"/>
                <w:left w:val="none" w:sz="0" w:space="0" w:color="auto"/>
                <w:bottom w:val="none" w:sz="0" w:space="0" w:color="auto"/>
                <w:right w:val="none" w:sz="0" w:space="0" w:color="auto"/>
              </w:divBdr>
              <w:divsChild>
                <w:div w:id="502477065">
                  <w:marLeft w:val="0"/>
                  <w:marRight w:val="0"/>
                  <w:marTop w:val="0"/>
                  <w:marBottom w:val="0"/>
                  <w:divBdr>
                    <w:top w:val="none" w:sz="0" w:space="0" w:color="auto"/>
                    <w:left w:val="none" w:sz="0" w:space="0" w:color="auto"/>
                    <w:bottom w:val="none" w:sz="0" w:space="0" w:color="auto"/>
                    <w:right w:val="none" w:sz="0" w:space="0" w:color="auto"/>
                  </w:divBdr>
                  <w:divsChild>
                    <w:div w:id="136189137">
                      <w:marLeft w:val="0"/>
                      <w:marRight w:val="0"/>
                      <w:marTop w:val="105"/>
                      <w:marBottom w:val="0"/>
                      <w:divBdr>
                        <w:top w:val="none" w:sz="0" w:space="0" w:color="auto"/>
                        <w:left w:val="none" w:sz="0" w:space="0" w:color="auto"/>
                        <w:bottom w:val="none" w:sz="0" w:space="0" w:color="auto"/>
                        <w:right w:val="none" w:sz="0" w:space="0" w:color="auto"/>
                      </w:divBdr>
                    </w:div>
                    <w:div w:id="7767547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043286371">
      <w:bodyDiv w:val="1"/>
      <w:marLeft w:val="0"/>
      <w:marRight w:val="0"/>
      <w:marTop w:val="0"/>
      <w:marBottom w:val="0"/>
      <w:divBdr>
        <w:top w:val="none" w:sz="0" w:space="0" w:color="auto"/>
        <w:left w:val="none" w:sz="0" w:space="0" w:color="auto"/>
        <w:bottom w:val="none" w:sz="0" w:space="0" w:color="auto"/>
        <w:right w:val="none" w:sz="0" w:space="0" w:color="auto"/>
      </w:divBdr>
    </w:div>
    <w:div w:id="194800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uri.edu/iaics/files/03AndresFabregasPuig.pdf" TargetMode="External"/><Relationship Id="rId13" Type="http://schemas.openxmlformats.org/officeDocument/2006/relationships/hyperlink" Target="https://es.wikipedia.org/wiki/Adoctrinamiento" TargetMode="External"/><Relationship Id="rId3" Type="http://schemas.openxmlformats.org/officeDocument/2006/relationships/styles" Target="styles.xml"/><Relationship Id="rId7" Type="http://schemas.openxmlformats.org/officeDocument/2006/relationships/hyperlink" Target="https://definicion.de/educacion/" TargetMode="External"/><Relationship Id="rId12" Type="http://schemas.openxmlformats.org/officeDocument/2006/relationships/hyperlink" Target="https://cea.uprrp.edu/la-capacitacion-docente-y-su-importanci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s://www.significados.com/formac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efinicion.de/escolarizacion/#:~:text=Se%20denomina%20escolarizaci%C3%B3n%20al%20acto,vocablo%20scholarizare%2C%20del%20lat%C3%ADn%20medieval.&amp;text=Muchas%20veces%20se%20confunde%20la,con%20la%20idea%20de%20educaci%C3%B3n" TargetMode="External"/><Relationship Id="rId4" Type="http://schemas.openxmlformats.org/officeDocument/2006/relationships/settings" Target="settings.xml"/><Relationship Id="rId9" Type="http://schemas.openxmlformats.org/officeDocument/2006/relationships/hyperlink" Target="https://www.monografias.com/trabajos71/filosofia-educacion-construccion-discurso-educativo/filosofia-educacion-construccion-discurso-educativo.shtml" TargetMode="External"/><Relationship Id="rId14" Type="http://schemas.openxmlformats.org/officeDocument/2006/relationships/hyperlink" Target="https://definicion.de/acultur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B6835-077D-403B-A8A1-A9308E063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1038</Words>
  <Characters>5711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alemtz07.rodriguez@gmail.com</dc:creator>
  <cp:keywords/>
  <dc:description/>
  <cp:lastModifiedBy>alemtz07.rodriguez@gmail.com</cp:lastModifiedBy>
  <cp:revision>2</cp:revision>
  <dcterms:created xsi:type="dcterms:W3CDTF">2021-03-25T19:44:00Z</dcterms:created>
  <dcterms:modified xsi:type="dcterms:W3CDTF">2021-03-25T19:44:00Z</dcterms:modified>
</cp:coreProperties>
</file>