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w:body>
    <w:p w:rsidR="00DC1EC5" w:rsidRPr="0081739E" w:rsidRDefault="00DC1EC5" w:rsidP="0081739E">
      <w:pPr>
        <w:rPr>
          <w:rFonts w:ascii="Arial" w:hAnsi="Arial" w:cs="Arial"/>
          <w:color w:val="000000" w:themeColor="text1"/>
          <w:sz w:val="32"/>
          <w:szCs w:val="32"/>
        </w:rPr>
      </w:pPr>
    </w:p>
    <w:p w:rsidR="00B03B76" w:rsidRPr="0081739E" w:rsidRDefault="00B03B76" w:rsidP="00A318D1">
      <w:pPr>
        <w:jc w:val="center"/>
        <w:rPr>
          <w:rFonts w:ascii="Arial" w:hAnsi="Arial" w:cs="Arial"/>
          <w:b/>
          <w:color w:val="000000" w:themeColor="text1"/>
          <w:sz w:val="40"/>
          <w:szCs w:val="32"/>
        </w:rPr>
      </w:pPr>
      <w:bookmarkStart w:id="0" w:name="_Hlk52180288"/>
      <w:bookmarkEnd w:id="0"/>
      <w:r w:rsidRPr="0081739E">
        <w:rPr>
          <w:rFonts w:ascii="Arial" w:hAnsi="Arial" w:cs="Arial"/>
          <w:b/>
          <w:color w:val="000000" w:themeColor="text1"/>
          <w:sz w:val="40"/>
          <w:szCs w:val="32"/>
        </w:rPr>
        <w:t>Escuela Normal de Educación Preescolar.</w:t>
      </w:r>
    </w:p>
    <w:p w:rsidR="00B03B76" w:rsidRDefault="00B03B76" w:rsidP="00A318D1">
      <w:pPr>
        <w:jc w:val="center"/>
        <w:rPr>
          <w:rFonts w:ascii="Arial" w:hAnsi="Arial" w:cs="Arial"/>
          <w:b/>
          <w:color w:val="000000" w:themeColor="text1"/>
          <w:sz w:val="32"/>
          <w:szCs w:val="32"/>
        </w:rPr>
      </w:pPr>
      <w:r w:rsidRPr="0081739E">
        <w:rPr>
          <w:rFonts w:ascii="Arial" w:hAnsi="Arial" w:cs="Arial"/>
          <w:b/>
          <w:color w:val="000000" w:themeColor="text1"/>
          <w:sz w:val="32"/>
          <w:szCs w:val="32"/>
        </w:rPr>
        <w:t>Ciclo escolar 2020-2021</w:t>
      </w:r>
    </w:p>
    <w:p w:rsidR="0081739E" w:rsidRPr="0081739E" w:rsidRDefault="0081739E" w:rsidP="00A318D1">
      <w:pPr>
        <w:jc w:val="center"/>
        <w:rPr>
          <w:rFonts w:ascii="Arial" w:hAnsi="Arial" w:cs="Arial"/>
          <w:b/>
          <w:color w:val="000000" w:themeColor="text1"/>
          <w:sz w:val="32"/>
          <w:szCs w:val="32"/>
          <w:u w:val="single"/>
        </w:rPr>
      </w:pPr>
      <w:r w:rsidRPr="0081739E">
        <w:rPr>
          <w:rFonts w:ascii="Arial" w:hAnsi="Arial" w:cs="Arial"/>
          <w:b/>
          <w:color w:val="000000" w:themeColor="text1"/>
          <w:sz w:val="32"/>
          <w:szCs w:val="32"/>
          <w:u w:val="single"/>
        </w:rPr>
        <w:t xml:space="preserve">Licenciatura en educación preescolar. </w:t>
      </w:r>
    </w:p>
    <w:p w:rsidR="00B03B76" w:rsidRPr="0081739E" w:rsidRDefault="00B03B76" w:rsidP="00A318D1">
      <w:pPr>
        <w:jc w:val="center"/>
        <w:rPr>
          <w:rFonts w:ascii="Arial" w:hAnsi="Arial" w:cs="Arial"/>
          <w:b/>
          <w:color w:val="000000" w:themeColor="text1"/>
          <w:sz w:val="32"/>
          <w:szCs w:val="32"/>
        </w:rPr>
      </w:pPr>
      <w:r w:rsidRPr="0081739E">
        <w:rPr>
          <w:rFonts w:ascii="Arial" w:hAnsi="Arial" w:cs="Arial"/>
          <w:b/>
          <w:noProof/>
          <w:color w:val="000000" w:themeColor="text1"/>
          <w:sz w:val="32"/>
          <w:szCs w:val="32"/>
          <w:lang w:eastAsia="es-MX"/>
        </w:rPr>
        <w:drawing>
          <wp:inline distT="0" distB="0" distL="0" distR="0" wp14:anchorId="549DE3D1" wp14:editId="4839BB44">
            <wp:extent cx="1445446" cy="1074821"/>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331" cy="1130505"/>
                    </a:xfrm>
                    <a:prstGeom prst="rect">
                      <a:avLst/>
                    </a:prstGeom>
                    <a:noFill/>
                    <a:ln>
                      <a:noFill/>
                    </a:ln>
                  </pic:spPr>
                </pic:pic>
              </a:graphicData>
            </a:graphic>
          </wp:inline>
        </w:drawing>
      </w:r>
    </w:p>
    <w:p w:rsidR="00353F82" w:rsidRPr="0081739E" w:rsidRDefault="0081739E" w:rsidP="00A318D1">
      <w:pPr>
        <w:pStyle w:val="Ttulo3"/>
        <w:spacing w:before="30" w:after="30"/>
        <w:ind w:left="60"/>
        <w:jc w:val="center"/>
        <w:rPr>
          <w:rFonts w:ascii="Arial" w:eastAsia="Times New Roman" w:hAnsi="Arial" w:cs="Arial"/>
          <w:b/>
          <w:bCs/>
          <w:color w:val="000000" w:themeColor="text1"/>
          <w:sz w:val="32"/>
          <w:szCs w:val="32"/>
          <w:lang w:eastAsia="es-MX"/>
        </w:rPr>
      </w:pPr>
      <w:r w:rsidRPr="0081739E">
        <w:rPr>
          <w:rFonts w:ascii="Arial" w:hAnsi="Arial" w:cs="Arial"/>
          <w:b/>
          <w:color w:val="000000" w:themeColor="text1"/>
          <w:sz w:val="32"/>
          <w:szCs w:val="32"/>
        </w:rPr>
        <w:t>Maestro</w:t>
      </w:r>
      <w:r w:rsidR="00B03B76" w:rsidRPr="0081739E">
        <w:rPr>
          <w:rFonts w:ascii="Arial" w:hAnsi="Arial" w:cs="Arial"/>
          <w:b/>
          <w:color w:val="000000" w:themeColor="text1"/>
          <w:sz w:val="32"/>
          <w:szCs w:val="32"/>
        </w:rPr>
        <w:t>:</w:t>
      </w:r>
      <w:r w:rsidRPr="0081739E">
        <w:rPr>
          <w:rFonts w:ascii="Arial" w:hAnsi="Arial" w:cs="Arial"/>
          <w:b/>
          <w:color w:val="000000" w:themeColor="text1"/>
          <w:sz w:val="32"/>
          <w:szCs w:val="32"/>
        </w:rPr>
        <w:t xml:space="preserve"> Daniel Díaz Gutiérrez. </w:t>
      </w:r>
    </w:p>
    <w:p w:rsidR="00A318D1" w:rsidRPr="0081739E" w:rsidRDefault="00A318D1" w:rsidP="00A318D1">
      <w:pPr>
        <w:pStyle w:val="Ttulo3"/>
        <w:spacing w:before="30" w:after="30"/>
        <w:ind w:left="60"/>
        <w:jc w:val="center"/>
        <w:rPr>
          <w:rFonts w:ascii="Arial" w:eastAsia="Times New Roman" w:hAnsi="Arial" w:cs="Arial"/>
          <w:b/>
          <w:bCs/>
          <w:color w:val="000000" w:themeColor="text1"/>
          <w:sz w:val="32"/>
          <w:szCs w:val="32"/>
          <w:lang w:eastAsia="es-MX"/>
        </w:rPr>
      </w:pPr>
    </w:p>
    <w:p w:rsidR="00A318D1" w:rsidRPr="0081739E" w:rsidRDefault="00B03B76" w:rsidP="0081739E">
      <w:pPr>
        <w:spacing w:line="360" w:lineRule="auto"/>
        <w:jc w:val="center"/>
        <w:rPr>
          <w:rFonts w:ascii="Arial" w:hAnsi="Arial" w:cs="Arial"/>
          <w:b/>
          <w:color w:val="000000" w:themeColor="text1"/>
          <w:sz w:val="32"/>
          <w:szCs w:val="32"/>
        </w:rPr>
      </w:pPr>
      <w:r w:rsidRPr="0081739E">
        <w:rPr>
          <w:rFonts w:ascii="Arial" w:hAnsi="Arial" w:cs="Arial"/>
          <w:b/>
          <w:color w:val="000000" w:themeColor="text1"/>
          <w:sz w:val="32"/>
          <w:szCs w:val="32"/>
        </w:rPr>
        <w:t xml:space="preserve">Alumna: </w:t>
      </w:r>
      <w:r w:rsidR="00A318D1" w:rsidRPr="0081739E">
        <w:rPr>
          <w:rFonts w:ascii="Arial" w:hAnsi="Arial" w:cs="Arial"/>
          <w:b/>
          <w:color w:val="000000" w:themeColor="text1"/>
          <w:sz w:val="32"/>
          <w:szCs w:val="32"/>
        </w:rPr>
        <w:t xml:space="preserve">Karla Elena </w:t>
      </w:r>
      <w:proofErr w:type="spellStart"/>
      <w:r w:rsidR="00A318D1" w:rsidRPr="0081739E">
        <w:rPr>
          <w:rFonts w:ascii="Arial" w:hAnsi="Arial" w:cs="Arial"/>
          <w:b/>
          <w:color w:val="000000" w:themeColor="text1"/>
          <w:sz w:val="32"/>
          <w:szCs w:val="32"/>
        </w:rPr>
        <w:t>Calzoncit</w:t>
      </w:r>
      <w:proofErr w:type="spellEnd"/>
      <w:r w:rsidR="00A318D1" w:rsidRPr="0081739E">
        <w:rPr>
          <w:rFonts w:ascii="Arial" w:hAnsi="Arial" w:cs="Arial"/>
          <w:b/>
          <w:color w:val="000000" w:themeColor="text1"/>
          <w:sz w:val="32"/>
          <w:szCs w:val="32"/>
        </w:rPr>
        <w:t xml:space="preserve"> Rodríguez</w:t>
      </w:r>
      <w:r w:rsidR="00353F82" w:rsidRPr="0081739E">
        <w:rPr>
          <w:rFonts w:ascii="Arial" w:hAnsi="Arial" w:cs="Arial"/>
          <w:b/>
          <w:color w:val="000000" w:themeColor="text1"/>
          <w:sz w:val="32"/>
          <w:szCs w:val="32"/>
        </w:rPr>
        <w:t>.</w:t>
      </w:r>
    </w:p>
    <w:p w:rsidR="0081739E" w:rsidRPr="0081739E" w:rsidRDefault="0081739E" w:rsidP="0081739E">
      <w:pPr>
        <w:spacing w:line="360" w:lineRule="auto"/>
        <w:jc w:val="center"/>
        <w:rPr>
          <w:rFonts w:ascii="Arial" w:hAnsi="Arial" w:cs="Arial"/>
          <w:b/>
          <w:color w:val="000000" w:themeColor="text1"/>
          <w:sz w:val="32"/>
          <w:szCs w:val="32"/>
        </w:rPr>
      </w:pPr>
      <w:r w:rsidRPr="0081739E">
        <w:rPr>
          <w:rFonts w:ascii="Arial" w:hAnsi="Arial" w:cs="Arial"/>
          <w:b/>
          <w:color w:val="000000" w:themeColor="text1"/>
          <w:sz w:val="32"/>
          <w:szCs w:val="32"/>
        </w:rPr>
        <w:t xml:space="preserve">Numero de lista: 04 </w:t>
      </w:r>
    </w:p>
    <w:p w:rsidR="0081739E" w:rsidRDefault="0081739E" w:rsidP="0081739E">
      <w:pPr>
        <w:spacing w:before="30" w:after="75" w:line="240" w:lineRule="auto"/>
        <w:jc w:val="center"/>
        <w:outlineLvl w:val="0"/>
        <w:rPr>
          <w:rFonts w:ascii="Arial" w:eastAsia="Times New Roman" w:hAnsi="Arial" w:cs="Arial"/>
          <w:b/>
          <w:bCs/>
          <w:color w:val="000000"/>
          <w:kern w:val="36"/>
          <w:sz w:val="32"/>
          <w:szCs w:val="32"/>
          <w:lang w:eastAsia="es-MX"/>
        </w:rPr>
      </w:pPr>
      <w:r>
        <w:rPr>
          <w:rFonts w:ascii="Arial" w:eastAsia="Times New Roman" w:hAnsi="Arial" w:cs="Arial"/>
          <w:b/>
          <w:bCs/>
          <w:color w:val="000000"/>
          <w:kern w:val="36"/>
          <w:sz w:val="32"/>
          <w:szCs w:val="32"/>
          <w:lang w:eastAsia="es-MX"/>
        </w:rPr>
        <w:t>Unidad de aprendizaje I</w:t>
      </w:r>
      <w:r w:rsidRPr="0081739E">
        <w:rPr>
          <w:rFonts w:ascii="Arial" w:eastAsia="Times New Roman" w:hAnsi="Arial" w:cs="Arial"/>
          <w:b/>
          <w:bCs/>
          <w:color w:val="000000"/>
          <w:kern w:val="36"/>
          <w:sz w:val="32"/>
          <w:szCs w:val="32"/>
          <w:lang w:eastAsia="es-MX"/>
        </w:rPr>
        <w:t>.</w:t>
      </w:r>
    </w:p>
    <w:p w:rsidR="0081739E" w:rsidRPr="0081739E" w:rsidRDefault="0081739E" w:rsidP="0081739E">
      <w:pPr>
        <w:spacing w:before="30" w:after="75" w:line="240" w:lineRule="auto"/>
        <w:jc w:val="center"/>
        <w:outlineLvl w:val="0"/>
        <w:rPr>
          <w:rFonts w:ascii="Arial" w:eastAsia="Times New Roman" w:hAnsi="Arial" w:cs="Arial"/>
          <w:b/>
          <w:bCs/>
          <w:color w:val="000000"/>
          <w:kern w:val="36"/>
          <w:sz w:val="32"/>
          <w:szCs w:val="32"/>
          <w:lang w:eastAsia="es-MX"/>
        </w:rPr>
      </w:pPr>
      <w:r w:rsidRPr="0081739E">
        <w:rPr>
          <w:rFonts w:ascii="Arial" w:eastAsia="Times New Roman" w:hAnsi="Arial" w:cs="Arial"/>
          <w:b/>
          <w:bCs/>
          <w:color w:val="000000"/>
          <w:kern w:val="36"/>
          <w:sz w:val="32"/>
          <w:szCs w:val="32"/>
          <w:lang w:eastAsia="es-MX"/>
        </w:rPr>
        <w:t>Introducción y conceptos básicos de filosofía de la educación.</w:t>
      </w:r>
      <w:r>
        <w:rPr>
          <w:rFonts w:ascii="Arial" w:eastAsia="Times New Roman" w:hAnsi="Arial" w:cs="Arial"/>
          <w:b/>
          <w:bCs/>
          <w:color w:val="000000"/>
          <w:kern w:val="36"/>
          <w:sz w:val="32"/>
          <w:szCs w:val="32"/>
          <w:lang w:eastAsia="es-MX"/>
        </w:rPr>
        <w:t xml:space="preserve"> </w:t>
      </w:r>
    </w:p>
    <w:p w:rsidR="0081739E" w:rsidRPr="0081739E" w:rsidRDefault="0081739E" w:rsidP="0081739E">
      <w:pPr>
        <w:spacing w:line="360" w:lineRule="auto"/>
        <w:jc w:val="center"/>
        <w:rPr>
          <w:rFonts w:ascii="Arial" w:hAnsi="Arial" w:cs="Arial"/>
          <w:b/>
          <w:color w:val="000000" w:themeColor="text1"/>
          <w:sz w:val="32"/>
          <w:szCs w:val="32"/>
        </w:rPr>
      </w:pPr>
      <w:r>
        <w:rPr>
          <w:rFonts w:ascii="Arial" w:hAnsi="Arial" w:cs="Arial"/>
          <w:b/>
          <w:color w:val="000000" w:themeColor="text1"/>
          <w:sz w:val="32"/>
          <w:szCs w:val="32"/>
        </w:rPr>
        <w:t>Trabajo: Conceptos.</w:t>
      </w:r>
    </w:p>
    <w:p w:rsidR="00DC1EC5" w:rsidRPr="0081739E" w:rsidRDefault="00DC1EC5" w:rsidP="00A318D1">
      <w:pPr>
        <w:spacing w:line="360" w:lineRule="auto"/>
        <w:jc w:val="center"/>
        <w:rPr>
          <w:b/>
          <w:sz w:val="32"/>
          <w:szCs w:val="32"/>
        </w:rPr>
      </w:pPr>
    </w:p>
    <w:p w:rsidR="00DC1EC5" w:rsidRDefault="00DC1EC5">
      <w:pPr>
        <w:rPr>
          <w:b/>
        </w:rPr>
      </w:pPr>
    </w:p>
    <w:p w:rsidR="00353F82" w:rsidRDefault="00353F82">
      <w:pPr>
        <w:rPr>
          <w:b/>
        </w:rPr>
      </w:pPr>
    </w:p>
    <w:p w:rsidR="00353F82" w:rsidRDefault="00353F82">
      <w:pPr>
        <w:rPr>
          <w:b/>
        </w:rPr>
      </w:pPr>
    </w:p>
    <w:p w:rsidR="00353F82" w:rsidRPr="00A318D1" w:rsidRDefault="00353F82">
      <w:pPr>
        <w:rPr>
          <w:b/>
        </w:rPr>
      </w:pPr>
    </w:p>
    <w:p w:rsidR="00DC1EC5" w:rsidRPr="00353F82" w:rsidRDefault="00DC1EC5">
      <w:pPr>
        <w:rPr>
          <w:b/>
        </w:rPr>
      </w:pPr>
    </w:p>
    <w:p w:rsidR="00A318D1" w:rsidRPr="00353F82" w:rsidRDefault="00A318D1" w:rsidP="00A318D1">
      <w:pPr>
        <w:rPr>
          <w:rFonts w:ascii="Arial" w:hAnsi="Arial" w:cs="Arial"/>
          <w:b/>
          <w:sz w:val="24"/>
        </w:rPr>
      </w:pPr>
      <w:r w:rsidRPr="00353F82">
        <w:rPr>
          <w:rFonts w:ascii="Arial" w:hAnsi="Arial" w:cs="Arial"/>
          <w:b/>
          <w:sz w:val="24"/>
        </w:rPr>
        <w:t xml:space="preserve">MARZO 2020.                                                                 </w:t>
      </w:r>
      <w:r w:rsidRPr="00353F82">
        <w:rPr>
          <w:rFonts w:ascii="Arial" w:hAnsi="Arial" w:cs="Arial"/>
          <w:b/>
          <w:sz w:val="24"/>
        </w:rPr>
        <w:t xml:space="preserve">SALTILLO, COAHUILA. </w:t>
      </w:r>
    </w:p>
    <w:p w:rsidR="00A318D1" w:rsidRPr="00353F82" w:rsidRDefault="00A318D1" w:rsidP="00A318D1">
      <w:pPr>
        <w:rPr>
          <w:b/>
        </w:rPr>
      </w:pPr>
    </w:p>
    <w:p w:rsidR="00DC1EC5" w:rsidRPr="00A318D1" w:rsidRDefault="00A318D1">
      <w:r w:rsidRPr="00A318D1">
        <w:rPr>
          <w:rFonts w:ascii="Arial" w:hAnsi="Arial" w:cs="Arial"/>
          <w:sz w:val="24"/>
        </w:rPr>
        <w:t xml:space="preserve">                                                                                          </w:t>
      </w:r>
    </w:p>
    <w:p w:rsidR="00DC1EC5" w:rsidRPr="0081739E" w:rsidRDefault="00DC1EC5" w:rsidP="0081739E">
      <w:pPr>
        <w:spacing w:line="360" w:lineRule="auto"/>
        <w:jc w:val="both"/>
        <w:rPr>
          <w:rFonts w:ascii="Arial" w:hAnsi="Arial" w:cs="Arial"/>
          <w:sz w:val="24"/>
          <w:szCs w:val="24"/>
        </w:rPr>
      </w:pPr>
    </w:p>
    <w:p w:rsidR="0081739E" w:rsidRPr="0081739E" w:rsidRDefault="0081739E" w:rsidP="0081739E">
      <w:pPr>
        <w:spacing w:line="360" w:lineRule="auto"/>
        <w:jc w:val="both"/>
        <w:rPr>
          <w:rFonts w:ascii="Arial" w:hAnsi="Arial" w:cs="Arial"/>
          <w:sz w:val="24"/>
          <w:szCs w:val="24"/>
        </w:rPr>
      </w:pPr>
    </w:p>
    <w:p w:rsidR="00433D4B" w:rsidRPr="0081739E" w:rsidRDefault="00433D4B" w:rsidP="0081739E">
      <w:pPr>
        <w:spacing w:line="360" w:lineRule="auto"/>
        <w:jc w:val="center"/>
        <w:rPr>
          <w:rFonts w:ascii="Arial" w:hAnsi="Arial" w:cs="Arial"/>
          <w:b/>
          <w:sz w:val="24"/>
          <w:szCs w:val="24"/>
        </w:rPr>
      </w:pPr>
      <w:r w:rsidRPr="0081739E">
        <w:rPr>
          <w:rFonts w:ascii="Arial" w:hAnsi="Arial" w:cs="Arial"/>
          <w:b/>
          <w:sz w:val="24"/>
          <w:szCs w:val="24"/>
        </w:rPr>
        <w:t>Qué es Educación: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En su sentido más amplio, por educación se entiende el proceso por el cual se transmite el conocimiento, los hábitos, las costumbres y los valores de una sociedad a la siguiente generación.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Educación viene del latín </w:t>
      </w:r>
      <w:proofErr w:type="spellStart"/>
      <w:r w:rsidRPr="0081739E">
        <w:rPr>
          <w:rFonts w:ascii="Arial" w:hAnsi="Arial" w:cs="Arial"/>
          <w:sz w:val="24"/>
          <w:szCs w:val="24"/>
        </w:rPr>
        <w:t>educere</w:t>
      </w:r>
      <w:proofErr w:type="spellEnd"/>
      <w:r w:rsidRPr="0081739E">
        <w:rPr>
          <w:rFonts w:ascii="Arial" w:hAnsi="Arial" w:cs="Arial"/>
          <w:sz w:val="24"/>
          <w:szCs w:val="24"/>
        </w:rPr>
        <w:t> que significa 'sacar', 'extraer', y educare que significa 'formar', 'instruir'.</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comprende también la asimilación y práctica de las normas de cortesía, delicadeza y civismo. De allí que en el lenguaje popular la práctica de estos hábitos de socialización sean calificados como signos de una buena educación.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En el sentido técnico, la educación es el proceso sistemático de desarrollo de las facultades físicas, intelectuales y morales del ser humano, con el fin de integrarse mejor en la sociedad o en su propio grupo. Es decir, es un aprendizaje para vivir.</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Educación formal</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 xml:space="preserve">La educación formal se refiere a la formación sistemática y programática que se imparte en institutos y centros educativos, públicos o privados, a niños, jóvenes y/o adultos, con miras a desarrollar aptitudes (intelectuales, físicas, artísticas, motoras, etc.) y actitudes (responsabilidad, liderazgo, compañerismo, </w:t>
      </w:r>
      <w:proofErr w:type="spellStart"/>
      <w:r w:rsidRPr="0081739E">
        <w:rPr>
          <w:rFonts w:ascii="Arial" w:hAnsi="Arial" w:cs="Arial"/>
          <w:sz w:val="24"/>
          <w:szCs w:val="24"/>
        </w:rPr>
        <w:t>prosocialidad</w:t>
      </w:r>
      <w:proofErr w:type="spellEnd"/>
      <w:r w:rsidRPr="0081739E">
        <w:rPr>
          <w:rFonts w:ascii="Arial" w:hAnsi="Arial" w:cs="Arial"/>
          <w:sz w:val="24"/>
          <w:szCs w:val="24"/>
        </w:rPr>
        <w:t>, etc.) necesarias para el desarrollo social.</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Por su papel estratégico en la sociedad, la educación formal es conducente a título. Esto quiere decir que culmina con la emisión de un certificado o diploma avalado por las autoridades competentes, debidamente reconocidas por el Estado.</w:t>
      </w:r>
    </w:p>
    <w:p w:rsidR="00433D4B" w:rsidRPr="0081739E" w:rsidRDefault="00433D4B" w:rsidP="0081739E">
      <w:pPr>
        <w:spacing w:line="360" w:lineRule="auto"/>
        <w:jc w:val="both"/>
        <w:rPr>
          <w:rFonts w:ascii="Arial" w:hAnsi="Arial" w:cs="Arial"/>
          <w:sz w:val="24"/>
          <w:szCs w:val="24"/>
        </w:rPr>
      </w:pP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Tipos de educación formal</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 xml:space="preserve">La educación formal abarca un amplio universo de intereses y objetivos de acuerdo a la faja etaria de la población, así como a las necesidades de desarrollo presentes </w:t>
      </w:r>
      <w:r w:rsidRPr="0081739E">
        <w:rPr>
          <w:rFonts w:ascii="Arial" w:hAnsi="Arial" w:cs="Arial"/>
          <w:sz w:val="24"/>
          <w:szCs w:val="24"/>
        </w:rPr>
        <w:lastRenderedPageBreak/>
        <w:t>en el contexto socio-político. Se puede clasificar de diversas maneras. Conozcamos las más importantes.</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Educación preescolar.</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preescolar es aquella que se imparte en los primeros años de la infancia, aproximadamente entre los 0 a los 6 años. Corresponde a la etapa conocida comúnmente como jardín de infancia o kindergarten.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Durante esta etapa, los niños reciben apoyo para el desarrollo de la sociabilidad, de las competencias motoras y las de coordinación. Por ejemplo: seguir instrucciones mediante el juego, delinear, colorear, modelar con plastilina, recortar, etc.</w:t>
      </w:r>
    </w:p>
    <w:p w:rsidR="00B03B76"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Educación primaria</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 xml:space="preserve">La educación primaria está orientada a la enseñanza de la </w:t>
      </w:r>
      <w:proofErr w:type="spellStart"/>
      <w:r w:rsidRPr="0081739E">
        <w:rPr>
          <w:rFonts w:ascii="Arial" w:hAnsi="Arial" w:cs="Arial"/>
          <w:sz w:val="24"/>
          <w:szCs w:val="24"/>
        </w:rPr>
        <w:t>lecto</w:t>
      </w:r>
      <w:proofErr w:type="spellEnd"/>
      <w:r w:rsidRPr="0081739E">
        <w:rPr>
          <w:rFonts w:ascii="Arial" w:hAnsi="Arial" w:cs="Arial"/>
          <w:sz w:val="24"/>
          <w:szCs w:val="24"/>
        </w:rPr>
        <w:t>-escritura, es decir, al proceso de alfabetización de los individuos, así como a la adquisición de herramientas para el aprendizaje y la formación en valores. La educación primera suele estar dirigida a niños entre los 7 y los 12 años de edad aproximadamente. Corresponde con la llamada educación básica.</w:t>
      </w:r>
    </w:p>
    <w:p w:rsidR="00D16E16"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secundaria.</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secundaria está dirigida a la obtención de conocimientos básicos de cultura en humanidades (lengua, artes, historia), ciencias (matemática, física, química) y tecnología, así como a la consolidación de la ciudadanía y el desarrollo de la responsabilidad.</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Durante esta etapa, dirigida normalmente a jóvenes entre los 12 y los 18 años de edad (según el país), los destinatarios deben reforzar sus hábitos de estudio y trabajo en función de su futura inserción en la sociedad.</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superior es aquella que se imparte en las universidades o instituciones especializadas con reconocimiento profesional (por ejemplo, los conservatorios de música). Tiene dos propósitos básicos fundamentales:</w:t>
      </w:r>
    </w:p>
    <w:p w:rsidR="00433D4B" w:rsidRPr="0081739E" w:rsidRDefault="00433D4B" w:rsidP="0081739E">
      <w:pPr>
        <w:spacing w:line="360" w:lineRule="auto"/>
        <w:jc w:val="both"/>
        <w:rPr>
          <w:rFonts w:ascii="Arial" w:hAnsi="Arial" w:cs="Arial"/>
          <w:sz w:val="24"/>
          <w:szCs w:val="24"/>
        </w:rPr>
      </w:pPr>
      <w:proofErr w:type="gramStart"/>
      <w:r w:rsidRPr="0081739E">
        <w:rPr>
          <w:rFonts w:ascii="Arial" w:hAnsi="Arial" w:cs="Arial"/>
          <w:sz w:val="24"/>
          <w:szCs w:val="24"/>
        </w:rPr>
        <w:lastRenderedPageBreak/>
        <w:t>capacitar</w:t>
      </w:r>
      <w:proofErr w:type="gramEnd"/>
      <w:r w:rsidRPr="0081739E">
        <w:rPr>
          <w:rFonts w:ascii="Arial" w:hAnsi="Arial" w:cs="Arial"/>
          <w:sz w:val="24"/>
          <w:szCs w:val="24"/>
        </w:rPr>
        <w:t xml:space="preserve"> a los sujetos para el ejercicio de una determinada profesión en un campo laboral especializado;</w:t>
      </w:r>
    </w:p>
    <w:p w:rsidR="00433D4B" w:rsidRPr="0081739E" w:rsidRDefault="00433D4B" w:rsidP="0081739E">
      <w:pPr>
        <w:spacing w:line="360" w:lineRule="auto"/>
        <w:jc w:val="both"/>
        <w:rPr>
          <w:rFonts w:ascii="Arial" w:hAnsi="Arial" w:cs="Arial"/>
          <w:sz w:val="24"/>
          <w:szCs w:val="24"/>
        </w:rPr>
      </w:pPr>
      <w:proofErr w:type="gramStart"/>
      <w:r w:rsidRPr="0081739E">
        <w:rPr>
          <w:rFonts w:ascii="Arial" w:hAnsi="Arial" w:cs="Arial"/>
          <w:sz w:val="24"/>
          <w:szCs w:val="24"/>
        </w:rPr>
        <w:t>formar</w:t>
      </w:r>
      <w:proofErr w:type="gramEnd"/>
      <w:r w:rsidRPr="0081739E">
        <w:rPr>
          <w:rFonts w:ascii="Arial" w:hAnsi="Arial" w:cs="Arial"/>
          <w:sz w:val="24"/>
          <w:szCs w:val="24"/>
        </w:rPr>
        <w:t xml:space="preserve"> intelectuales que se encarguen de indagar, ordenar, sistematizar, analizar y divulgar información valiosa para el desarrollo de la sociedad en todas las áreas de conocimiento. Esto se llama trabajo de investigación.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La educación superior se subdivide en diferentes niveles:</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Pregrado o licenciatura: capacita a los estudiantes para el trabajo profesional en un área laboral, es decir, los profesionaliza.</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 xml:space="preserve">Especialización: brinda a los profesionales espacios para la especialización en </w:t>
      </w:r>
      <w:proofErr w:type="spellStart"/>
      <w:r w:rsidRPr="0081739E">
        <w:rPr>
          <w:rFonts w:ascii="Arial" w:hAnsi="Arial" w:cs="Arial"/>
          <w:sz w:val="24"/>
          <w:szCs w:val="24"/>
        </w:rPr>
        <w:t>en</w:t>
      </w:r>
      <w:proofErr w:type="spellEnd"/>
      <w:r w:rsidRPr="0081739E">
        <w:rPr>
          <w:rFonts w:ascii="Arial" w:hAnsi="Arial" w:cs="Arial"/>
          <w:sz w:val="24"/>
          <w:szCs w:val="24"/>
        </w:rPr>
        <w:t xml:space="preserve"> un aspecto de la disciplina.</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Maestría: permite al profesional consolidar sus conocimientos sobre el área de especialización por medio de la investigación.</w:t>
      </w:r>
    </w:p>
    <w:p w:rsidR="00433D4B" w:rsidRPr="0081739E" w:rsidRDefault="00433D4B" w:rsidP="0081739E">
      <w:pPr>
        <w:spacing w:line="360" w:lineRule="auto"/>
        <w:jc w:val="both"/>
        <w:rPr>
          <w:rFonts w:ascii="Arial" w:hAnsi="Arial" w:cs="Arial"/>
          <w:sz w:val="24"/>
          <w:szCs w:val="24"/>
        </w:rPr>
      </w:pPr>
      <w:r w:rsidRPr="0081739E">
        <w:rPr>
          <w:rFonts w:ascii="Arial" w:hAnsi="Arial" w:cs="Arial"/>
          <w:sz w:val="24"/>
          <w:szCs w:val="24"/>
        </w:rPr>
        <w:t>Doctorado: tiene como propósito profundizar las competencias para la investigación y favorecer la formulación de conocimiento original.</w:t>
      </w:r>
    </w:p>
    <w:p w:rsidR="00D16E16" w:rsidRPr="0081739E" w:rsidRDefault="00D16E16" w:rsidP="0081739E">
      <w:pPr>
        <w:spacing w:line="360" w:lineRule="auto"/>
        <w:jc w:val="both"/>
        <w:rPr>
          <w:rFonts w:ascii="Arial" w:hAnsi="Arial" w:cs="Arial"/>
          <w:sz w:val="24"/>
          <w:szCs w:val="24"/>
        </w:rPr>
      </w:pPr>
    </w:p>
    <w:p w:rsidR="00CA7EAD" w:rsidRPr="0081739E" w:rsidRDefault="00CA7EAD" w:rsidP="0081739E">
      <w:pPr>
        <w:spacing w:line="360" w:lineRule="auto"/>
        <w:jc w:val="center"/>
        <w:rPr>
          <w:rFonts w:ascii="Arial" w:hAnsi="Arial" w:cs="Arial"/>
          <w:b/>
          <w:sz w:val="24"/>
          <w:szCs w:val="24"/>
        </w:rPr>
      </w:pPr>
      <w:r w:rsidRPr="0081739E">
        <w:rPr>
          <w:rFonts w:ascii="Arial" w:hAnsi="Arial" w:cs="Arial"/>
          <w:b/>
          <w:sz w:val="24"/>
          <w:szCs w:val="24"/>
        </w:rPr>
        <w:t>Escolarización</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La escolarización, por lo tanto, consiste en lograr que aquellos que están en edad escolar asistan a los centros educativos y completen los estudios que el </w:t>
      </w:r>
      <w:hyperlink r:id="rId7" w:history="1">
        <w:r w:rsidRPr="0081739E">
          <w:rPr>
            <w:rStyle w:val="Hipervnculo"/>
            <w:rFonts w:ascii="Arial" w:hAnsi="Arial" w:cs="Arial"/>
            <w:sz w:val="24"/>
            <w:szCs w:val="24"/>
          </w:rPr>
          <w:t>Estado</w:t>
        </w:r>
      </w:hyperlink>
      <w:r w:rsidRPr="0081739E">
        <w:rPr>
          <w:rFonts w:ascii="Arial" w:hAnsi="Arial" w:cs="Arial"/>
          <w:sz w:val="24"/>
          <w:szCs w:val="24"/>
        </w:rPr>
        <w:t> fija como obligatorios. Tanto las autoridades estatales como los padres o tutores tienen que asegurar que los chicos acudan a las escuelas, teniendo en cuenta además que la educación es un derecho.</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Muchas veces se confunde la noción de escolarización con la idea de </w:t>
      </w:r>
      <w:hyperlink r:id="rId8" w:history="1">
        <w:r w:rsidRPr="0081739E">
          <w:rPr>
            <w:rStyle w:val="Hipervnculo"/>
            <w:rFonts w:ascii="Arial" w:hAnsi="Arial" w:cs="Arial"/>
            <w:sz w:val="24"/>
            <w:szCs w:val="24"/>
          </w:rPr>
          <w:t>educación</w:t>
        </w:r>
      </w:hyperlink>
      <w:r w:rsidRPr="0081739E">
        <w:rPr>
          <w:rFonts w:ascii="Arial" w:hAnsi="Arial" w:cs="Arial"/>
          <w:sz w:val="24"/>
          <w:szCs w:val="24"/>
        </w:rPr>
        <w:t xml:space="preserve">. La escolarización está directamente vinculada a la escuela, una institución pública donde se instruye a los niños. La educación, en cambio, es la instrucción o la formación en sí misma. A nivel general, se acepta que la educación básica que permite integrar a los niños a la sociedad se brinda en la escuela: de allí la </w:t>
      </w:r>
      <w:r w:rsidRPr="0081739E">
        <w:rPr>
          <w:rFonts w:ascii="Arial" w:hAnsi="Arial" w:cs="Arial"/>
          <w:sz w:val="24"/>
          <w:szCs w:val="24"/>
        </w:rPr>
        <w:lastRenderedPageBreak/>
        <w:t>importancia de la escolarización. El pequeño que no asiste a la escuela, de esta forma, ve vulnerados sus derechos y compromete su futuro.</w:t>
      </w:r>
    </w:p>
    <w:p w:rsidR="00D16E16" w:rsidRPr="0081739E" w:rsidRDefault="00D16E16" w:rsidP="0081739E">
      <w:pPr>
        <w:spacing w:line="360" w:lineRule="auto"/>
        <w:jc w:val="both"/>
        <w:rPr>
          <w:rFonts w:ascii="Arial" w:hAnsi="Arial" w:cs="Arial"/>
          <w:sz w:val="24"/>
          <w:szCs w:val="24"/>
        </w:rPr>
      </w:pPr>
    </w:p>
    <w:p w:rsidR="00CA7EAD" w:rsidRPr="0081739E" w:rsidRDefault="00CA7EAD" w:rsidP="0081739E">
      <w:pPr>
        <w:spacing w:line="360" w:lineRule="auto"/>
        <w:jc w:val="center"/>
        <w:rPr>
          <w:rFonts w:ascii="Arial" w:hAnsi="Arial" w:cs="Arial"/>
          <w:b/>
          <w:sz w:val="24"/>
          <w:szCs w:val="24"/>
        </w:rPr>
      </w:pPr>
      <w:r w:rsidRPr="0081739E">
        <w:rPr>
          <w:rFonts w:ascii="Arial" w:hAnsi="Arial" w:cs="Arial"/>
          <w:b/>
          <w:sz w:val="24"/>
          <w:szCs w:val="24"/>
        </w:rPr>
        <w:t>Formación</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En Pedagogía y de un modo muy amplio, la formación hace referencia al proceso educativo o de enseñanza-aprendizaje.</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Se identifica también con un conjunto de conocimientos. En este sentido, se suele hablar de formación académica, estudios, cultura o adiestramiento. Por ejemplo: 'Háblanos de tu formación'.</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La palabra 'formación', aplicada en el mundo educativo, se utiliza en multitud de situaciones. Algunas de ellas son:</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 xml:space="preserve">Formación </w:t>
      </w:r>
      <w:r w:rsidR="0081739E" w:rsidRPr="0081739E">
        <w:rPr>
          <w:rFonts w:ascii="Arial" w:hAnsi="Arial" w:cs="Arial"/>
          <w:sz w:val="24"/>
          <w:szCs w:val="24"/>
        </w:rPr>
        <w:t>continua</w:t>
      </w:r>
      <w:r w:rsidRPr="0081739E">
        <w:rPr>
          <w:rFonts w:ascii="Arial" w:hAnsi="Arial" w:cs="Arial"/>
          <w:sz w:val="24"/>
          <w:szCs w:val="24"/>
        </w:rPr>
        <w:t xml:space="preserve"> o permanente</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 xml:space="preserve">Es un tipo de formación que se desarrolla a lo largo de la vida. El proceso educativo, que tradicionalmente se ha asociado a las primeras etapas, se extiende, sin embargo, a todas las edades. Este término se aplica especialmente al ámbito laboral asociado a otros conceptos como reciclaje profesional. La formación </w:t>
      </w:r>
      <w:r w:rsidR="0081739E" w:rsidRPr="0081739E">
        <w:rPr>
          <w:rFonts w:ascii="Arial" w:hAnsi="Arial" w:cs="Arial"/>
          <w:sz w:val="24"/>
          <w:szCs w:val="24"/>
        </w:rPr>
        <w:t>continua</w:t>
      </w:r>
      <w:r w:rsidRPr="0081739E">
        <w:rPr>
          <w:rFonts w:ascii="Arial" w:hAnsi="Arial" w:cs="Arial"/>
          <w:sz w:val="24"/>
          <w:szCs w:val="24"/>
        </w:rPr>
        <w:t xml:space="preserve"> puede estar enfocada al aprendizaje de nuevas competencias o a actualizar aprendizajes ya adquiridos.</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Formación Cívica y Ética</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En varios países, la Formación Cívica y Ética es el nombre de una asignatura. De un modo genérico, aborda temas de Ética, Moral y Civismo.</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Formación profesional</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Este término hace referencia al tipo de educación orientado al mundo laboral. La formación profesional busca la capacitación de los alumnos para desarrollar empleos. Se suele aplicar a los ciclos formativos de grado medio y superior.</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Formación a distancia</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lastRenderedPageBreak/>
        <w:t xml:space="preserve">Con el desarrollo de las nuevas tecnologías, en especial internet, se ha creado una nueva modalidad de formación en la que los </w:t>
      </w:r>
      <w:r w:rsidR="0081739E" w:rsidRPr="0081739E">
        <w:rPr>
          <w:rFonts w:ascii="Arial" w:hAnsi="Arial" w:cs="Arial"/>
          <w:sz w:val="24"/>
          <w:szCs w:val="24"/>
        </w:rPr>
        <w:t>formando</w:t>
      </w:r>
      <w:r w:rsidRPr="0081739E">
        <w:rPr>
          <w:rFonts w:ascii="Arial" w:hAnsi="Arial" w:cs="Arial"/>
          <w:sz w:val="24"/>
          <w:szCs w:val="24"/>
        </w:rPr>
        <w:t xml:space="preserve"> participan en procesos educativos sin acudir presencialmente a las clases. Se </w:t>
      </w:r>
      <w:r w:rsidR="0081739E" w:rsidRPr="0081739E">
        <w:rPr>
          <w:rFonts w:ascii="Arial" w:hAnsi="Arial" w:cs="Arial"/>
          <w:sz w:val="24"/>
          <w:szCs w:val="24"/>
        </w:rPr>
        <w:t>utiliza</w:t>
      </w:r>
      <w:r w:rsidRPr="0081739E">
        <w:rPr>
          <w:rFonts w:ascii="Arial" w:hAnsi="Arial" w:cs="Arial"/>
          <w:sz w:val="24"/>
          <w:szCs w:val="24"/>
        </w:rPr>
        <w:t xml:space="preserve"> también el término en inglés e-</w:t>
      </w:r>
      <w:proofErr w:type="spellStart"/>
      <w:r w:rsidRPr="0081739E">
        <w:rPr>
          <w:rFonts w:ascii="Arial" w:hAnsi="Arial" w:cs="Arial"/>
          <w:sz w:val="24"/>
          <w:szCs w:val="24"/>
        </w:rPr>
        <w:t>learning</w:t>
      </w:r>
      <w:proofErr w:type="spellEnd"/>
      <w:r w:rsidRPr="0081739E">
        <w:rPr>
          <w:rFonts w:ascii="Arial" w:hAnsi="Arial" w:cs="Arial"/>
          <w:sz w:val="24"/>
          <w:szCs w:val="24"/>
        </w:rPr>
        <w:t xml:space="preserve">. Existen distintos tipos de formación a distancia en función de distintas variables como los recursos, la metodología de trabajo, los contenidos, los alumnos o el modelo de evaluación. Se utiliza también el concepto de formación </w:t>
      </w:r>
      <w:proofErr w:type="spellStart"/>
      <w:r w:rsidRPr="0081739E">
        <w:rPr>
          <w:rFonts w:ascii="Arial" w:hAnsi="Arial" w:cs="Arial"/>
          <w:sz w:val="24"/>
          <w:szCs w:val="24"/>
        </w:rPr>
        <w:t>semipresencial</w:t>
      </w:r>
      <w:proofErr w:type="spellEnd"/>
      <w:r w:rsidRPr="0081739E">
        <w:rPr>
          <w:rFonts w:ascii="Arial" w:hAnsi="Arial" w:cs="Arial"/>
          <w:sz w:val="24"/>
          <w:szCs w:val="24"/>
        </w:rPr>
        <w:t> o b-</w:t>
      </w:r>
      <w:proofErr w:type="spellStart"/>
      <w:r w:rsidRPr="0081739E">
        <w:rPr>
          <w:rFonts w:ascii="Arial" w:hAnsi="Arial" w:cs="Arial"/>
          <w:sz w:val="24"/>
          <w:szCs w:val="24"/>
        </w:rPr>
        <w:t>learning</w:t>
      </w:r>
      <w:proofErr w:type="spellEnd"/>
      <w:r w:rsidRPr="0081739E">
        <w:rPr>
          <w:rFonts w:ascii="Arial" w:hAnsi="Arial" w:cs="Arial"/>
          <w:sz w:val="24"/>
          <w:szCs w:val="24"/>
        </w:rPr>
        <w:t> en el que se combinan actividades presenciales con otras a distancia.</w:t>
      </w:r>
    </w:p>
    <w:p w:rsidR="00D16E16" w:rsidRPr="0081739E" w:rsidRDefault="00D16E16" w:rsidP="0081739E">
      <w:pPr>
        <w:spacing w:line="360" w:lineRule="auto"/>
        <w:jc w:val="center"/>
        <w:rPr>
          <w:rFonts w:ascii="Arial" w:hAnsi="Arial" w:cs="Arial"/>
          <w:b/>
          <w:sz w:val="24"/>
          <w:szCs w:val="24"/>
        </w:rPr>
      </w:pPr>
    </w:p>
    <w:p w:rsidR="00D16E16" w:rsidRPr="0081739E" w:rsidRDefault="00CA7EAD" w:rsidP="0081739E">
      <w:pPr>
        <w:spacing w:line="360" w:lineRule="auto"/>
        <w:jc w:val="center"/>
        <w:rPr>
          <w:rFonts w:ascii="Arial" w:hAnsi="Arial" w:cs="Arial"/>
          <w:b/>
          <w:sz w:val="24"/>
          <w:szCs w:val="24"/>
        </w:rPr>
      </w:pPr>
      <w:r w:rsidRPr="0081739E">
        <w:rPr>
          <w:rFonts w:ascii="Arial" w:hAnsi="Arial" w:cs="Arial"/>
          <w:b/>
          <w:sz w:val="24"/>
          <w:szCs w:val="24"/>
        </w:rPr>
        <w:t>Capacitación</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Cuando hablamos de capacitación, nos referimos a toda actividad realizada en una organización respondiendo a sus necesidades, buscando mejorar la actitud, el conocimiento, las habilidades o conductas de su equipo de trabajo. La capacitación permite evitar la obsolescencia de los conocimientos del personal, que ocurre generalmente entre los empleados más antiguos, si estos no han sido reentrenados. También permite adaptarse a los cambios en la sociedad, los productos, los servicios y las diversas demandas del mercado; disminuye la tasa de rotación de personal y permite entrenar sustitutos que puedan ocupar nuevas funciones rápida y eficazmente.</w:t>
      </w:r>
    </w:p>
    <w:p w:rsidR="00CA7EAD" w:rsidRPr="0081739E" w:rsidRDefault="00CA7EAD" w:rsidP="0081739E">
      <w:pPr>
        <w:spacing w:line="360" w:lineRule="auto"/>
        <w:jc w:val="center"/>
        <w:rPr>
          <w:rFonts w:ascii="Arial" w:hAnsi="Arial" w:cs="Arial"/>
          <w:b/>
          <w:sz w:val="24"/>
          <w:szCs w:val="24"/>
        </w:rPr>
      </w:pPr>
      <w:r w:rsidRPr="0081739E">
        <w:rPr>
          <w:rFonts w:ascii="Arial" w:hAnsi="Arial" w:cs="Arial"/>
          <w:b/>
          <w:sz w:val="24"/>
          <w:szCs w:val="24"/>
        </w:rPr>
        <w:t>Adoctrinamiento.</w:t>
      </w:r>
    </w:p>
    <w:p w:rsidR="00CA7EAD" w:rsidRPr="0081739E" w:rsidRDefault="0081739E" w:rsidP="0081739E">
      <w:pPr>
        <w:spacing w:line="360" w:lineRule="auto"/>
        <w:jc w:val="both"/>
        <w:rPr>
          <w:rFonts w:ascii="Arial" w:hAnsi="Arial" w:cs="Arial"/>
          <w:sz w:val="24"/>
          <w:szCs w:val="24"/>
        </w:rPr>
      </w:pPr>
      <w:r w:rsidRPr="0081739E">
        <w:rPr>
          <w:rFonts w:ascii="Arial" w:hAnsi="Arial" w:cs="Arial"/>
          <w:sz w:val="24"/>
          <w:szCs w:val="24"/>
        </w:rPr>
        <w:t>S</w:t>
      </w:r>
      <w:r w:rsidR="00CA7EAD" w:rsidRPr="0081739E">
        <w:rPr>
          <w:rFonts w:ascii="Arial" w:hAnsi="Arial" w:cs="Arial"/>
          <w:sz w:val="24"/>
          <w:szCs w:val="24"/>
        </w:rPr>
        <w:t>e entiende por adoctrinamiento la acción de instruir determinadas enseñanzas, ideas o creencias en los individuos.</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El término adoctrinamiento deriva de la palabra adoctrinar, que se refiere a la acción de inculcar o alinear a una o más personas con respecto a ciertas creencias o principios con una finalidad en particular.</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El adoctrinamiento es una herramienta que ha sido empleada desde la antigüedad por los grupos de poder, especialmente, en las áreas de la política y la religión, para persuadir al resto de las personas.</w:t>
      </w:r>
    </w:p>
    <w:p w:rsidR="00CA7EAD" w:rsidRPr="0081739E" w:rsidRDefault="00CA7EAD" w:rsidP="0081739E">
      <w:pPr>
        <w:spacing w:line="360" w:lineRule="auto"/>
        <w:jc w:val="center"/>
        <w:rPr>
          <w:rFonts w:ascii="Arial" w:hAnsi="Arial" w:cs="Arial"/>
          <w:b/>
          <w:sz w:val="24"/>
          <w:szCs w:val="24"/>
        </w:rPr>
      </w:pPr>
      <w:r w:rsidRPr="0081739E">
        <w:rPr>
          <w:rFonts w:ascii="Arial" w:hAnsi="Arial" w:cs="Arial"/>
          <w:b/>
          <w:sz w:val="24"/>
          <w:szCs w:val="24"/>
        </w:rPr>
        <w:lastRenderedPageBreak/>
        <w:t>La aculturación</w:t>
      </w:r>
    </w:p>
    <w:p w:rsidR="00CA7EAD" w:rsidRPr="0081739E" w:rsidRDefault="0081739E" w:rsidP="0081739E">
      <w:pPr>
        <w:spacing w:line="360" w:lineRule="auto"/>
        <w:jc w:val="both"/>
        <w:rPr>
          <w:rFonts w:ascii="Arial" w:hAnsi="Arial" w:cs="Arial"/>
          <w:sz w:val="24"/>
          <w:szCs w:val="24"/>
        </w:rPr>
      </w:pPr>
      <w:r w:rsidRPr="0081739E">
        <w:rPr>
          <w:rFonts w:ascii="Arial" w:hAnsi="Arial" w:cs="Arial"/>
          <w:sz w:val="24"/>
          <w:szCs w:val="24"/>
        </w:rPr>
        <w:t>Es</w:t>
      </w:r>
      <w:r w:rsidR="00CA7EAD" w:rsidRPr="0081739E">
        <w:rPr>
          <w:rFonts w:ascii="Arial" w:hAnsi="Arial" w:cs="Arial"/>
          <w:sz w:val="24"/>
          <w:szCs w:val="24"/>
        </w:rPr>
        <w:t xml:space="preserve"> el proceso a través del cual un individuo, un grupo de personas o un pueblo </w:t>
      </w:r>
      <w:r w:rsidRPr="0081739E">
        <w:rPr>
          <w:rFonts w:ascii="Arial" w:hAnsi="Arial" w:cs="Arial"/>
          <w:sz w:val="24"/>
          <w:szCs w:val="24"/>
        </w:rPr>
        <w:t>adquieren</w:t>
      </w:r>
      <w:r w:rsidR="00CA7EAD" w:rsidRPr="0081739E">
        <w:rPr>
          <w:rFonts w:ascii="Arial" w:hAnsi="Arial" w:cs="Arial"/>
          <w:sz w:val="24"/>
          <w:szCs w:val="24"/>
        </w:rPr>
        <w:t xml:space="preserve"> y asimila los rasgos y elementos de otra cultura diferente a la propia.</w:t>
      </w:r>
    </w:p>
    <w:p w:rsidR="00CA7EAD" w:rsidRPr="0081739E" w:rsidRDefault="00CA7EAD" w:rsidP="0081739E">
      <w:pPr>
        <w:spacing w:line="360" w:lineRule="auto"/>
        <w:jc w:val="both"/>
        <w:rPr>
          <w:rFonts w:ascii="Arial" w:hAnsi="Arial" w:cs="Arial"/>
          <w:sz w:val="24"/>
          <w:szCs w:val="24"/>
        </w:rPr>
      </w:pPr>
      <w:r w:rsidRPr="0081739E">
        <w:rPr>
          <w:rFonts w:ascii="Arial" w:hAnsi="Arial" w:cs="Arial"/>
          <w:sz w:val="24"/>
          <w:szCs w:val="24"/>
        </w:rPr>
        <w:t>De esta manera y por diversas causas muchos individuos o grupos sociales han modificado o adaptado diversos elementos culturales propios por otros, poniendo en peligro de pérdida su cultura.</w:t>
      </w:r>
    </w:p>
    <w:p w:rsidR="00CA7EAD" w:rsidRPr="0081739E" w:rsidRDefault="00CA7EAD" w:rsidP="0081739E">
      <w:pPr>
        <w:spacing w:line="360" w:lineRule="auto"/>
        <w:jc w:val="both"/>
        <w:rPr>
          <w:rFonts w:ascii="Arial" w:hAnsi="Arial" w:cs="Arial"/>
          <w:sz w:val="24"/>
          <w:szCs w:val="24"/>
        </w:rPr>
      </w:pPr>
    </w:p>
    <w:p w:rsidR="00CA7EAD" w:rsidRPr="0081739E" w:rsidRDefault="00CA7EAD" w:rsidP="0081739E">
      <w:pPr>
        <w:spacing w:line="360" w:lineRule="auto"/>
        <w:jc w:val="both"/>
        <w:rPr>
          <w:rFonts w:ascii="Arial" w:hAnsi="Arial" w:cs="Arial"/>
          <w:sz w:val="24"/>
          <w:szCs w:val="24"/>
        </w:rPr>
      </w:pPr>
    </w:p>
    <w:p w:rsidR="00CA7EAD" w:rsidRPr="0081739E" w:rsidRDefault="00CA7EAD" w:rsidP="0081739E">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Default="00CA7EAD" w:rsidP="00CA7EAD">
      <w:pPr>
        <w:spacing w:line="360" w:lineRule="auto"/>
        <w:jc w:val="both"/>
        <w:rPr>
          <w:rFonts w:ascii="Arial" w:hAnsi="Arial" w:cs="Arial"/>
          <w:color w:val="000000" w:themeColor="text1"/>
          <w:sz w:val="24"/>
          <w:szCs w:val="24"/>
          <w:shd w:val="clear" w:color="auto" w:fill="FFFFFF"/>
        </w:rPr>
      </w:pPr>
    </w:p>
    <w:p w:rsidR="00CA7EAD" w:rsidRPr="0081739E" w:rsidRDefault="00CA7EAD" w:rsidP="0081739E">
      <w:pPr>
        <w:jc w:val="center"/>
        <w:rPr>
          <w:rFonts w:ascii="Arial" w:hAnsi="Arial" w:cs="Arial"/>
          <w:b/>
          <w:sz w:val="24"/>
          <w:szCs w:val="24"/>
        </w:rPr>
      </w:pPr>
      <w:r w:rsidRPr="0081739E">
        <w:rPr>
          <w:rFonts w:ascii="Arial" w:hAnsi="Arial" w:cs="Arial"/>
          <w:b/>
          <w:sz w:val="24"/>
          <w:szCs w:val="24"/>
        </w:rPr>
        <w:lastRenderedPageBreak/>
        <w:t>Referencias:</w:t>
      </w:r>
    </w:p>
    <w:p w:rsidR="00CA7EAD" w:rsidRPr="0081739E" w:rsidRDefault="00CA7EAD" w:rsidP="0081739E">
      <w:pPr>
        <w:jc w:val="center"/>
        <w:rPr>
          <w:rFonts w:ascii="Arial" w:hAnsi="Arial" w:cs="Arial"/>
          <w:b/>
          <w:sz w:val="24"/>
          <w:szCs w:val="24"/>
        </w:rPr>
      </w:pPr>
    </w:p>
    <w:p w:rsidR="00CA7EAD" w:rsidRPr="0081739E" w:rsidRDefault="00CA7EAD" w:rsidP="0081739E">
      <w:pPr>
        <w:jc w:val="center"/>
        <w:rPr>
          <w:rFonts w:ascii="Arial" w:hAnsi="Arial" w:cs="Arial"/>
          <w:b/>
          <w:sz w:val="24"/>
          <w:szCs w:val="24"/>
        </w:rPr>
      </w:pPr>
      <w:r w:rsidRPr="0081739E">
        <w:rPr>
          <w:rFonts w:ascii="Arial" w:hAnsi="Arial" w:cs="Arial"/>
          <w:b/>
          <w:sz w:val="24"/>
          <w:szCs w:val="24"/>
        </w:rPr>
        <w:t>https://www.significados.com/aculturacion/</w:t>
      </w:r>
    </w:p>
    <w:p w:rsidR="00CA7EAD" w:rsidRPr="0081739E" w:rsidRDefault="00CA7EAD" w:rsidP="0081739E">
      <w:pPr>
        <w:jc w:val="center"/>
        <w:rPr>
          <w:rFonts w:ascii="Arial" w:hAnsi="Arial" w:cs="Arial"/>
          <w:b/>
          <w:sz w:val="24"/>
          <w:szCs w:val="24"/>
        </w:rPr>
      </w:pPr>
      <w:r w:rsidRPr="0081739E">
        <w:rPr>
          <w:rFonts w:ascii="Arial" w:hAnsi="Arial" w:cs="Arial"/>
          <w:b/>
          <w:sz w:val="24"/>
          <w:szCs w:val="24"/>
        </w:rPr>
        <w:t>https://cea.uprrp.edu/la-capacitacion-docente-y-su-importancia/</w:t>
      </w:r>
    </w:p>
    <w:p w:rsidR="00CA7EAD" w:rsidRPr="00CA7EAD" w:rsidRDefault="00CA7EAD" w:rsidP="0081739E">
      <w:pPr>
        <w:jc w:val="center"/>
      </w:pPr>
      <w:r w:rsidRPr="0081739E">
        <w:rPr>
          <w:rFonts w:ascii="Arial" w:hAnsi="Arial" w:cs="Arial"/>
          <w:b/>
          <w:sz w:val="24"/>
          <w:szCs w:val="24"/>
        </w:rPr>
        <w:t>ttps://cea.uprrp.edu/la-capacitacion-docente-y-su-importancia</w:t>
      </w:r>
      <w:r w:rsidRPr="00CA7EAD">
        <w:t>/</w:t>
      </w:r>
    </w:p>
    <w:p w:rsidR="00D16E16" w:rsidRDefault="00D16E16" w:rsidP="00283D39">
      <w:pPr>
        <w:spacing w:line="360" w:lineRule="auto"/>
        <w:jc w:val="both"/>
        <w:rPr>
          <w:rFonts w:ascii="Arial" w:hAnsi="Arial" w:cs="Arial"/>
          <w:sz w:val="24"/>
          <w:szCs w:val="24"/>
        </w:rPr>
      </w:pPr>
    </w:p>
    <w:p w:rsidR="00C5687F" w:rsidRPr="00CB244B" w:rsidRDefault="00C5687F" w:rsidP="00283D39">
      <w:pPr>
        <w:spacing w:line="360" w:lineRule="auto"/>
        <w:jc w:val="both"/>
        <w:rPr>
          <w:rFonts w:ascii="Arial" w:hAnsi="Arial" w:cs="Arial"/>
          <w:sz w:val="24"/>
          <w:szCs w:val="24"/>
        </w:rPr>
      </w:pPr>
      <w:bookmarkStart w:id="1" w:name="_GoBack"/>
      <w:bookmarkEnd w:id="1"/>
    </w:p>
    <w:sectPr w:rsidR="00C5687F" w:rsidRPr="00CB244B" w:rsidSect="0023162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03101"/>
    <w:multiLevelType w:val="multilevel"/>
    <w:tmpl w:val="73D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A3081"/>
    <w:multiLevelType w:val="multilevel"/>
    <w:tmpl w:val="FF0A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C5"/>
    <w:rsid w:val="00002976"/>
    <w:rsid w:val="00160AEA"/>
    <w:rsid w:val="00231626"/>
    <w:rsid w:val="00283D39"/>
    <w:rsid w:val="002911C7"/>
    <w:rsid w:val="00353F82"/>
    <w:rsid w:val="00433D4B"/>
    <w:rsid w:val="005078A7"/>
    <w:rsid w:val="006856A4"/>
    <w:rsid w:val="0081739E"/>
    <w:rsid w:val="009A294F"/>
    <w:rsid w:val="00A318D1"/>
    <w:rsid w:val="00B03B76"/>
    <w:rsid w:val="00C5687F"/>
    <w:rsid w:val="00CA7EAD"/>
    <w:rsid w:val="00CB244B"/>
    <w:rsid w:val="00CE6444"/>
    <w:rsid w:val="00D16E16"/>
    <w:rsid w:val="00DC1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5:chartTrackingRefBased/>
  <w15:docId w15:val="{B0735B2A-D7F3-4B87-9D4A-FCD9936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9E"/>
  </w:style>
  <w:style w:type="paragraph" w:styleId="Ttulo1">
    <w:name w:val="heading 1"/>
    <w:basedOn w:val="Normal"/>
    <w:next w:val="Normal"/>
    <w:link w:val="Ttulo1Car"/>
    <w:uiPriority w:val="9"/>
    <w:qFormat/>
    <w:rsid w:val="0081739E"/>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unhideWhenUsed/>
    <w:qFormat/>
    <w:rsid w:val="0081739E"/>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unhideWhenUsed/>
    <w:qFormat/>
    <w:rsid w:val="0081739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81739E"/>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81739E"/>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8173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8173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8173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8173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C1E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81739E"/>
    <w:rPr>
      <w:rFonts w:asciiTheme="majorHAnsi" w:eastAsiaTheme="majorEastAsia" w:hAnsiTheme="majorHAnsi" w:cstheme="majorBidi"/>
      <w:smallCaps/>
      <w:sz w:val="28"/>
      <w:szCs w:val="28"/>
    </w:rPr>
  </w:style>
  <w:style w:type="character" w:customStyle="1" w:styleId="Ttulo2Car">
    <w:name w:val="Título 2 Car"/>
    <w:basedOn w:val="Fuentedeprrafopredeter"/>
    <w:link w:val="Ttulo2"/>
    <w:uiPriority w:val="9"/>
    <w:rsid w:val="0081739E"/>
    <w:rPr>
      <w:rFonts w:asciiTheme="majorHAnsi" w:eastAsiaTheme="majorEastAsia" w:hAnsiTheme="majorHAnsi" w:cstheme="majorBidi"/>
      <w:caps/>
      <w:sz w:val="28"/>
      <w:szCs w:val="28"/>
    </w:rPr>
  </w:style>
  <w:style w:type="character" w:styleId="Textoennegrita">
    <w:name w:val="Strong"/>
    <w:basedOn w:val="Fuentedeprrafopredeter"/>
    <w:uiPriority w:val="22"/>
    <w:qFormat/>
    <w:rsid w:val="0081739E"/>
    <w:rPr>
      <w:b/>
      <w:bCs/>
    </w:rPr>
  </w:style>
  <w:style w:type="character" w:styleId="nfasis">
    <w:name w:val="Emphasis"/>
    <w:basedOn w:val="Fuentedeprrafopredeter"/>
    <w:uiPriority w:val="20"/>
    <w:qFormat/>
    <w:rsid w:val="0081739E"/>
    <w:rPr>
      <w:i/>
      <w:iCs/>
    </w:rPr>
  </w:style>
  <w:style w:type="character" w:customStyle="1" w:styleId="Ttulo1Car">
    <w:name w:val="Título 1 Car"/>
    <w:basedOn w:val="Fuentedeprrafopredeter"/>
    <w:link w:val="Ttulo1"/>
    <w:uiPriority w:val="9"/>
    <w:rsid w:val="0081739E"/>
    <w:rPr>
      <w:rFonts w:asciiTheme="majorHAnsi" w:eastAsiaTheme="majorEastAsia" w:hAnsiTheme="majorHAnsi" w:cstheme="majorBidi"/>
      <w:caps/>
      <w:sz w:val="36"/>
      <w:szCs w:val="36"/>
    </w:rPr>
  </w:style>
  <w:style w:type="character" w:styleId="Hipervnculo">
    <w:name w:val="Hyperlink"/>
    <w:basedOn w:val="Fuentedeprrafopredeter"/>
    <w:uiPriority w:val="99"/>
    <w:unhideWhenUsed/>
    <w:rsid w:val="0081739E"/>
    <w:rPr>
      <w:color w:val="0563C1" w:themeColor="hyperlink"/>
      <w:u w:val="single"/>
    </w:rPr>
  </w:style>
  <w:style w:type="character" w:customStyle="1" w:styleId="Ttulo4Car">
    <w:name w:val="Título 4 Car"/>
    <w:basedOn w:val="Fuentedeprrafopredeter"/>
    <w:link w:val="Ttulo4"/>
    <w:uiPriority w:val="9"/>
    <w:semiHidden/>
    <w:rsid w:val="0081739E"/>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81739E"/>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81739E"/>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81739E"/>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81739E"/>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81739E"/>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81739E"/>
    <w:pPr>
      <w:spacing w:line="240" w:lineRule="auto"/>
    </w:pPr>
    <w:rPr>
      <w:b/>
      <w:bCs/>
      <w:smallCaps/>
      <w:color w:val="595959" w:themeColor="text1" w:themeTint="A6"/>
    </w:rPr>
  </w:style>
  <w:style w:type="paragraph" w:styleId="Puesto">
    <w:name w:val="Title"/>
    <w:basedOn w:val="Normal"/>
    <w:next w:val="Normal"/>
    <w:link w:val="PuestoCar"/>
    <w:uiPriority w:val="10"/>
    <w:qFormat/>
    <w:rsid w:val="0081739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PuestoCar">
    <w:name w:val="Puesto Car"/>
    <w:basedOn w:val="Fuentedeprrafopredeter"/>
    <w:link w:val="Puesto"/>
    <w:uiPriority w:val="10"/>
    <w:rsid w:val="0081739E"/>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81739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81739E"/>
    <w:rPr>
      <w:rFonts w:asciiTheme="majorHAnsi" w:eastAsiaTheme="majorEastAsia" w:hAnsiTheme="majorHAnsi" w:cstheme="majorBidi"/>
      <w:smallCaps/>
      <w:color w:val="595959" w:themeColor="text1" w:themeTint="A6"/>
      <w:sz w:val="28"/>
      <w:szCs w:val="28"/>
    </w:rPr>
  </w:style>
  <w:style w:type="paragraph" w:styleId="Sinespaciado">
    <w:name w:val="No Spacing"/>
    <w:uiPriority w:val="1"/>
    <w:qFormat/>
    <w:rsid w:val="0081739E"/>
    <w:pPr>
      <w:spacing w:after="0" w:line="240" w:lineRule="auto"/>
    </w:pPr>
  </w:style>
  <w:style w:type="paragraph" w:styleId="Cita">
    <w:name w:val="Quote"/>
    <w:basedOn w:val="Normal"/>
    <w:next w:val="Normal"/>
    <w:link w:val="CitaCar"/>
    <w:uiPriority w:val="29"/>
    <w:qFormat/>
    <w:rsid w:val="0081739E"/>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81739E"/>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81739E"/>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81739E"/>
    <w:rPr>
      <w:color w:val="404040" w:themeColor="text1" w:themeTint="BF"/>
      <w:sz w:val="32"/>
      <w:szCs w:val="32"/>
    </w:rPr>
  </w:style>
  <w:style w:type="character" w:styleId="nfasissutil">
    <w:name w:val="Subtle Emphasis"/>
    <w:basedOn w:val="Fuentedeprrafopredeter"/>
    <w:uiPriority w:val="19"/>
    <w:qFormat/>
    <w:rsid w:val="0081739E"/>
    <w:rPr>
      <w:i/>
      <w:iCs/>
      <w:color w:val="595959" w:themeColor="text1" w:themeTint="A6"/>
    </w:rPr>
  </w:style>
  <w:style w:type="character" w:styleId="nfasisintenso">
    <w:name w:val="Intense Emphasis"/>
    <w:basedOn w:val="Fuentedeprrafopredeter"/>
    <w:uiPriority w:val="21"/>
    <w:qFormat/>
    <w:rsid w:val="0081739E"/>
    <w:rPr>
      <w:b/>
      <w:bCs/>
      <w:i/>
      <w:iCs/>
    </w:rPr>
  </w:style>
  <w:style w:type="character" w:styleId="Referenciasutil">
    <w:name w:val="Subtle Reference"/>
    <w:basedOn w:val="Fuentedeprrafopredeter"/>
    <w:uiPriority w:val="31"/>
    <w:qFormat/>
    <w:rsid w:val="0081739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1739E"/>
    <w:rPr>
      <w:b/>
      <w:bCs/>
      <w:caps w:val="0"/>
      <w:smallCaps/>
      <w:color w:val="auto"/>
      <w:spacing w:val="3"/>
      <w:u w:val="single"/>
    </w:rPr>
  </w:style>
  <w:style w:type="character" w:styleId="Ttulodellibro">
    <w:name w:val="Book Title"/>
    <w:basedOn w:val="Fuentedeprrafopredeter"/>
    <w:uiPriority w:val="33"/>
    <w:qFormat/>
    <w:rsid w:val="0081739E"/>
    <w:rPr>
      <w:b/>
      <w:bCs/>
      <w:smallCaps/>
      <w:spacing w:val="7"/>
    </w:rPr>
  </w:style>
  <w:style w:type="paragraph" w:styleId="TtulodeTDC">
    <w:name w:val="TOC Heading"/>
    <w:basedOn w:val="Ttulo1"/>
    <w:next w:val="Normal"/>
    <w:uiPriority w:val="39"/>
    <w:semiHidden/>
    <w:unhideWhenUsed/>
    <w:qFormat/>
    <w:rsid w:val="00817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8136">
      <w:bodyDiv w:val="1"/>
      <w:marLeft w:val="0"/>
      <w:marRight w:val="0"/>
      <w:marTop w:val="0"/>
      <w:marBottom w:val="0"/>
      <w:divBdr>
        <w:top w:val="none" w:sz="0" w:space="0" w:color="auto"/>
        <w:left w:val="none" w:sz="0" w:space="0" w:color="auto"/>
        <w:bottom w:val="none" w:sz="0" w:space="0" w:color="auto"/>
        <w:right w:val="none" w:sz="0" w:space="0" w:color="auto"/>
      </w:divBdr>
    </w:div>
    <w:div w:id="89393581">
      <w:bodyDiv w:val="1"/>
      <w:marLeft w:val="0"/>
      <w:marRight w:val="0"/>
      <w:marTop w:val="0"/>
      <w:marBottom w:val="0"/>
      <w:divBdr>
        <w:top w:val="none" w:sz="0" w:space="0" w:color="auto"/>
        <w:left w:val="none" w:sz="0" w:space="0" w:color="auto"/>
        <w:bottom w:val="none" w:sz="0" w:space="0" w:color="auto"/>
        <w:right w:val="none" w:sz="0" w:space="0" w:color="auto"/>
      </w:divBdr>
    </w:div>
    <w:div w:id="438451955">
      <w:bodyDiv w:val="1"/>
      <w:marLeft w:val="0"/>
      <w:marRight w:val="0"/>
      <w:marTop w:val="0"/>
      <w:marBottom w:val="0"/>
      <w:divBdr>
        <w:top w:val="none" w:sz="0" w:space="0" w:color="auto"/>
        <w:left w:val="none" w:sz="0" w:space="0" w:color="auto"/>
        <w:bottom w:val="none" w:sz="0" w:space="0" w:color="auto"/>
        <w:right w:val="none" w:sz="0" w:space="0" w:color="auto"/>
      </w:divBdr>
    </w:div>
    <w:div w:id="798762779">
      <w:bodyDiv w:val="1"/>
      <w:marLeft w:val="0"/>
      <w:marRight w:val="0"/>
      <w:marTop w:val="0"/>
      <w:marBottom w:val="0"/>
      <w:divBdr>
        <w:top w:val="none" w:sz="0" w:space="0" w:color="auto"/>
        <w:left w:val="none" w:sz="0" w:space="0" w:color="auto"/>
        <w:bottom w:val="none" w:sz="0" w:space="0" w:color="auto"/>
        <w:right w:val="none" w:sz="0" w:space="0" w:color="auto"/>
      </w:divBdr>
    </w:div>
    <w:div w:id="974406135">
      <w:bodyDiv w:val="1"/>
      <w:marLeft w:val="0"/>
      <w:marRight w:val="0"/>
      <w:marTop w:val="0"/>
      <w:marBottom w:val="0"/>
      <w:divBdr>
        <w:top w:val="none" w:sz="0" w:space="0" w:color="auto"/>
        <w:left w:val="none" w:sz="0" w:space="0" w:color="auto"/>
        <w:bottom w:val="none" w:sz="0" w:space="0" w:color="auto"/>
        <w:right w:val="none" w:sz="0" w:space="0" w:color="auto"/>
      </w:divBdr>
    </w:div>
    <w:div w:id="1029180461">
      <w:bodyDiv w:val="1"/>
      <w:marLeft w:val="0"/>
      <w:marRight w:val="0"/>
      <w:marTop w:val="0"/>
      <w:marBottom w:val="0"/>
      <w:divBdr>
        <w:top w:val="none" w:sz="0" w:space="0" w:color="auto"/>
        <w:left w:val="none" w:sz="0" w:space="0" w:color="auto"/>
        <w:bottom w:val="none" w:sz="0" w:space="0" w:color="auto"/>
        <w:right w:val="none" w:sz="0" w:space="0" w:color="auto"/>
      </w:divBdr>
    </w:div>
    <w:div w:id="1101950618">
      <w:bodyDiv w:val="1"/>
      <w:marLeft w:val="0"/>
      <w:marRight w:val="0"/>
      <w:marTop w:val="0"/>
      <w:marBottom w:val="0"/>
      <w:divBdr>
        <w:top w:val="none" w:sz="0" w:space="0" w:color="auto"/>
        <w:left w:val="none" w:sz="0" w:space="0" w:color="auto"/>
        <w:bottom w:val="none" w:sz="0" w:space="0" w:color="auto"/>
        <w:right w:val="none" w:sz="0" w:space="0" w:color="auto"/>
      </w:divBdr>
    </w:div>
    <w:div w:id="1167012347">
      <w:bodyDiv w:val="1"/>
      <w:marLeft w:val="0"/>
      <w:marRight w:val="0"/>
      <w:marTop w:val="0"/>
      <w:marBottom w:val="0"/>
      <w:divBdr>
        <w:top w:val="none" w:sz="0" w:space="0" w:color="auto"/>
        <w:left w:val="none" w:sz="0" w:space="0" w:color="auto"/>
        <w:bottom w:val="none" w:sz="0" w:space="0" w:color="auto"/>
        <w:right w:val="none" w:sz="0" w:space="0" w:color="auto"/>
      </w:divBdr>
    </w:div>
    <w:div w:id="1207834492">
      <w:bodyDiv w:val="1"/>
      <w:marLeft w:val="0"/>
      <w:marRight w:val="0"/>
      <w:marTop w:val="0"/>
      <w:marBottom w:val="0"/>
      <w:divBdr>
        <w:top w:val="none" w:sz="0" w:space="0" w:color="auto"/>
        <w:left w:val="none" w:sz="0" w:space="0" w:color="auto"/>
        <w:bottom w:val="none" w:sz="0" w:space="0" w:color="auto"/>
        <w:right w:val="none" w:sz="0" w:space="0" w:color="auto"/>
      </w:divBdr>
    </w:div>
    <w:div w:id="1380014038">
      <w:bodyDiv w:val="1"/>
      <w:marLeft w:val="0"/>
      <w:marRight w:val="0"/>
      <w:marTop w:val="0"/>
      <w:marBottom w:val="0"/>
      <w:divBdr>
        <w:top w:val="none" w:sz="0" w:space="0" w:color="auto"/>
        <w:left w:val="none" w:sz="0" w:space="0" w:color="auto"/>
        <w:bottom w:val="none" w:sz="0" w:space="0" w:color="auto"/>
        <w:right w:val="none" w:sz="0" w:space="0" w:color="auto"/>
      </w:divBdr>
    </w:div>
    <w:div w:id="1412848403">
      <w:bodyDiv w:val="1"/>
      <w:marLeft w:val="0"/>
      <w:marRight w:val="0"/>
      <w:marTop w:val="0"/>
      <w:marBottom w:val="0"/>
      <w:divBdr>
        <w:top w:val="none" w:sz="0" w:space="0" w:color="auto"/>
        <w:left w:val="none" w:sz="0" w:space="0" w:color="auto"/>
        <w:bottom w:val="none" w:sz="0" w:space="0" w:color="auto"/>
        <w:right w:val="none" w:sz="0" w:space="0" w:color="auto"/>
      </w:divBdr>
    </w:div>
    <w:div w:id="1424570874">
      <w:bodyDiv w:val="1"/>
      <w:marLeft w:val="0"/>
      <w:marRight w:val="0"/>
      <w:marTop w:val="0"/>
      <w:marBottom w:val="0"/>
      <w:divBdr>
        <w:top w:val="none" w:sz="0" w:space="0" w:color="auto"/>
        <w:left w:val="none" w:sz="0" w:space="0" w:color="auto"/>
        <w:bottom w:val="none" w:sz="0" w:space="0" w:color="auto"/>
        <w:right w:val="none" w:sz="0" w:space="0" w:color="auto"/>
      </w:divBdr>
    </w:div>
    <w:div w:id="1702781789">
      <w:bodyDiv w:val="1"/>
      <w:marLeft w:val="0"/>
      <w:marRight w:val="0"/>
      <w:marTop w:val="0"/>
      <w:marBottom w:val="0"/>
      <w:divBdr>
        <w:top w:val="none" w:sz="0" w:space="0" w:color="auto"/>
        <w:left w:val="none" w:sz="0" w:space="0" w:color="auto"/>
        <w:bottom w:val="none" w:sz="0" w:space="0" w:color="auto"/>
        <w:right w:val="none" w:sz="0" w:space="0" w:color="auto"/>
      </w:divBdr>
    </w:div>
    <w:div w:id="1734500836">
      <w:bodyDiv w:val="1"/>
      <w:marLeft w:val="0"/>
      <w:marRight w:val="0"/>
      <w:marTop w:val="0"/>
      <w:marBottom w:val="0"/>
      <w:divBdr>
        <w:top w:val="none" w:sz="0" w:space="0" w:color="auto"/>
        <w:left w:val="none" w:sz="0" w:space="0" w:color="auto"/>
        <w:bottom w:val="none" w:sz="0" w:space="0" w:color="auto"/>
        <w:right w:val="none" w:sz="0" w:space="0" w:color="auto"/>
      </w:divBdr>
    </w:div>
    <w:div w:id="1828938541">
      <w:bodyDiv w:val="1"/>
      <w:marLeft w:val="0"/>
      <w:marRight w:val="0"/>
      <w:marTop w:val="0"/>
      <w:marBottom w:val="0"/>
      <w:divBdr>
        <w:top w:val="none" w:sz="0" w:space="0" w:color="auto"/>
        <w:left w:val="none" w:sz="0" w:space="0" w:color="auto"/>
        <w:bottom w:val="none" w:sz="0" w:space="0" w:color="auto"/>
        <w:right w:val="none" w:sz="0" w:space="0" w:color="auto"/>
      </w:divBdr>
    </w:div>
    <w:div w:id="1851286868">
      <w:bodyDiv w:val="1"/>
      <w:marLeft w:val="0"/>
      <w:marRight w:val="0"/>
      <w:marTop w:val="0"/>
      <w:marBottom w:val="0"/>
      <w:divBdr>
        <w:top w:val="none" w:sz="0" w:space="0" w:color="auto"/>
        <w:left w:val="none" w:sz="0" w:space="0" w:color="auto"/>
        <w:bottom w:val="none" w:sz="0" w:space="0" w:color="auto"/>
        <w:right w:val="none" w:sz="0" w:space="0" w:color="auto"/>
      </w:divBdr>
    </w:div>
    <w:div w:id="1970208954">
      <w:bodyDiv w:val="1"/>
      <w:marLeft w:val="0"/>
      <w:marRight w:val="0"/>
      <w:marTop w:val="0"/>
      <w:marBottom w:val="0"/>
      <w:divBdr>
        <w:top w:val="none" w:sz="0" w:space="0" w:color="auto"/>
        <w:left w:val="none" w:sz="0" w:space="0" w:color="auto"/>
        <w:bottom w:val="none" w:sz="0" w:space="0" w:color="auto"/>
        <w:right w:val="none" w:sz="0" w:space="0" w:color="auto"/>
      </w:divBdr>
    </w:div>
    <w:div w:id="1975212058">
      <w:bodyDiv w:val="1"/>
      <w:marLeft w:val="0"/>
      <w:marRight w:val="0"/>
      <w:marTop w:val="0"/>
      <w:marBottom w:val="0"/>
      <w:divBdr>
        <w:top w:val="none" w:sz="0" w:space="0" w:color="auto"/>
        <w:left w:val="none" w:sz="0" w:space="0" w:color="auto"/>
        <w:bottom w:val="none" w:sz="0" w:space="0" w:color="auto"/>
        <w:right w:val="none" w:sz="0" w:space="0" w:color="auto"/>
      </w:divBdr>
    </w:div>
    <w:div w:id="20399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educacion" TargetMode="External"/><Relationship Id="rId3" Type="http://schemas.openxmlformats.org/officeDocument/2006/relationships/styles" Target="styles.xml"/><Relationship Id="rId7" Type="http://schemas.openxmlformats.org/officeDocument/2006/relationships/hyperlink" Target="https://definicion.de/esta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1501-AD11-425B-98DC-76B052C5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2021-03-25T23:22:00Z</dcterms:created>
  <dcterms:modified xsi:type="dcterms:W3CDTF">2021-03-25T23:22:00Z</dcterms:modified>
</cp:coreProperties>
</file>