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08" w:rsidRPr="0046226C" w:rsidRDefault="00695A08" w:rsidP="00695A0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66E134E" wp14:editId="47E741D2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el Desarrollo Socioemocional</w:t>
      </w:r>
    </w:p>
    <w:p w:rsidR="00695A08" w:rsidRPr="00F46230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Martha Gabriela Ávila Camacho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B80AAA" w:rsidP="00695A0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PERSPECTIVA</w:t>
      </w: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695A08" w:rsidRDefault="00695A08" w:rsidP="00695A08">
      <w:pPr>
        <w:jc w:val="center"/>
        <w:rPr>
          <w:rFonts w:ascii="Arial" w:hAnsi="Arial" w:cs="Arial"/>
          <w:b/>
          <w:sz w:val="24"/>
        </w:rPr>
      </w:pPr>
    </w:p>
    <w:p w:rsidR="00695A08" w:rsidRDefault="00695A08" w:rsidP="00695A08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695A08" w:rsidRDefault="00695A08" w:rsidP="00695A08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695A08" w:rsidRPr="00A422A4" w:rsidRDefault="00695A08" w:rsidP="00695A08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B</w:t>
      </w:r>
      <w:r w:rsidRPr="00695A08">
        <w:rPr>
          <w:rFonts w:ascii="Arial" w:hAnsi="Arial" w:cs="Arial"/>
          <w:sz w:val="24"/>
        </w:rPr>
        <w:t>ases teóricas del desarrollo de las habilidades socioemocionales.</w:t>
      </w:r>
    </w:p>
    <w:p w:rsidR="007D155E" w:rsidRDefault="007D155E" w:rsidP="00695A08">
      <w:pPr>
        <w:rPr>
          <w:rFonts w:ascii="Arial" w:hAnsi="Arial" w:cs="Arial"/>
          <w:b/>
          <w:sz w:val="24"/>
        </w:rPr>
      </w:pPr>
    </w:p>
    <w:p w:rsidR="00695A08" w:rsidRPr="007B7FC0" w:rsidRDefault="00695A08" w:rsidP="00695A08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695A08" w:rsidRPr="00695A08" w:rsidRDefault="00695A08" w:rsidP="00695A0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695A08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695A08" w:rsidRPr="00695A08" w:rsidRDefault="00695A08" w:rsidP="00695A08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695A08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695A08" w:rsidRDefault="00695A08" w:rsidP="00695A08">
      <w:pPr>
        <w:rPr>
          <w:rFonts w:ascii="Arial" w:hAnsi="Arial" w:cs="Arial"/>
          <w:sz w:val="24"/>
        </w:rPr>
      </w:pPr>
    </w:p>
    <w:p w:rsidR="007D155E" w:rsidRDefault="007D155E" w:rsidP="00695A08">
      <w:pPr>
        <w:rPr>
          <w:rFonts w:ascii="Arial" w:hAnsi="Arial" w:cs="Arial"/>
          <w:sz w:val="24"/>
        </w:rPr>
      </w:pPr>
    </w:p>
    <w:p w:rsidR="00695A08" w:rsidRDefault="00695A08" w:rsidP="00695A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    Marzo, 2021.</w:t>
      </w:r>
    </w:p>
    <w:p w:rsidR="003035E1" w:rsidRDefault="003035E1" w:rsidP="00EF335E">
      <w:pPr>
        <w:spacing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b/>
          <w:sz w:val="24"/>
        </w:rPr>
        <w:br w:type="page"/>
      </w:r>
      <w:r w:rsidR="00971E6D" w:rsidRPr="00A07604">
        <w:rPr>
          <w:rFonts w:ascii="Arial" w:hAnsi="Arial" w:cs="Arial"/>
          <w:b/>
          <w:sz w:val="32"/>
        </w:rPr>
        <w:lastRenderedPageBreak/>
        <w:t>PERSPECTIVA</w:t>
      </w:r>
    </w:p>
    <w:p w:rsidR="00EF335E" w:rsidRPr="008E3350" w:rsidRDefault="00EF335E" w:rsidP="00EF335E">
      <w:pPr>
        <w:spacing w:after="240" w:line="360" w:lineRule="auto"/>
        <w:rPr>
          <w:rFonts w:ascii="Arial" w:hAnsi="Arial" w:cs="Arial"/>
          <w:b/>
          <w:sz w:val="24"/>
        </w:rPr>
      </w:pPr>
      <w:r w:rsidRPr="008E3350">
        <w:rPr>
          <w:rFonts w:ascii="Arial" w:hAnsi="Arial" w:cs="Arial"/>
          <w:b/>
          <w:sz w:val="24"/>
        </w:rPr>
        <w:t>1. ¿Qué te dicen estas imágenes?</w:t>
      </w:r>
      <w:r w:rsidR="00D46F8E" w:rsidRPr="008E3350">
        <w:rPr>
          <w:rFonts w:ascii="Arial" w:hAnsi="Arial" w:cs="Arial"/>
          <w:b/>
          <w:noProof/>
          <w:sz w:val="28"/>
          <w:lang w:val="es-ES" w:eastAsia="es-ES"/>
        </w:rPr>
        <w:t xml:space="preserve"> </w:t>
      </w:r>
    </w:p>
    <w:p w:rsidR="00EF335E" w:rsidRDefault="00D46F8E" w:rsidP="00EF335E">
      <w:pPr>
        <w:spacing w:after="240" w:line="360" w:lineRule="auto"/>
        <w:rPr>
          <w:rFonts w:ascii="Arial" w:hAnsi="Arial" w:cs="Arial"/>
          <w:sz w:val="24"/>
        </w:rPr>
      </w:pPr>
      <w:r w:rsidRPr="00971E6D">
        <w:rPr>
          <w:rFonts w:ascii="Arial" w:hAnsi="Arial" w:cs="Arial"/>
          <w:noProof/>
          <w:sz w:val="28"/>
          <w:lang w:val="es-ES" w:eastAsia="es-ES"/>
        </w:rPr>
        <w:drawing>
          <wp:inline distT="0" distB="0" distL="0" distR="0" wp14:anchorId="0892E83C" wp14:editId="06E3F66E">
            <wp:extent cx="2430780" cy="179070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56"/>
                    <a:stretch/>
                  </pic:blipFill>
                  <pic:spPr bwMode="auto">
                    <a:xfrm>
                      <a:off x="0" y="0"/>
                      <a:ext cx="243078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2926318" cy="180022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90" cy="180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35E" w:rsidRDefault="00C70D0E" w:rsidP="00EF335E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cada uno ve de diferente manera el objeto, pero en cada imagen los dos están en lo correcto, </w:t>
      </w:r>
      <w:r w:rsidR="008E3350">
        <w:rPr>
          <w:rFonts w:ascii="Arial" w:hAnsi="Arial" w:cs="Arial"/>
          <w:sz w:val="24"/>
        </w:rPr>
        <w:t>porque si lo vemos de la forma en que ellos los ven, vemos lo mismo que ellos, solo está de qué forma lo queremos ver.</w:t>
      </w:r>
    </w:p>
    <w:p w:rsidR="00D46F8E" w:rsidRPr="00EF335E" w:rsidRDefault="00D46F8E" w:rsidP="00EF335E">
      <w:pPr>
        <w:spacing w:after="240" w:line="360" w:lineRule="auto"/>
        <w:rPr>
          <w:rFonts w:ascii="Arial" w:hAnsi="Arial" w:cs="Arial"/>
          <w:sz w:val="24"/>
        </w:rPr>
      </w:pPr>
    </w:p>
    <w:p w:rsidR="00EF335E" w:rsidRPr="008E3350" w:rsidRDefault="00EF335E" w:rsidP="00EF335E">
      <w:pPr>
        <w:spacing w:after="240" w:line="360" w:lineRule="auto"/>
        <w:rPr>
          <w:rFonts w:ascii="Arial" w:hAnsi="Arial" w:cs="Arial"/>
          <w:b/>
          <w:sz w:val="24"/>
        </w:rPr>
      </w:pPr>
      <w:r w:rsidRPr="008E3350">
        <w:rPr>
          <w:rFonts w:ascii="Arial" w:hAnsi="Arial" w:cs="Arial"/>
          <w:b/>
          <w:sz w:val="24"/>
        </w:rPr>
        <w:t>2. ¿Qué entiendes por perspectiva?</w:t>
      </w:r>
    </w:p>
    <w:p w:rsidR="00C70D0E" w:rsidRDefault="00DE3478" w:rsidP="00EF335E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cuando cada persona ve </w:t>
      </w:r>
      <w:r w:rsidR="006F11F3">
        <w:rPr>
          <w:rFonts w:ascii="Arial" w:hAnsi="Arial" w:cs="Arial"/>
          <w:sz w:val="24"/>
        </w:rPr>
        <w:t xml:space="preserve">e interpreta </w:t>
      </w:r>
      <w:r>
        <w:rPr>
          <w:rFonts w:ascii="Arial" w:hAnsi="Arial" w:cs="Arial"/>
          <w:sz w:val="24"/>
        </w:rPr>
        <w:t xml:space="preserve">de diferente manera algo, </w:t>
      </w:r>
      <w:r w:rsidR="000D5A35">
        <w:rPr>
          <w:rFonts w:ascii="Arial" w:hAnsi="Arial" w:cs="Arial"/>
          <w:sz w:val="24"/>
        </w:rPr>
        <w:t xml:space="preserve">y al momento de ponerte en el lugar de la otra persona para ver lo que la otra persona ve, </w:t>
      </w:r>
      <w:r w:rsidR="00A74EC5">
        <w:rPr>
          <w:rFonts w:ascii="Arial" w:hAnsi="Arial" w:cs="Arial"/>
          <w:sz w:val="24"/>
        </w:rPr>
        <w:t>te vuelves más abierto, y está bien porque ves las cosas de diferentes perspectivas.</w:t>
      </w:r>
    </w:p>
    <w:p w:rsidR="00C70D0E" w:rsidRPr="00971E6D" w:rsidRDefault="00C70D0E" w:rsidP="00EF335E">
      <w:pPr>
        <w:spacing w:after="240" w:line="360" w:lineRule="auto"/>
        <w:rPr>
          <w:rFonts w:ascii="Arial" w:hAnsi="Arial" w:cs="Arial"/>
          <w:sz w:val="24"/>
        </w:rPr>
      </w:pPr>
    </w:p>
    <w:sectPr w:rsidR="00C70D0E" w:rsidRPr="00971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AD" w:rsidRDefault="006D7FAD" w:rsidP="00277932">
      <w:pPr>
        <w:spacing w:after="0" w:line="240" w:lineRule="auto"/>
      </w:pPr>
      <w:r>
        <w:separator/>
      </w:r>
    </w:p>
  </w:endnote>
  <w:endnote w:type="continuationSeparator" w:id="0">
    <w:p w:rsidR="006D7FAD" w:rsidRDefault="006D7FAD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AD" w:rsidRDefault="006D7FAD" w:rsidP="00277932">
      <w:pPr>
        <w:spacing w:after="0" w:line="240" w:lineRule="auto"/>
      </w:pPr>
      <w:r>
        <w:separator/>
      </w:r>
    </w:p>
  </w:footnote>
  <w:footnote w:type="continuationSeparator" w:id="0">
    <w:p w:rsidR="006D7FAD" w:rsidRDefault="006D7FAD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B7D"/>
    <w:multiLevelType w:val="hybridMultilevel"/>
    <w:tmpl w:val="0716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6F5"/>
    <w:multiLevelType w:val="hybridMultilevel"/>
    <w:tmpl w:val="B8EA5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8"/>
    <w:rsid w:val="000D5A35"/>
    <w:rsid w:val="00162D98"/>
    <w:rsid w:val="00277932"/>
    <w:rsid w:val="003035E1"/>
    <w:rsid w:val="00375AA9"/>
    <w:rsid w:val="003F4DCA"/>
    <w:rsid w:val="00576C68"/>
    <w:rsid w:val="005F4AA4"/>
    <w:rsid w:val="00687018"/>
    <w:rsid w:val="00695A08"/>
    <w:rsid w:val="006A71A3"/>
    <w:rsid w:val="006D7FAD"/>
    <w:rsid w:val="006F11F3"/>
    <w:rsid w:val="007422B9"/>
    <w:rsid w:val="007D155E"/>
    <w:rsid w:val="008768B5"/>
    <w:rsid w:val="008A1D12"/>
    <w:rsid w:val="008E3350"/>
    <w:rsid w:val="00934860"/>
    <w:rsid w:val="00971E6D"/>
    <w:rsid w:val="009D7CAB"/>
    <w:rsid w:val="00A07604"/>
    <w:rsid w:val="00A6576C"/>
    <w:rsid w:val="00A74EC5"/>
    <w:rsid w:val="00B80AAA"/>
    <w:rsid w:val="00BE652F"/>
    <w:rsid w:val="00BF3791"/>
    <w:rsid w:val="00C70D0E"/>
    <w:rsid w:val="00C84FA3"/>
    <w:rsid w:val="00D46F8E"/>
    <w:rsid w:val="00D72F42"/>
    <w:rsid w:val="00DA583C"/>
    <w:rsid w:val="00DE3478"/>
    <w:rsid w:val="00E2407F"/>
    <w:rsid w:val="00E45019"/>
    <w:rsid w:val="00EC21CF"/>
    <w:rsid w:val="00EF335E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5E1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5E1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Yaneth Muñoz</cp:lastModifiedBy>
  <cp:revision>29</cp:revision>
  <dcterms:created xsi:type="dcterms:W3CDTF">2021-03-06T19:15:00Z</dcterms:created>
  <dcterms:modified xsi:type="dcterms:W3CDTF">2021-03-22T20:33:00Z</dcterms:modified>
</cp:coreProperties>
</file>