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4414"/>
        <w:gridCol w:w="4414"/>
      </w:tblGrid>
      <w:tr w:rsidR="00252567" w:rsidTr="00252567">
        <w:tc>
          <w:tcPr>
            <w:tcW w:w="4414" w:type="dxa"/>
          </w:tcPr>
          <w:p w:rsidR="00252567" w:rsidRDefault="00D74DDF">
            <w:r>
              <w:t xml:space="preserve">PREGUNTA </w:t>
            </w:r>
          </w:p>
        </w:tc>
        <w:tc>
          <w:tcPr>
            <w:tcW w:w="4414" w:type="dxa"/>
          </w:tcPr>
          <w:p w:rsidR="00252567" w:rsidRDefault="00D74DDF">
            <w:r>
              <w:t>RESPUESTA</w:t>
            </w:r>
          </w:p>
        </w:tc>
      </w:tr>
      <w:tr w:rsidR="00252567" w:rsidTr="00252567">
        <w:tc>
          <w:tcPr>
            <w:tcW w:w="4414" w:type="dxa"/>
          </w:tcPr>
          <w:p w:rsidR="00252567" w:rsidRDefault="00D74DDF">
            <w:r>
              <w:t>¿Qué tipo de textos deberán producir y leer?</w:t>
            </w:r>
          </w:p>
        </w:tc>
        <w:tc>
          <w:tcPr>
            <w:tcW w:w="4414" w:type="dxa"/>
          </w:tcPr>
          <w:p w:rsidR="00252567" w:rsidRDefault="006B3FF6">
            <w:r>
              <w:t>E</w:t>
            </w:r>
            <w:r>
              <w:t>n primer grado los estudiantes revisan informes sobre observaciones de procesos biológicos; en segundo, escriben biografías de personajes históricos, y en tercero rees</w:t>
            </w:r>
            <w:r>
              <w:softHyphen/>
              <w:t>criben informes sobre experimentos. Dicha distribución de las prácticas les permite corregir los escritos que elaboran para otras asignaturas del mismo grado escolar.</w:t>
            </w:r>
          </w:p>
        </w:tc>
      </w:tr>
      <w:tr w:rsidR="00252567" w:rsidTr="00252567">
        <w:tc>
          <w:tcPr>
            <w:tcW w:w="4414" w:type="dxa"/>
          </w:tcPr>
          <w:p w:rsidR="00252567" w:rsidRDefault="00D74DDF">
            <w:r>
              <w:t>¿Qué generara la necesidad de leerlos y producirlos?</w:t>
            </w:r>
          </w:p>
        </w:tc>
        <w:tc>
          <w:tcPr>
            <w:tcW w:w="4414" w:type="dxa"/>
          </w:tcPr>
          <w:p w:rsidR="00252567" w:rsidRDefault="006B3FF6" w:rsidP="00E4725D">
            <w:r>
              <w:t>E</w:t>
            </w:r>
            <w:r>
              <w:t>n el inicio del primer grado leen y participan en la elaboración de un reglamento para la comunidad escolar; esto hace p</w:t>
            </w:r>
            <w:r w:rsidR="00E4725D">
              <w:t xml:space="preserve">osible la reflexión sobre </w:t>
            </w:r>
            <w:r>
              <w:t>sus derechos y obligaciones dentro d</w:t>
            </w:r>
            <w:r w:rsidR="00E4725D">
              <w:t xml:space="preserve">e esa nueva institución escolar. </w:t>
            </w:r>
            <w:r w:rsidR="00E4725D">
              <w:t>La posibilidad de integrar sus textos en un anuario que sirva de memoria a la generación le da un sentido comunicativo real y relevante a la escritura</w:t>
            </w:r>
            <w:r w:rsidR="00E4725D">
              <w:t>.</w:t>
            </w:r>
          </w:p>
        </w:tc>
      </w:tr>
      <w:tr w:rsidR="00252567" w:rsidTr="00252567">
        <w:tc>
          <w:tcPr>
            <w:tcW w:w="4414" w:type="dxa"/>
          </w:tcPr>
          <w:p w:rsidR="00252567" w:rsidRDefault="00D74DDF">
            <w:r>
              <w:t>¿En qué clase de actividades o eventos tendrán que participar con la finalidad de ampliar sus conocimientos sobre aspectos educativos?</w:t>
            </w:r>
          </w:p>
        </w:tc>
        <w:tc>
          <w:tcPr>
            <w:tcW w:w="4414" w:type="dxa"/>
          </w:tcPr>
          <w:p w:rsidR="00252567" w:rsidRDefault="006B3FF6">
            <w:r>
              <w:t>A</w:t>
            </w:r>
            <w:r>
              <w:t>lgunas de las prácticas que se integran en este ámbito se vinculan directamente con la producción de textos propios de las asignaturas del área de ciencias naturales y sociales.</w:t>
            </w:r>
            <w:r>
              <w:t xml:space="preserve"> </w:t>
            </w:r>
            <w:r>
              <w:t>En el ámbito de estudio el proceso de producción de textos exige que los estudiantes planeen su escritura, preparen la información y la expongan conforme el discurso que cada disciplina 18 requiere; que expresen las ideas claramente, de acuerdo con un esquema elegido; que organicen de manera coherente el texto, delimitando temas y subtemas, definiciones, comentarios y explicaciones; que empleen un vocabulario especializado y definiciones técnicas; que citen adecuadamente las fuentes de consulta y puedan relacionar sus opiniones con las de distintos autores.</w:t>
            </w:r>
          </w:p>
          <w:p w:rsidR="006B3FF6" w:rsidRDefault="006B3FF6"/>
        </w:tc>
      </w:tr>
      <w:tr w:rsidR="00252567" w:rsidTr="00252567">
        <w:tc>
          <w:tcPr>
            <w:tcW w:w="4414" w:type="dxa"/>
          </w:tcPr>
          <w:p w:rsidR="00252567" w:rsidRDefault="00D74DDF">
            <w:r>
              <w:t>¿Qué motivara estar atento a los cambios en la política educativa?</w:t>
            </w:r>
          </w:p>
        </w:tc>
        <w:tc>
          <w:tcPr>
            <w:tcW w:w="4414" w:type="dxa"/>
          </w:tcPr>
          <w:p w:rsidR="00252567" w:rsidRDefault="00FE1E8D">
            <w:r>
              <w:t>El docente anima a los estudiantes a hacer un recuento objetivo de las prácticas en las que participan más actualmente y anticipan las prácticas del lenguaje en las que tendrán que participar en su calidad de estudiantes de educación superior y en calidad de futuros docentes y las razones que las motivarán.</w:t>
            </w:r>
          </w:p>
          <w:p w:rsidR="006B3FF6" w:rsidRDefault="006B3FF6">
            <w:r>
              <w:t xml:space="preserve">La educación básica debe estar dirigida a hacer de los estudiantes personas responsables y capaces de participar en la construcción de la sociedad. En el ámbito de la participación </w:t>
            </w:r>
            <w:r>
              <w:lastRenderedPageBreak/>
              <w:t>ciudadana, las prácticas sociales del lenguaje tienen como propósito ampliar los espacios de incidencia de los jóvenes y favorecer el desarrollo de otras formas de comprender el mundo y actuar en él</w:t>
            </w:r>
            <w:r>
              <w:t>.</w:t>
            </w:r>
          </w:p>
        </w:tc>
      </w:tr>
      <w:tr w:rsidR="00252567" w:rsidTr="00252567">
        <w:tc>
          <w:tcPr>
            <w:tcW w:w="4414" w:type="dxa"/>
          </w:tcPr>
          <w:p w:rsidR="00252567" w:rsidRDefault="009E5CC2">
            <w:r>
              <w:lastRenderedPageBreak/>
              <w:t>¿Cómo podrán enterarse de estos cambios?</w:t>
            </w:r>
          </w:p>
        </w:tc>
        <w:tc>
          <w:tcPr>
            <w:tcW w:w="4414" w:type="dxa"/>
          </w:tcPr>
          <w:p w:rsidR="00252567" w:rsidRDefault="006B3FF6">
            <w:r>
              <w:t>El periódico, la televisión, la radio e Internet forman parte del contexto histórico de los estudiantes y constituyen una vía crucial en la comprensión del mundo y la formación de identidades socioculturales.</w:t>
            </w:r>
          </w:p>
        </w:tc>
      </w:tr>
      <w:tr w:rsidR="00252567" w:rsidTr="00252567">
        <w:tc>
          <w:tcPr>
            <w:tcW w:w="4414" w:type="dxa"/>
          </w:tcPr>
          <w:p w:rsidR="00252567" w:rsidRDefault="009E5CC2">
            <w:r>
              <w:t>¿Qué exigencias institucionales les obligaran a opinar o debatir ideas de manera fundamentada y/o teorizada?</w:t>
            </w:r>
          </w:p>
        </w:tc>
        <w:tc>
          <w:tcPr>
            <w:tcW w:w="4414" w:type="dxa"/>
          </w:tcPr>
          <w:p w:rsidR="00252567" w:rsidRDefault="008B078B">
            <w:r>
              <w:t>E</w:t>
            </w:r>
            <w:r>
              <w:t xml:space="preserve">l trabajo por proyectos posibilita una mejor integración de la escuela con la comunidad, ya que ésta puede beneficiarse del conocimiento que se genera en la escuela. El docente es quien define los propósitos didácticos de cada proyecto a partir del análisis de las prácticas sociales </w:t>
            </w:r>
            <w:bookmarkStart w:id="0" w:name="_GoBack"/>
            <w:bookmarkEnd w:id="0"/>
            <w:r>
              <w:t>de los lenguajes estipulados</w:t>
            </w:r>
            <w:r>
              <w:t xml:space="preserve"> en el programa, los propósitos del grado escolar y los aprendizajes esperados para cada bloque. El maestro puede planear proyectos de diferente duración, calculando cuántos se pueden realizar en el bloque.</w:t>
            </w:r>
          </w:p>
        </w:tc>
      </w:tr>
      <w:tr w:rsidR="00252567" w:rsidTr="00252567">
        <w:tc>
          <w:tcPr>
            <w:tcW w:w="4414" w:type="dxa"/>
          </w:tcPr>
          <w:p w:rsidR="00252567" w:rsidRDefault="009E5CC2">
            <w:r>
              <w:t>¿Qué incidencia tendrá la formación docente en las razones por las que se leerán textos infantiles?</w:t>
            </w:r>
          </w:p>
        </w:tc>
        <w:tc>
          <w:tcPr>
            <w:tcW w:w="4414" w:type="dxa"/>
          </w:tcPr>
          <w:p w:rsidR="00252567" w:rsidRDefault="008B078B">
            <w:r>
              <w:t>E</w:t>
            </w:r>
            <w:r>
              <w:t>n la elaboración de un texto, el maestro puede detectar que los estudiantes tienen dificultades para citar textualmente la información. En lugar de dejarlas de lado, puede dedicarles un tiempo, abundar sobre la importancia de distinguir entre lo expresado por otros y la propia opinión, y abordar los aspectos de puntuación y organización gráfica vinculados con las citas. También puede suceder que los estudiantes experimenten dificultades con el uso de los acentos ortográficos, la puntuación o los nexos; el maestro puede, entonces, dedicar el tiempo que sea necesario para desarrollar y explicar el contenido de manera sistemática</w:t>
            </w:r>
          </w:p>
        </w:tc>
      </w:tr>
    </w:tbl>
    <w:p w:rsidR="0078483F" w:rsidRDefault="0078483F"/>
    <w:sectPr w:rsidR="0078483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018"/>
    <w:rsid w:val="00252567"/>
    <w:rsid w:val="003B3018"/>
    <w:rsid w:val="006B3FF6"/>
    <w:rsid w:val="0078483F"/>
    <w:rsid w:val="008B078B"/>
    <w:rsid w:val="009E5CC2"/>
    <w:rsid w:val="00C0787C"/>
    <w:rsid w:val="00D74DDF"/>
    <w:rsid w:val="00E4725D"/>
    <w:rsid w:val="00FE1E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13327-EAC9-4999-B664-FA35D5AD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3B3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3B3018"/>
    <w:rPr>
      <w:rFonts w:ascii="Courier New" w:eastAsia="Times New Roman" w:hAnsi="Courier New" w:cs="Courier New"/>
      <w:sz w:val="20"/>
      <w:szCs w:val="20"/>
      <w:lang w:eastAsia="es-MX"/>
    </w:rPr>
  </w:style>
  <w:style w:type="table" w:styleId="Tablaconcuadrcula">
    <w:name w:val="Table Grid"/>
    <w:basedOn w:val="Tablanormal"/>
    <w:uiPriority w:val="39"/>
    <w:rsid w:val="00252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61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3454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zamarripa garza</dc:creator>
  <cp:keywords/>
  <dc:description/>
  <cp:lastModifiedBy>valeria zamarripa garza</cp:lastModifiedBy>
  <cp:revision>2</cp:revision>
  <dcterms:created xsi:type="dcterms:W3CDTF">2021-03-23T23:46:00Z</dcterms:created>
  <dcterms:modified xsi:type="dcterms:W3CDTF">2021-03-23T23:46:00Z</dcterms:modified>
</cp:coreProperties>
</file>