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Tutoría grupal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2° semestre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Memoria y reflexión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Diana Cristela De la Cruz Saucedo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Sección:</w:t>
      </w:r>
      <w:r w:rsidDel="00000000" w:rsidR="00000000" w:rsidRPr="00000000">
        <w:rPr>
          <w:rtl w:val="0"/>
        </w:rPr>
        <w:t xml:space="preserve"> 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23 de marzo de 2021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Ejercicio n°. 2. Organiza tu memoria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Adaptado de Lazear, D. (1999). The Intelligent Curriculum: Using MI to Develop Your Students´ Full Potential. Tucson, AZ: Zephyr Press.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Lee las siguientes 15 palabras a una velocidad de aproximadamente una por segundo: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niña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corazón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cardenal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púrpura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dedo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flauta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azul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órgano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hombre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halcón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verde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pulmón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águila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niño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piano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Ahora, cubre la lista y escribe tantas palabras como puedas en una hoja aparte de papel. ¿Cuántas palabras hay en tu lista? ___7__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Cuando hayas terminado con esto, lee la lista siguiente: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Verde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Azul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Púrpura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Hombre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Niña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Niño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Piano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Flauta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Órgano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Corazón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Pulmón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Dedo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Águila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Halcón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Cardenal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Ahora, cubre la segunda lista y escribe tantas palabras como puedas en el otro lado de la hoja de papel.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Contesta: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¿Cuántas palabras recordaste esta vez? 13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¿Te diste cuenta de que las palabras de ambas listas son idénticas? Sí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¿Recordaste más la segunda vez? (la mayoría de las personas lo hacen). Sí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¿Por qué crees que la mayoría de las personas recuerda más cuando las palabras están organizadas, como sucede en la segunda lista?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Están mejor organizadas y hay una relación entre una palabra y la otra.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Trabajo en grupo: Analiza con tus compañeros de clase las maneras en que puedes organizar el material de algún libro, relacionado con la carrera, de tal manera que les sea más fácil recordarlo.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