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3716A" w14:textId="77777777" w:rsidR="002974FD" w:rsidRPr="00C10CB5" w:rsidRDefault="002974FD" w:rsidP="002974FD">
      <w:pPr>
        <w:spacing w:before="240" w:line="240" w:lineRule="auto"/>
        <w:jc w:val="center"/>
        <w:rPr>
          <w:b/>
          <w:color w:val="332C33"/>
          <w:sz w:val="44"/>
          <w:szCs w:val="44"/>
        </w:rPr>
      </w:pPr>
      <w:r w:rsidRPr="00C10CB5">
        <w:rPr>
          <w:b/>
          <w:color w:val="332C33"/>
          <w:sz w:val="44"/>
          <w:szCs w:val="44"/>
        </w:rPr>
        <w:t>Escuela Normal de Educación Preescolar</w:t>
      </w:r>
    </w:p>
    <w:p w14:paraId="5AE2D6AF" w14:textId="77777777" w:rsidR="002974FD" w:rsidRPr="00C10CB5" w:rsidRDefault="002974FD" w:rsidP="002974FD">
      <w:pPr>
        <w:spacing w:before="240" w:line="240" w:lineRule="auto"/>
        <w:jc w:val="center"/>
        <w:rPr>
          <w:b/>
          <w:color w:val="332C33"/>
          <w:sz w:val="36"/>
          <w:szCs w:val="32"/>
        </w:rPr>
      </w:pPr>
      <w:r w:rsidRPr="00C10CB5">
        <w:rPr>
          <w:b/>
          <w:color w:val="332C33"/>
          <w:sz w:val="32"/>
          <w:szCs w:val="32"/>
        </w:rPr>
        <w:t xml:space="preserve">Licenciatura en educación preescolar. </w:t>
      </w:r>
      <w:r w:rsidRPr="00C10CB5">
        <w:rPr>
          <w:b/>
          <w:color w:val="332C33"/>
          <w:sz w:val="36"/>
          <w:szCs w:val="32"/>
        </w:rPr>
        <w:t xml:space="preserve"> </w:t>
      </w:r>
    </w:p>
    <w:p w14:paraId="4B52D60F" w14:textId="77777777" w:rsidR="002974FD" w:rsidRPr="00C10CB5" w:rsidRDefault="002974FD" w:rsidP="002974FD">
      <w:pPr>
        <w:spacing w:before="240" w:line="240" w:lineRule="auto"/>
        <w:jc w:val="center"/>
        <w:rPr>
          <w:b/>
          <w:color w:val="332C33"/>
          <w:sz w:val="32"/>
          <w:szCs w:val="32"/>
        </w:rPr>
      </w:pPr>
      <w:r w:rsidRPr="00C10CB5">
        <w:rPr>
          <w:b/>
          <w:color w:val="332C33"/>
          <w:sz w:val="36"/>
          <w:szCs w:val="32"/>
        </w:rPr>
        <w:t xml:space="preserve">Ciclo escolar 2020-2021 </w:t>
      </w:r>
    </w:p>
    <w:p w14:paraId="43EAD929" w14:textId="77777777" w:rsidR="002974FD" w:rsidRPr="00C10CB5" w:rsidRDefault="002974FD" w:rsidP="002974FD">
      <w:pPr>
        <w:spacing w:before="240" w:line="240" w:lineRule="auto"/>
        <w:jc w:val="center"/>
        <w:rPr>
          <w:b/>
          <w:color w:val="332C33"/>
          <w:sz w:val="32"/>
          <w:szCs w:val="32"/>
        </w:rPr>
      </w:pPr>
      <w:r w:rsidRPr="00C10CB5">
        <w:rPr>
          <w:noProof/>
          <w:sz w:val="20"/>
          <w:szCs w:val="20"/>
        </w:rPr>
        <w:drawing>
          <wp:anchor distT="114300" distB="114300" distL="114300" distR="114300" simplePos="0" relativeHeight="251659264" behindDoc="0" locked="0" layoutInCell="1" allowOverlap="1" wp14:anchorId="42BB53A2" wp14:editId="0527AB7B">
            <wp:simplePos x="0" y="0"/>
            <wp:positionH relativeFrom="margin">
              <wp:posOffset>2151380</wp:posOffset>
            </wp:positionH>
            <wp:positionV relativeFrom="margin">
              <wp:posOffset>1685290</wp:posOffset>
            </wp:positionV>
            <wp:extent cx="1076325" cy="693420"/>
            <wp:effectExtent l="0" t="0" r="952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693420"/>
                    </a:xfrm>
                    <a:prstGeom prst="rect">
                      <a:avLst/>
                    </a:prstGeom>
                    <a:noFill/>
                  </pic:spPr>
                </pic:pic>
              </a:graphicData>
            </a:graphic>
            <wp14:sizeRelH relativeFrom="margin">
              <wp14:pctWidth>0</wp14:pctWidth>
            </wp14:sizeRelH>
            <wp14:sizeRelV relativeFrom="margin">
              <wp14:pctHeight>0</wp14:pctHeight>
            </wp14:sizeRelV>
          </wp:anchor>
        </w:drawing>
      </w:r>
    </w:p>
    <w:p w14:paraId="2399E053" w14:textId="77777777" w:rsidR="002974FD" w:rsidRPr="00C10CB5" w:rsidRDefault="002974FD" w:rsidP="002974FD">
      <w:pPr>
        <w:spacing w:before="240" w:line="240" w:lineRule="auto"/>
        <w:rPr>
          <w:b/>
          <w:color w:val="332C33"/>
          <w:sz w:val="32"/>
          <w:szCs w:val="32"/>
        </w:rPr>
      </w:pPr>
    </w:p>
    <w:p w14:paraId="613F8F3E" w14:textId="77777777" w:rsidR="002974FD" w:rsidRPr="00C10CB5" w:rsidRDefault="002974FD" w:rsidP="002974FD">
      <w:pPr>
        <w:spacing w:after="0" w:line="360" w:lineRule="auto"/>
        <w:rPr>
          <w:b/>
          <w:color w:val="332C33"/>
          <w:sz w:val="32"/>
          <w:szCs w:val="32"/>
        </w:rPr>
      </w:pPr>
    </w:p>
    <w:p w14:paraId="5E67151D" w14:textId="77777777" w:rsidR="002974FD" w:rsidRPr="00C10CB5" w:rsidRDefault="002974FD" w:rsidP="002974FD">
      <w:pPr>
        <w:spacing w:after="0" w:line="360" w:lineRule="auto"/>
        <w:jc w:val="center"/>
        <w:rPr>
          <w:b/>
          <w:color w:val="332C33"/>
          <w:sz w:val="28"/>
          <w:szCs w:val="28"/>
        </w:rPr>
      </w:pPr>
      <w:r w:rsidRPr="00C10CB5">
        <w:rPr>
          <w:b/>
          <w:color w:val="332C33"/>
          <w:sz w:val="28"/>
          <w:szCs w:val="28"/>
        </w:rPr>
        <w:t>Curso:</w:t>
      </w:r>
    </w:p>
    <w:p w14:paraId="33A1E056" w14:textId="77777777" w:rsidR="002974FD" w:rsidRPr="00C10CB5" w:rsidRDefault="002974FD" w:rsidP="002974FD">
      <w:pPr>
        <w:spacing w:after="0" w:line="360" w:lineRule="auto"/>
        <w:jc w:val="center"/>
        <w:rPr>
          <w:bCs/>
          <w:color w:val="332C33"/>
          <w:sz w:val="28"/>
          <w:szCs w:val="28"/>
        </w:rPr>
      </w:pPr>
      <w:r w:rsidRPr="00C10CB5">
        <w:rPr>
          <w:bCs/>
          <w:color w:val="332C33"/>
          <w:sz w:val="28"/>
          <w:szCs w:val="28"/>
        </w:rPr>
        <w:t>Artes visuales</w:t>
      </w:r>
    </w:p>
    <w:p w14:paraId="6428252C" w14:textId="77777777" w:rsidR="002974FD" w:rsidRPr="00C10CB5" w:rsidRDefault="002974FD" w:rsidP="002974FD">
      <w:pPr>
        <w:spacing w:after="0" w:line="360" w:lineRule="auto"/>
        <w:jc w:val="center"/>
        <w:rPr>
          <w:b/>
          <w:color w:val="332C33"/>
          <w:sz w:val="28"/>
          <w:szCs w:val="28"/>
        </w:rPr>
      </w:pPr>
      <w:r w:rsidRPr="00C10CB5">
        <w:rPr>
          <w:b/>
          <w:color w:val="332C33"/>
          <w:sz w:val="28"/>
          <w:szCs w:val="28"/>
        </w:rPr>
        <w:t>Maestro:</w:t>
      </w:r>
    </w:p>
    <w:p w14:paraId="7326F255" w14:textId="77777777" w:rsidR="002974FD" w:rsidRPr="00C10CB5" w:rsidRDefault="002974FD" w:rsidP="002974FD">
      <w:pPr>
        <w:spacing w:after="0" w:line="360" w:lineRule="auto"/>
        <w:jc w:val="center"/>
        <w:rPr>
          <w:bCs/>
          <w:color w:val="332C33"/>
          <w:sz w:val="28"/>
          <w:szCs w:val="28"/>
        </w:rPr>
      </w:pPr>
      <w:r w:rsidRPr="00C10CB5">
        <w:rPr>
          <w:bCs/>
          <w:color w:val="332C33"/>
          <w:sz w:val="28"/>
          <w:szCs w:val="28"/>
        </w:rPr>
        <w:t>Silvia Erika Sagahon Solis.</w:t>
      </w:r>
    </w:p>
    <w:p w14:paraId="382B8F8E" w14:textId="77777777" w:rsidR="002974FD" w:rsidRPr="00C10CB5" w:rsidRDefault="002974FD" w:rsidP="002974FD">
      <w:pPr>
        <w:spacing w:after="0" w:line="360" w:lineRule="auto"/>
        <w:jc w:val="center"/>
        <w:rPr>
          <w:b/>
          <w:color w:val="332C33"/>
          <w:sz w:val="28"/>
          <w:szCs w:val="28"/>
        </w:rPr>
      </w:pPr>
      <w:r w:rsidRPr="00C10CB5">
        <w:rPr>
          <w:b/>
          <w:color w:val="332C33"/>
          <w:sz w:val="28"/>
          <w:szCs w:val="28"/>
        </w:rPr>
        <w:t>Alumna:</w:t>
      </w:r>
    </w:p>
    <w:p w14:paraId="7A2F0AFB" w14:textId="77777777" w:rsidR="002974FD" w:rsidRPr="00C10CB5" w:rsidRDefault="002974FD" w:rsidP="002974FD">
      <w:pPr>
        <w:spacing w:after="0" w:line="360" w:lineRule="auto"/>
        <w:jc w:val="center"/>
        <w:rPr>
          <w:color w:val="332C33"/>
          <w:sz w:val="28"/>
          <w:szCs w:val="28"/>
        </w:rPr>
      </w:pPr>
      <w:r w:rsidRPr="00C10CB5">
        <w:rPr>
          <w:color w:val="332C33"/>
          <w:sz w:val="28"/>
          <w:szCs w:val="28"/>
        </w:rPr>
        <w:t>Leyda Estefanía Gaytán Bernal. #7</w:t>
      </w:r>
    </w:p>
    <w:p w14:paraId="79C53B90" w14:textId="77777777" w:rsidR="002974FD" w:rsidRPr="00C10CB5" w:rsidRDefault="002974FD" w:rsidP="002974FD">
      <w:pPr>
        <w:spacing w:after="0" w:line="360" w:lineRule="auto"/>
        <w:jc w:val="center"/>
        <w:rPr>
          <w:b/>
          <w:bCs/>
          <w:color w:val="332C33"/>
          <w:sz w:val="28"/>
          <w:szCs w:val="28"/>
        </w:rPr>
      </w:pPr>
      <w:r w:rsidRPr="00C10CB5">
        <w:rPr>
          <w:b/>
          <w:bCs/>
          <w:color w:val="332C33"/>
          <w:sz w:val="28"/>
          <w:szCs w:val="28"/>
        </w:rPr>
        <w:t>3 “A”</w:t>
      </w:r>
    </w:p>
    <w:p w14:paraId="1E8AF13C" w14:textId="7CF61F23" w:rsidR="002974FD" w:rsidRPr="00C10CB5" w:rsidRDefault="002974FD" w:rsidP="002974FD">
      <w:pPr>
        <w:spacing w:after="0" w:line="360" w:lineRule="auto"/>
        <w:jc w:val="center"/>
        <w:rPr>
          <w:b/>
          <w:color w:val="332C33"/>
          <w:sz w:val="28"/>
          <w:szCs w:val="28"/>
        </w:rPr>
      </w:pPr>
      <w:r w:rsidRPr="00C10CB5">
        <w:rPr>
          <w:b/>
          <w:color w:val="332C33"/>
          <w:sz w:val="28"/>
          <w:szCs w:val="28"/>
        </w:rPr>
        <w:t>“</w:t>
      </w:r>
      <w:r w:rsidR="00C10CB5" w:rsidRPr="00C10CB5">
        <w:rPr>
          <w:b/>
          <w:color w:val="332C33"/>
          <w:sz w:val="28"/>
          <w:szCs w:val="28"/>
        </w:rPr>
        <w:t>Qué es la representación objetiva e interpretación subjetiva de los objetos de la realidad</w:t>
      </w:r>
      <w:r w:rsidRPr="00C10CB5">
        <w:rPr>
          <w:b/>
          <w:color w:val="332C33"/>
          <w:sz w:val="28"/>
          <w:szCs w:val="28"/>
        </w:rPr>
        <w:t>”</w:t>
      </w:r>
    </w:p>
    <w:p w14:paraId="7D1EC82E" w14:textId="0371BFF9" w:rsidR="002974FD" w:rsidRDefault="002974FD" w:rsidP="002974FD">
      <w:pPr>
        <w:spacing w:after="0" w:line="360" w:lineRule="auto"/>
        <w:jc w:val="center"/>
        <w:rPr>
          <w:b/>
          <w:color w:val="332C33"/>
          <w:sz w:val="32"/>
          <w:szCs w:val="32"/>
        </w:rPr>
      </w:pPr>
      <w:r w:rsidRPr="00C10CB5">
        <w:rPr>
          <w:b/>
          <w:color w:val="332C33"/>
          <w:sz w:val="32"/>
          <w:szCs w:val="32"/>
        </w:rPr>
        <w:t>Competencias de la unidad:</w:t>
      </w:r>
    </w:p>
    <w:p w14:paraId="268318BB" w14:textId="69352D6B" w:rsidR="00A57794" w:rsidRPr="00A57794" w:rsidRDefault="00A57794" w:rsidP="00A57794">
      <w:pPr>
        <w:pStyle w:val="Prrafodelista"/>
        <w:numPr>
          <w:ilvl w:val="0"/>
          <w:numId w:val="2"/>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Detecta los procesos de aprendizaje de sus alumnos para favorecer su desarrollo cognitivo y socioemocional.</w:t>
      </w:r>
    </w:p>
    <w:p w14:paraId="0E587FE0" w14:textId="226A8C21" w:rsidR="00A57794" w:rsidRPr="00A57794" w:rsidRDefault="00A57794" w:rsidP="00A57794">
      <w:pPr>
        <w:pStyle w:val="Prrafodelista"/>
        <w:numPr>
          <w:ilvl w:val="0"/>
          <w:numId w:val="2"/>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742E61DB" w14:textId="350F1280" w:rsidR="00A57794" w:rsidRPr="00A57794" w:rsidRDefault="00A57794" w:rsidP="00A57794">
      <w:pPr>
        <w:pStyle w:val="Prrafodelista"/>
        <w:numPr>
          <w:ilvl w:val="0"/>
          <w:numId w:val="2"/>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Integra recursos de la investigación educativa para enriquecer su práctica profesional, expresando su interés por el conocimiento, la ciencia y la mejora de la educación.</w:t>
      </w:r>
    </w:p>
    <w:p w14:paraId="3DDE6429" w14:textId="0A18463C" w:rsidR="00A57794" w:rsidRPr="00A57794" w:rsidRDefault="00A57794" w:rsidP="00A57794">
      <w:pPr>
        <w:pStyle w:val="Prrafodelista"/>
        <w:numPr>
          <w:ilvl w:val="0"/>
          <w:numId w:val="2"/>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Emplea los medios tecnológicos y las fuentes de información científica disponibles para mantenerse actualizado respecto a los diversos campos de conocimiento que intervienen en su trabajo docente.</w:t>
      </w:r>
    </w:p>
    <w:p w14:paraId="68F96597" w14:textId="5FBAC199" w:rsidR="002974FD" w:rsidRPr="00C10CB5" w:rsidRDefault="002974FD" w:rsidP="002974FD">
      <w:pPr>
        <w:rPr>
          <w:b/>
          <w:bCs/>
          <w:color w:val="332C33"/>
          <w:sz w:val="32"/>
          <w:szCs w:val="32"/>
        </w:rPr>
      </w:pPr>
      <w:r w:rsidRPr="00C10CB5">
        <w:rPr>
          <w:b/>
          <w:bCs/>
          <w:color w:val="332C33"/>
          <w:sz w:val="32"/>
          <w:szCs w:val="32"/>
        </w:rPr>
        <w:t xml:space="preserve">Saltillo Coahuila de zaragoza       </w:t>
      </w:r>
      <w:r w:rsidR="00C10CB5">
        <w:rPr>
          <w:b/>
          <w:bCs/>
          <w:color w:val="332C33"/>
          <w:sz w:val="32"/>
          <w:szCs w:val="32"/>
        </w:rPr>
        <w:t xml:space="preserve">         </w:t>
      </w:r>
      <w:r w:rsidRPr="00C10CB5">
        <w:rPr>
          <w:b/>
          <w:bCs/>
          <w:color w:val="332C33"/>
          <w:sz w:val="32"/>
          <w:szCs w:val="32"/>
        </w:rPr>
        <w:t xml:space="preserve">    </w:t>
      </w:r>
      <w:r w:rsidR="00C10CB5">
        <w:rPr>
          <w:b/>
          <w:bCs/>
          <w:color w:val="332C33"/>
          <w:sz w:val="32"/>
          <w:szCs w:val="32"/>
        </w:rPr>
        <w:t>2</w:t>
      </w:r>
      <w:r w:rsidRPr="00C10CB5">
        <w:rPr>
          <w:b/>
          <w:bCs/>
          <w:color w:val="332C33"/>
          <w:sz w:val="32"/>
          <w:szCs w:val="32"/>
        </w:rPr>
        <w:t>5 de marzo del 2021.</w:t>
      </w:r>
    </w:p>
    <w:p w14:paraId="72910C62" w14:textId="1713669D" w:rsidR="00946E72" w:rsidRPr="00DC6F28" w:rsidRDefault="00946E72" w:rsidP="00DC6F28">
      <w:pPr>
        <w:spacing w:after="0" w:line="360" w:lineRule="auto"/>
        <w:jc w:val="center"/>
        <w:rPr>
          <w:rFonts w:ascii="Arial" w:hAnsi="Arial" w:cs="Arial"/>
          <w:b/>
          <w:bCs/>
          <w:sz w:val="24"/>
          <w:szCs w:val="24"/>
        </w:rPr>
      </w:pPr>
      <w:r w:rsidRPr="00DC6F28">
        <w:rPr>
          <w:rFonts w:ascii="Arial" w:hAnsi="Arial" w:cs="Arial"/>
          <w:b/>
          <w:bCs/>
          <w:sz w:val="24"/>
          <w:szCs w:val="24"/>
        </w:rPr>
        <w:t>Expresión plástica en preescolar.</w:t>
      </w:r>
    </w:p>
    <w:p w14:paraId="02F06888" w14:textId="5C52E110" w:rsidR="00C10CB5" w:rsidRPr="00DC6F28" w:rsidRDefault="008D1829" w:rsidP="00DC6F28">
      <w:pPr>
        <w:spacing w:after="0" w:line="360" w:lineRule="auto"/>
        <w:jc w:val="center"/>
        <w:rPr>
          <w:rFonts w:ascii="Arial" w:hAnsi="Arial" w:cs="Arial"/>
          <w:b/>
          <w:bCs/>
          <w:sz w:val="24"/>
          <w:szCs w:val="24"/>
        </w:rPr>
      </w:pPr>
      <w:r w:rsidRPr="00DC6F28">
        <w:rPr>
          <w:rFonts w:ascii="Arial" w:hAnsi="Arial" w:cs="Arial"/>
          <w:b/>
          <w:bCs/>
          <w:sz w:val="24"/>
          <w:szCs w:val="24"/>
        </w:rPr>
        <w:lastRenderedPageBreak/>
        <w:t xml:space="preserve">Representación </w:t>
      </w:r>
      <w:r w:rsidR="002A30FD" w:rsidRPr="00DC6F28">
        <w:rPr>
          <w:rFonts w:ascii="Arial" w:hAnsi="Arial" w:cs="Arial"/>
          <w:b/>
          <w:bCs/>
          <w:sz w:val="24"/>
          <w:szCs w:val="24"/>
        </w:rPr>
        <w:t>objetiva:</w:t>
      </w:r>
    </w:p>
    <w:p w14:paraId="63AA95D0" w14:textId="4A61EC68" w:rsidR="00F84AA8" w:rsidRPr="00DC6F28" w:rsidRDefault="00F84AA8" w:rsidP="00DC6F28">
      <w:pPr>
        <w:spacing w:after="0" w:line="360" w:lineRule="auto"/>
        <w:rPr>
          <w:rFonts w:ascii="Arial" w:hAnsi="Arial" w:cs="Arial"/>
          <w:sz w:val="24"/>
          <w:szCs w:val="24"/>
        </w:rPr>
      </w:pPr>
      <w:r w:rsidRPr="00DC6F28">
        <w:rPr>
          <w:rFonts w:ascii="Arial" w:hAnsi="Arial" w:cs="Arial"/>
          <w:sz w:val="24"/>
          <w:szCs w:val="24"/>
        </w:rPr>
        <w:t>El arte objetivo busca propulsar la misma experiencia en todas las personas que lo reciben, de ahí que debe salir de y debe dirigirse a ese núcleo universal y arquetípico que todos los humanos compartimos y que, a su vez, nos une más allá de los egos y de las reacciones emocionales individuales. Es un arte creado pensando en el receptor, no una mera excreción del artista creador.</w:t>
      </w:r>
    </w:p>
    <w:p w14:paraId="686B00BE" w14:textId="6576C3D8" w:rsidR="00586197" w:rsidRPr="00DC6F28" w:rsidRDefault="00586197" w:rsidP="00DC6F28">
      <w:pPr>
        <w:spacing w:after="0" w:line="360" w:lineRule="auto"/>
        <w:rPr>
          <w:rFonts w:ascii="Arial" w:hAnsi="Arial" w:cs="Arial"/>
          <w:sz w:val="24"/>
          <w:szCs w:val="24"/>
        </w:rPr>
      </w:pPr>
      <w:r w:rsidRPr="00DC6F28">
        <w:rPr>
          <w:rFonts w:ascii="Arial" w:hAnsi="Arial" w:cs="Arial"/>
          <w:sz w:val="24"/>
          <w:szCs w:val="24"/>
        </w:rPr>
        <w:t>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 Silencio, amor, compasión, serenidad y plenitud son las mismas cualidades de la meditación. Y, en efecto, la meditación, cualquiera que sea la tradición de la que surja, es la base del arte objetivo.</w:t>
      </w:r>
    </w:p>
    <w:p w14:paraId="0825A331" w14:textId="77777777" w:rsidR="00946E72" w:rsidRPr="00DC6F28" w:rsidRDefault="00946E72" w:rsidP="00DC6F28">
      <w:pPr>
        <w:spacing w:after="0" w:line="360" w:lineRule="auto"/>
        <w:rPr>
          <w:rFonts w:ascii="Arial" w:hAnsi="Arial" w:cs="Arial"/>
          <w:sz w:val="24"/>
          <w:szCs w:val="24"/>
        </w:rPr>
      </w:pPr>
      <w:r w:rsidRPr="00DC6F28">
        <w:rPr>
          <w:rFonts w:ascii="Arial" w:hAnsi="Arial" w:cs="Arial"/>
          <w:sz w:val="24"/>
          <w:szCs w:val="24"/>
        </w:rPr>
        <w:t>La expresión plástica tiene gran importancia para los niños con trastornos de motricidad, emocionales o con dificultades en el lenguaje, es decir, para su expresión, ya que les cuesta hacerlo oralmente y lo plasman o realizan como ellos lo sienten a través de alguna actividad lúdica.</w:t>
      </w:r>
    </w:p>
    <w:p w14:paraId="18441D52" w14:textId="77777777" w:rsidR="00946E72" w:rsidRPr="00DC6F28" w:rsidRDefault="00946E72" w:rsidP="00DC6F28">
      <w:pPr>
        <w:spacing w:after="0" w:line="360" w:lineRule="auto"/>
        <w:rPr>
          <w:rFonts w:ascii="Arial" w:hAnsi="Arial" w:cs="Arial"/>
          <w:sz w:val="24"/>
          <w:szCs w:val="24"/>
        </w:rPr>
      </w:pPr>
    </w:p>
    <w:p w14:paraId="4E683C9E" w14:textId="25E8271E" w:rsidR="00A42B74" w:rsidRPr="00DC6F28" w:rsidRDefault="00A42B74" w:rsidP="00DC6F28">
      <w:pPr>
        <w:spacing w:after="0" w:line="360" w:lineRule="auto"/>
        <w:jc w:val="center"/>
        <w:rPr>
          <w:rFonts w:ascii="Arial" w:hAnsi="Arial" w:cs="Arial"/>
          <w:b/>
          <w:bCs/>
          <w:sz w:val="24"/>
          <w:szCs w:val="24"/>
        </w:rPr>
      </w:pPr>
      <w:r w:rsidRPr="00DC6F28">
        <w:rPr>
          <w:rFonts w:ascii="Arial" w:hAnsi="Arial" w:cs="Arial"/>
          <w:b/>
          <w:bCs/>
          <w:sz w:val="24"/>
          <w:szCs w:val="24"/>
        </w:rPr>
        <w:t>Representación subjetiva:</w:t>
      </w:r>
    </w:p>
    <w:p w14:paraId="04E1FAC4" w14:textId="45CA5B72" w:rsidR="00C260DE" w:rsidRPr="00DC6F28" w:rsidRDefault="00C260DE" w:rsidP="00DC6F28">
      <w:pPr>
        <w:spacing w:after="0" w:line="360" w:lineRule="auto"/>
        <w:rPr>
          <w:rFonts w:ascii="Arial" w:hAnsi="Arial" w:cs="Arial"/>
          <w:sz w:val="24"/>
          <w:szCs w:val="24"/>
        </w:rPr>
      </w:pPr>
      <w:r w:rsidRPr="00DC6F28">
        <w:rPr>
          <w:rFonts w:ascii="Arial" w:hAnsi="Arial" w:cs="Arial"/>
          <w:sz w:val="24"/>
          <w:szCs w:val="24"/>
        </w:rPr>
        <w:t>Arte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una especie de excreción de sí mismo que el artista espera que los demás acojan.</w:t>
      </w:r>
    </w:p>
    <w:p w14:paraId="0CD4E83C" w14:textId="4103221F" w:rsidR="00C10CB5" w:rsidRPr="00DC6F28" w:rsidRDefault="00A42B74" w:rsidP="00DC6F28">
      <w:pPr>
        <w:spacing w:after="0" w:line="360" w:lineRule="auto"/>
        <w:rPr>
          <w:rFonts w:ascii="Arial" w:hAnsi="Arial" w:cs="Arial"/>
          <w:sz w:val="24"/>
          <w:szCs w:val="24"/>
        </w:rPr>
      </w:pPr>
      <w:r w:rsidRPr="00DC6F28">
        <w:rPr>
          <w:rFonts w:ascii="Arial" w:hAnsi="Arial" w:cs="Arial"/>
          <w:sz w:val="24"/>
          <w:szCs w:val="24"/>
        </w:rPr>
        <w:t>C</w:t>
      </w:r>
      <w:r w:rsidR="00C10CB5" w:rsidRPr="00DC6F28">
        <w:rPr>
          <w:rFonts w:ascii="Arial" w:hAnsi="Arial" w:cs="Arial"/>
          <w:sz w:val="24"/>
          <w:szCs w:val="24"/>
        </w:rPr>
        <w:t>uando hablamos de algo subjetivo estamos aludiendo a apreciaciones personales, de gustos y perspectivas individuales lo cual no desconoce los atributos y naturaleza de la cosa en sí.</w:t>
      </w:r>
    </w:p>
    <w:p w14:paraId="5EDDF899" w14:textId="77777777" w:rsidR="00C10CB5" w:rsidRPr="00DC6F28" w:rsidRDefault="00C10CB5" w:rsidP="00DC6F28">
      <w:pPr>
        <w:spacing w:after="0" w:line="360" w:lineRule="auto"/>
        <w:rPr>
          <w:rFonts w:ascii="Arial" w:hAnsi="Arial" w:cs="Arial"/>
          <w:sz w:val="24"/>
          <w:szCs w:val="24"/>
        </w:rPr>
      </w:pPr>
      <w:r w:rsidRPr="00DC6F28">
        <w:rPr>
          <w:rFonts w:ascii="Arial" w:hAnsi="Arial" w:cs="Arial"/>
          <w:sz w:val="24"/>
          <w:szCs w:val="24"/>
        </w:rPr>
        <w:t xml:space="preserve">En esta educación interviene el ambiente social que le rodea, porque a través de los dibujos del niño, podremos conseguir información sobre la vida inconsciente de éste. La educación plástica desarrolla su imaginación, </w:t>
      </w:r>
      <w:r w:rsidRPr="00DC6F28">
        <w:rPr>
          <w:rFonts w:ascii="Arial" w:hAnsi="Arial" w:cs="Arial"/>
          <w:sz w:val="24"/>
          <w:szCs w:val="24"/>
        </w:rPr>
        <w:lastRenderedPageBreak/>
        <w:t>creatividad y fantasía según sus capacidades adquiridas y nos permite conocer más íntimamente al niño. Su expresión plástica abarca desde los primeros garabatos hasta los juegos lúdicos, analizando sus conocimientos positivos y negativos desde su ambiente social. El niño siempre estará en plena libertad de expresión de manera que desarrollará su creatividad y a la vez su psicomotricidad y destreza. Las características del ambiente social que rodea al niño son primordiales y las expresiones plásticas de los niños serán un reflejo de estas.</w:t>
      </w:r>
    </w:p>
    <w:p w14:paraId="2BE639D2" w14:textId="3D4E7E42" w:rsidR="00C10CB5" w:rsidRPr="00DC6F28" w:rsidRDefault="00C10CB5" w:rsidP="00DC6F28">
      <w:pPr>
        <w:spacing w:after="0" w:line="360" w:lineRule="auto"/>
        <w:rPr>
          <w:rFonts w:ascii="Arial" w:hAnsi="Arial" w:cs="Arial"/>
          <w:sz w:val="24"/>
          <w:szCs w:val="24"/>
        </w:rPr>
      </w:pPr>
      <w:r w:rsidRPr="00DC6F28">
        <w:rPr>
          <w:rFonts w:ascii="Arial" w:hAnsi="Arial" w:cs="Arial"/>
          <w:sz w:val="24"/>
          <w:szCs w:val="24"/>
        </w:rPr>
        <w:t>La expresión plástica se puede convertir en un juego lúdico a través del cual el niño disfruta. Los niños que se comunican por medio de esta expresión siempre destacarán entre otros que no lo hacen, y esto va a influir en sus vidas.</w:t>
      </w:r>
    </w:p>
    <w:p w14:paraId="42374FBA" w14:textId="77777777" w:rsidR="00DC6F28" w:rsidRPr="00DC6F28" w:rsidRDefault="00DC6F28" w:rsidP="002A30FD">
      <w:pPr>
        <w:jc w:val="center"/>
        <w:rPr>
          <w:rFonts w:ascii="Arial" w:hAnsi="Arial" w:cs="Arial"/>
          <w:b/>
          <w:bCs/>
          <w:sz w:val="24"/>
          <w:szCs w:val="24"/>
        </w:rPr>
      </w:pPr>
    </w:p>
    <w:p w14:paraId="67B116CA" w14:textId="5EFA764C" w:rsidR="002A30FD" w:rsidRPr="00DC6F28" w:rsidRDefault="002A30FD" w:rsidP="002A30FD">
      <w:pPr>
        <w:jc w:val="center"/>
        <w:rPr>
          <w:rFonts w:ascii="Arial" w:hAnsi="Arial" w:cs="Arial"/>
          <w:b/>
          <w:bCs/>
          <w:sz w:val="24"/>
          <w:szCs w:val="24"/>
        </w:rPr>
      </w:pPr>
      <w:r w:rsidRPr="00DC6F28">
        <w:rPr>
          <w:rFonts w:ascii="Arial" w:hAnsi="Arial" w:cs="Arial"/>
          <w:b/>
          <w:bCs/>
          <w:sz w:val="24"/>
          <w:szCs w:val="24"/>
        </w:rPr>
        <w:t>Referencias:</w:t>
      </w:r>
    </w:p>
    <w:p w14:paraId="14D6F110" w14:textId="69C9436B" w:rsidR="00874F28" w:rsidRPr="00DC6F28" w:rsidRDefault="00136D3C" w:rsidP="00A723C9">
      <w:pPr>
        <w:spacing w:after="0" w:line="360" w:lineRule="auto"/>
        <w:jc w:val="center"/>
        <w:rPr>
          <w:rFonts w:ascii="Arial" w:hAnsi="Arial" w:cs="Arial"/>
          <w:b/>
          <w:bCs/>
          <w:sz w:val="20"/>
          <w:szCs w:val="20"/>
        </w:rPr>
      </w:pPr>
      <w:r w:rsidRPr="00DC6F28">
        <w:rPr>
          <w:rFonts w:ascii="Arial" w:hAnsi="Arial" w:cs="Arial"/>
          <w:b/>
          <w:bCs/>
          <w:sz w:val="24"/>
          <w:szCs w:val="24"/>
        </w:rPr>
        <w:t xml:space="preserve">Josep, M, F. (2007) </w:t>
      </w:r>
      <w:r w:rsidR="00A723C9" w:rsidRPr="00DC6F28">
        <w:rPr>
          <w:rFonts w:ascii="Arial" w:hAnsi="Arial" w:cs="Arial"/>
          <w:b/>
          <w:bCs/>
          <w:sz w:val="24"/>
          <w:szCs w:val="24"/>
        </w:rPr>
        <w:t>Arte objetivo/ Arte subjetivo. Barcelona.</w:t>
      </w:r>
    </w:p>
    <w:sectPr w:rsidR="00874F28" w:rsidRPr="00DC6F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0A27"/>
    <w:multiLevelType w:val="hybridMultilevel"/>
    <w:tmpl w:val="727437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1B30A0"/>
    <w:multiLevelType w:val="hybridMultilevel"/>
    <w:tmpl w:val="DECCC42C"/>
    <w:lvl w:ilvl="0" w:tplc="B17C8D0E">
      <w:numFmt w:val="bullet"/>
      <w:lvlText w:val="•"/>
      <w:lvlJc w:val="left"/>
      <w:pPr>
        <w:ind w:left="1065" w:hanging="705"/>
      </w:pPr>
      <w:rPr>
        <w:rFonts w:ascii="Calibri" w:eastAsiaTheme="minorHAnsi" w:hAnsi="Calibri" w:cs="Calibri" w:hint="default"/>
        <w:b/>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106670"/>
    <w:multiLevelType w:val="hybridMultilevel"/>
    <w:tmpl w:val="6A00112C"/>
    <w:lvl w:ilvl="0" w:tplc="08FCF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D"/>
    <w:rsid w:val="00136D3C"/>
    <w:rsid w:val="001516F3"/>
    <w:rsid w:val="00205B20"/>
    <w:rsid w:val="002974FD"/>
    <w:rsid w:val="002A30FD"/>
    <w:rsid w:val="002A54BD"/>
    <w:rsid w:val="00586197"/>
    <w:rsid w:val="007B757F"/>
    <w:rsid w:val="00897317"/>
    <w:rsid w:val="008D1829"/>
    <w:rsid w:val="00946E72"/>
    <w:rsid w:val="00A42B74"/>
    <w:rsid w:val="00A57794"/>
    <w:rsid w:val="00A723C9"/>
    <w:rsid w:val="00C10CB5"/>
    <w:rsid w:val="00C260DE"/>
    <w:rsid w:val="00CB6256"/>
    <w:rsid w:val="00DC6F28"/>
    <w:rsid w:val="00F84A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B60B"/>
  <w15:chartTrackingRefBased/>
  <w15:docId w15:val="{F6AF41EA-D0BB-4E86-9F8F-710D8C87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16</cp:revision>
  <dcterms:created xsi:type="dcterms:W3CDTF">2021-03-25T04:29:00Z</dcterms:created>
  <dcterms:modified xsi:type="dcterms:W3CDTF">2021-03-25T22:07:00Z</dcterms:modified>
</cp:coreProperties>
</file>