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382" w:rsidRDefault="002A3382" w:rsidP="002A3382">
      <w:pPr>
        <w:spacing w:after="0"/>
        <w:jc w:val="center"/>
        <w:rPr>
          <w:rFonts w:ascii="Arial" w:hAnsi="Arial" w:cs="Arial"/>
          <w:b/>
          <w:sz w:val="32"/>
          <w:szCs w:val="24"/>
        </w:rPr>
      </w:pPr>
      <w:r>
        <w:rPr>
          <w:rFonts w:ascii="Arial" w:hAnsi="Arial" w:cs="Arial"/>
          <w:b/>
          <w:sz w:val="32"/>
          <w:szCs w:val="24"/>
        </w:rPr>
        <w:t>ESCUELA NORMAL DE EDUCACIÓN PREESCOLAR</w:t>
      </w:r>
    </w:p>
    <w:p w:rsidR="002A3382" w:rsidRDefault="002A3382" w:rsidP="002A3382">
      <w:pPr>
        <w:spacing w:after="0"/>
        <w:jc w:val="center"/>
        <w:rPr>
          <w:rFonts w:ascii="Arial" w:hAnsi="Arial" w:cs="Arial"/>
          <w:sz w:val="28"/>
        </w:rPr>
      </w:pPr>
      <w:r>
        <w:rPr>
          <w:rFonts w:ascii="Arial" w:hAnsi="Arial" w:cs="Arial"/>
          <w:sz w:val="28"/>
        </w:rPr>
        <w:t>Licenciatura en Educación Preescolar</w:t>
      </w:r>
    </w:p>
    <w:p w:rsidR="002A3382" w:rsidRDefault="002A3382" w:rsidP="002A3382">
      <w:pPr>
        <w:spacing w:after="0"/>
        <w:jc w:val="center"/>
        <w:rPr>
          <w:rFonts w:ascii="Arial" w:hAnsi="Arial" w:cs="Arial"/>
          <w:sz w:val="28"/>
        </w:rPr>
      </w:pPr>
      <w:r>
        <w:rPr>
          <w:rFonts w:ascii="Arial" w:hAnsi="Arial" w:cs="Arial"/>
          <w:sz w:val="28"/>
        </w:rPr>
        <w:t>Ciclo escolar 2020-2021</w:t>
      </w:r>
    </w:p>
    <w:p w:rsidR="002A3382" w:rsidRDefault="002A3382" w:rsidP="002A3382">
      <w:pPr>
        <w:spacing w:after="0"/>
        <w:jc w:val="center"/>
        <w:rPr>
          <w:rFonts w:ascii="Arial" w:hAnsi="Arial" w:cs="Arial"/>
          <w:sz w:val="28"/>
        </w:rPr>
      </w:pPr>
      <w:r>
        <w:rPr>
          <w:rFonts w:ascii="Arial" w:hAnsi="Arial" w:cs="Arial"/>
          <w:sz w:val="28"/>
        </w:rPr>
        <w:t>Sexto semestre “A”</w:t>
      </w:r>
    </w:p>
    <w:p w:rsidR="002A3382" w:rsidRDefault="002A3382" w:rsidP="002A3382">
      <w:pPr>
        <w:jc w:val="center"/>
        <w:rPr>
          <w:rFonts w:ascii="Arial" w:hAnsi="Arial" w:cs="Arial"/>
          <w:sz w:val="28"/>
        </w:rPr>
      </w:pPr>
      <w:r>
        <w:rPr>
          <w:noProof/>
          <w:lang w:eastAsia="es-MX"/>
        </w:rPr>
        <w:drawing>
          <wp:anchor distT="0" distB="0" distL="114300" distR="114300" simplePos="0" relativeHeight="251659264" behindDoc="0" locked="0" layoutInCell="1" allowOverlap="1" wp14:anchorId="37E81ABE" wp14:editId="5E56AB63">
            <wp:simplePos x="0" y="0"/>
            <wp:positionH relativeFrom="margin">
              <wp:align>center</wp:align>
            </wp:positionH>
            <wp:positionV relativeFrom="paragraph">
              <wp:posOffset>30480</wp:posOffset>
            </wp:positionV>
            <wp:extent cx="1000760" cy="1163955"/>
            <wp:effectExtent l="0" t="0" r="0"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4">
                      <a:extLst>
                        <a:ext uri="{28A0092B-C50C-407E-A947-70E740481C1C}">
                          <a14:useLocalDpi xmlns:a14="http://schemas.microsoft.com/office/drawing/2010/main" val="0"/>
                        </a:ext>
                      </a:extLst>
                    </a:blip>
                    <a:srcRect l="19820" r="16237"/>
                    <a:stretch>
                      <a:fillRect/>
                    </a:stretch>
                  </pic:blipFill>
                  <pic:spPr bwMode="auto">
                    <a:xfrm>
                      <a:off x="0" y="0"/>
                      <a:ext cx="1000760" cy="1163955"/>
                    </a:xfrm>
                    <a:prstGeom prst="rect">
                      <a:avLst/>
                    </a:prstGeom>
                    <a:noFill/>
                  </pic:spPr>
                </pic:pic>
              </a:graphicData>
            </a:graphic>
            <wp14:sizeRelH relativeFrom="margin">
              <wp14:pctWidth>0</wp14:pctWidth>
            </wp14:sizeRelH>
            <wp14:sizeRelV relativeFrom="margin">
              <wp14:pctHeight>0</wp14:pctHeight>
            </wp14:sizeRelV>
          </wp:anchor>
        </w:drawing>
      </w:r>
    </w:p>
    <w:p w:rsidR="002A3382" w:rsidRDefault="002A3382" w:rsidP="002A3382">
      <w:pPr>
        <w:jc w:val="center"/>
        <w:rPr>
          <w:rFonts w:ascii="Arial" w:hAnsi="Arial" w:cs="Arial"/>
          <w:sz w:val="28"/>
        </w:rPr>
      </w:pPr>
    </w:p>
    <w:p w:rsidR="002A3382" w:rsidRDefault="002A3382" w:rsidP="002A3382">
      <w:pPr>
        <w:jc w:val="center"/>
        <w:rPr>
          <w:rFonts w:ascii="Arial" w:hAnsi="Arial" w:cs="Arial"/>
          <w:sz w:val="28"/>
        </w:rPr>
      </w:pPr>
    </w:p>
    <w:p w:rsidR="002A3382" w:rsidRDefault="002A3382" w:rsidP="002A3382">
      <w:pPr>
        <w:rPr>
          <w:rFonts w:ascii="Arial" w:hAnsi="Arial" w:cs="Arial"/>
          <w:sz w:val="28"/>
        </w:rPr>
      </w:pPr>
    </w:p>
    <w:p w:rsidR="002A3382" w:rsidRDefault="002A3382" w:rsidP="002A3382">
      <w:pPr>
        <w:jc w:val="center"/>
        <w:rPr>
          <w:rFonts w:ascii="Arial" w:hAnsi="Arial" w:cs="Arial"/>
          <w:sz w:val="28"/>
        </w:rPr>
      </w:pPr>
      <w:r>
        <w:rPr>
          <w:rFonts w:ascii="Arial" w:hAnsi="Arial" w:cs="Arial"/>
          <w:b/>
          <w:sz w:val="28"/>
        </w:rPr>
        <w:t>Curso:</w:t>
      </w:r>
      <w:r>
        <w:rPr>
          <w:rFonts w:ascii="Arial" w:hAnsi="Arial" w:cs="Arial"/>
          <w:sz w:val="28"/>
        </w:rPr>
        <w:t xml:space="preserve"> Artes Visuales </w:t>
      </w:r>
    </w:p>
    <w:p w:rsidR="002A3382" w:rsidRDefault="002A3382" w:rsidP="002A3382">
      <w:pPr>
        <w:jc w:val="center"/>
        <w:rPr>
          <w:rFonts w:ascii="Arial" w:hAnsi="Arial" w:cs="Arial"/>
          <w:sz w:val="28"/>
        </w:rPr>
      </w:pPr>
      <w:r>
        <w:rPr>
          <w:rFonts w:ascii="Arial" w:hAnsi="Arial" w:cs="Arial"/>
          <w:b/>
          <w:sz w:val="28"/>
        </w:rPr>
        <w:t>Maestra:</w:t>
      </w:r>
      <w:r>
        <w:rPr>
          <w:rFonts w:ascii="Arial" w:hAnsi="Arial" w:cs="Arial"/>
          <w:sz w:val="28"/>
        </w:rPr>
        <w:t xml:space="preserve"> Silvia Erika </w:t>
      </w:r>
      <w:proofErr w:type="spellStart"/>
      <w:r>
        <w:rPr>
          <w:rFonts w:ascii="Arial" w:hAnsi="Arial" w:cs="Arial"/>
          <w:sz w:val="28"/>
        </w:rPr>
        <w:t>Sagahon</w:t>
      </w:r>
      <w:proofErr w:type="spellEnd"/>
      <w:r>
        <w:rPr>
          <w:rFonts w:ascii="Arial" w:hAnsi="Arial" w:cs="Arial"/>
          <w:sz w:val="28"/>
        </w:rPr>
        <w:t xml:space="preserve"> Solís  </w:t>
      </w:r>
    </w:p>
    <w:p w:rsidR="002A3382" w:rsidRDefault="002A3382" w:rsidP="002A3382">
      <w:pPr>
        <w:jc w:val="center"/>
        <w:rPr>
          <w:rFonts w:ascii="Arial" w:hAnsi="Arial" w:cs="Arial"/>
          <w:sz w:val="28"/>
        </w:rPr>
      </w:pPr>
      <w:r>
        <w:rPr>
          <w:rFonts w:ascii="Arial" w:hAnsi="Arial" w:cs="Arial"/>
          <w:b/>
          <w:sz w:val="28"/>
        </w:rPr>
        <w:t>Alumna:</w:t>
      </w:r>
      <w:r>
        <w:rPr>
          <w:rFonts w:ascii="Arial" w:hAnsi="Arial" w:cs="Arial"/>
          <w:sz w:val="28"/>
        </w:rPr>
        <w:t xml:space="preserve"> Daiva Ramírez Treviño </w:t>
      </w:r>
    </w:p>
    <w:p w:rsidR="002A3382" w:rsidRDefault="002A3382" w:rsidP="002A3382">
      <w:pPr>
        <w:jc w:val="center"/>
        <w:rPr>
          <w:rFonts w:ascii="Arial" w:hAnsi="Arial" w:cs="Arial"/>
          <w:sz w:val="28"/>
        </w:rPr>
      </w:pPr>
      <w:r>
        <w:rPr>
          <w:rFonts w:ascii="Arial" w:hAnsi="Arial" w:cs="Arial"/>
          <w:sz w:val="28"/>
        </w:rPr>
        <w:t xml:space="preserve">   </w:t>
      </w:r>
      <w:r>
        <w:rPr>
          <w:rFonts w:ascii="Arial" w:hAnsi="Arial" w:cs="Arial"/>
          <w:b/>
          <w:bCs/>
          <w:sz w:val="28"/>
        </w:rPr>
        <w:t>Número de lista:</w:t>
      </w:r>
      <w:r>
        <w:rPr>
          <w:rFonts w:ascii="Arial" w:hAnsi="Arial" w:cs="Arial"/>
          <w:sz w:val="28"/>
        </w:rPr>
        <w:t xml:space="preserve"> 15</w:t>
      </w:r>
      <w:r>
        <w:rPr>
          <w:rFonts w:ascii="Arial" w:hAnsi="Arial" w:cs="Arial"/>
          <w:sz w:val="28"/>
        </w:rPr>
        <w:t xml:space="preserve">           </w:t>
      </w:r>
      <w:r w:rsidRPr="007026CE">
        <w:rPr>
          <w:rFonts w:ascii="Arial" w:hAnsi="Arial" w:cs="Arial"/>
          <w:b/>
          <w:sz w:val="28"/>
        </w:rPr>
        <w:t>Grado y sección:</w:t>
      </w:r>
      <w:r>
        <w:rPr>
          <w:rFonts w:ascii="Arial" w:hAnsi="Arial" w:cs="Arial"/>
          <w:sz w:val="28"/>
        </w:rPr>
        <w:t xml:space="preserve"> </w:t>
      </w:r>
      <w:proofErr w:type="gramStart"/>
      <w:r>
        <w:rPr>
          <w:rFonts w:ascii="Arial" w:hAnsi="Arial" w:cs="Arial"/>
          <w:sz w:val="28"/>
        </w:rPr>
        <w:t>3”A</w:t>
      </w:r>
      <w:proofErr w:type="gramEnd"/>
      <w:r>
        <w:rPr>
          <w:rFonts w:ascii="Arial" w:hAnsi="Arial" w:cs="Arial"/>
          <w:sz w:val="28"/>
        </w:rPr>
        <w:t>”</w:t>
      </w:r>
    </w:p>
    <w:p w:rsidR="002A3382" w:rsidRDefault="002A3382" w:rsidP="002A3382">
      <w:pPr>
        <w:rPr>
          <w:rFonts w:ascii="Arial" w:hAnsi="Arial" w:cs="Arial"/>
          <w:b/>
          <w:sz w:val="28"/>
        </w:rPr>
      </w:pPr>
    </w:p>
    <w:p w:rsidR="002A3382" w:rsidRDefault="002A3382" w:rsidP="002A3382">
      <w:pPr>
        <w:jc w:val="center"/>
        <w:rPr>
          <w:rFonts w:ascii="Arial" w:hAnsi="Arial" w:cs="Arial"/>
          <w:b/>
          <w:bCs/>
          <w:sz w:val="28"/>
        </w:rPr>
      </w:pPr>
      <w:r>
        <w:rPr>
          <w:rFonts w:ascii="Arial" w:hAnsi="Arial" w:cs="Arial"/>
          <w:b/>
          <w:bCs/>
          <w:sz w:val="28"/>
        </w:rPr>
        <w:t xml:space="preserve">Unidad I: Lo que conocemos de las artes visuales </w:t>
      </w:r>
    </w:p>
    <w:p w:rsidR="002A3382" w:rsidRDefault="002A3382" w:rsidP="002A3382">
      <w:pPr>
        <w:jc w:val="center"/>
        <w:rPr>
          <w:rFonts w:ascii="Arial" w:hAnsi="Arial" w:cs="Arial"/>
          <w:b/>
          <w:bCs/>
          <w:sz w:val="28"/>
        </w:rPr>
      </w:pPr>
    </w:p>
    <w:p w:rsidR="002A3382" w:rsidRPr="007026CE" w:rsidRDefault="002A3382" w:rsidP="002A3382">
      <w:pPr>
        <w:jc w:val="center"/>
        <w:rPr>
          <w:rFonts w:ascii="Arial" w:hAnsi="Arial" w:cs="Arial"/>
          <w:i/>
          <w:sz w:val="28"/>
        </w:rPr>
      </w:pPr>
      <w:r w:rsidRPr="007026CE">
        <w:rPr>
          <w:rFonts w:ascii="Arial" w:hAnsi="Arial" w:cs="Arial"/>
          <w:bCs/>
          <w:i/>
          <w:sz w:val="28"/>
        </w:rPr>
        <w:t>“</w:t>
      </w:r>
      <w:r>
        <w:rPr>
          <w:rFonts w:ascii="Arial" w:hAnsi="Arial" w:cs="Arial"/>
          <w:i/>
          <w:sz w:val="28"/>
        </w:rPr>
        <w:t>Representación Objetiva e Interpretación Subjetiva</w:t>
      </w:r>
      <w:r w:rsidRPr="007026CE">
        <w:rPr>
          <w:rFonts w:ascii="Arial" w:hAnsi="Arial" w:cs="Arial"/>
          <w:i/>
          <w:sz w:val="28"/>
        </w:rPr>
        <w:t>”</w:t>
      </w:r>
    </w:p>
    <w:p w:rsidR="002A3382" w:rsidRDefault="002A3382" w:rsidP="002A3382">
      <w:pPr>
        <w:jc w:val="center"/>
        <w:rPr>
          <w:rFonts w:ascii="Arial" w:hAnsi="Arial" w:cs="Arial"/>
          <w:sz w:val="28"/>
          <w:u w:val="single"/>
        </w:rPr>
      </w:pPr>
    </w:p>
    <w:p w:rsidR="002A3382" w:rsidRPr="00111F83" w:rsidRDefault="002A3382" w:rsidP="002A3382">
      <w:pPr>
        <w:jc w:val="center"/>
        <w:rPr>
          <w:rFonts w:ascii="Arial" w:hAnsi="Arial" w:cs="Arial"/>
          <w:b/>
          <w:bCs/>
          <w:sz w:val="28"/>
          <w:u w:val="single"/>
        </w:rPr>
      </w:pPr>
    </w:p>
    <w:p w:rsidR="007E2C61" w:rsidRDefault="002A3382" w:rsidP="002A3382">
      <w:pPr>
        <w:rPr>
          <w:rFonts w:ascii="Arial" w:hAnsi="Arial" w:cs="Arial"/>
          <w:b/>
          <w:bCs/>
          <w:sz w:val="28"/>
        </w:rPr>
      </w:pPr>
      <w:r w:rsidRPr="00111F83">
        <w:rPr>
          <w:rFonts w:ascii="Arial" w:hAnsi="Arial" w:cs="Arial"/>
          <w:b/>
          <w:bCs/>
          <w:sz w:val="28"/>
        </w:rPr>
        <w:t>Saltillo, Coahuila</w:t>
      </w:r>
      <w:r>
        <w:rPr>
          <w:rFonts w:ascii="Arial" w:hAnsi="Arial" w:cs="Arial"/>
          <w:b/>
          <w:bCs/>
          <w:sz w:val="28"/>
        </w:rPr>
        <w:t xml:space="preserve">                                  </w:t>
      </w:r>
      <w:r w:rsidRPr="00111F83">
        <w:rPr>
          <w:rFonts w:ascii="Arial" w:hAnsi="Arial" w:cs="Arial"/>
          <w:b/>
          <w:bCs/>
          <w:sz w:val="28"/>
        </w:rPr>
        <w:t xml:space="preserve"> </w:t>
      </w:r>
      <w:r>
        <w:rPr>
          <w:rFonts w:ascii="Arial" w:hAnsi="Arial" w:cs="Arial"/>
          <w:b/>
          <w:bCs/>
          <w:sz w:val="28"/>
        </w:rPr>
        <w:t xml:space="preserve"> </w:t>
      </w:r>
      <w:r w:rsidRPr="00111F83">
        <w:rPr>
          <w:rFonts w:ascii="Arial" w:hAnsi="Arial" w:cs="Arial"/>
          <w:b/>
          <w:bCs/>
          <w:sz w:val="28"/>
        </w:rPr>
        <w:t xml:space="preserve">Fecha: </w:t>
      </w:r>
      <w:r>
        <w:rPr>
          <w:rFonts w:ascii="Arial" w:hAnsi="Arial" w:cs="Arial"/>
          <w:bCs/>
          <w:sz w:val="28"/>
        </w:rPr>
        <w:t>27</w:t>
      </w:r>
      <w:r w:rsidRPr="007026CE">
        <w:rPr>
          <w:rFonts w:ascii="Arial" w:hAnsi="Arial" w:cs="Arial"/>
          <w:bCs/>
          <w:sz w:val="28"/>
        </w:rPr>
        <w:t xml:space="preserve"> de marzo de 2021</w:t>
      </w:r>
      <w:r w:rsidRPr="00111F83">
        <w:rPr>
          <w:rFonts w:ascii="Arial" w:hAnsi="Arial" w:cs="Arial"/>
          <w:b/>
          <w:bCs/>
          <w:sz w:val="28"/>
        </w:rPr>
        <w:t xml:space="preserve">  </w:t>
      </w:r>
    </w:p>
    <w:p w:rsidR="002A3382" w:rsidRDefault="002A3382" w:rsidP="002A3382">
      <w:pPr>
        <w:rPr>
          <w:rFonts w:ascii="Arial" w:hAnsi="Arial" w:cs="Arial"/>
          <w:b/>
          <w:bCs/>
          <w:sz w:val="28"/>
        </w:rPr>
      </w:pPr>
    </w:p>
    <w:p w:rsidR="002A3382" w:rsidRDefault="002A3382" w:rsidP="002A3382">
      <w:pPr>
        <w:rPr>
          <w:rFonts w:ascii="Arial" w:hAnsi="Arial" w:cs="Arial"/>
          <w:b/>
          <w:bCs/>
          <w:sz w:val="28"/>
        </w:rPr>
      </w:pPr>
    </w:p>
    <w:p w:rsidR="002A3382" w:rsidRDefault="002A3382" w:rsidP="002A3382">
      <w:pPr>
        <w:rPr>
          <w:rFonts w:ascii="Arial" w:hAnsi="Arial" w:cs="Arial"/>
          <w:b/>
          <w:bCs/>
          <w:sz w:val="28"/>
        </w:rPr>
      </w:pPr>
    </w:p>
    <w:p w:rsidR="002A3382" w:rsidRDefault="002A3382" w:rsidP="002A3382">
      <w:pPr>
        <w:rPr>
          <w:rFonts w:ascii="Arial" w:hAnsi="Arial" w:cs="Arial"/>
          <w:b/>
          <w:bCs/>
          <w:sz w:val="28"/>
        </w:rPr>
      </w:pPr>
    </w:p>
    <w:p w:rsidR="002A3382" w:rsidRDefault="002A3382" w:rsidP="002A3382">
      <w:pPr>
        <w:rPr>
          <w:rFonts w:ascii="Arial" w:hAnsi="Arial" w:cs="Arial"/>
          <w:b/>
          <w:bCs/>
          <w:sz w:val="28"/>
        </w:rPr>
      </w:pPr>
    </w:p>
    <w:p w:rsidR="002A3382" w:rsidRDefault="002A3382" w:rsidP="002A3382">
      <w:pPr>
        <w:rPr>
          <w:rFonts w:ascii="Arial" w:hAnsi="Arial" w:cs="Arial"/>
          <w:b/>
          <w:bCs/>
          <w:sz w:val="28"/>
        </w:rPr>
      </w:pPr>
    </w:p>
    <w:p w:rsidR="002A3382" w:rsidRDefault="002A3382" w:rsidP="002A3382">
      <w:pPr>
        <w:rPr>
          <w:rFonts w:ascii="Arial" w:hAnsi="Arial" w:cs="Arial"/>
          <w:b/>
          <w:bCs/>
          <w:sz w:val="28"/>
        </w:rPr>
      </w:pPr>
    </w:p>
    <w:p w:rsidR="002A3382" w:rsidRDefault="002A3382" w:rsidP="002A3382">
      <w:pPr>
        <w:rPr>
          <w:rFonts w:ascii="Arial" w:hAnsi="Arial" w:cs="Arial"/>
          <w:b/>
          <w:bCs/>
          <w:sz w:val="28"/>
        </w:rPr>
      </w:pPr>
    </w:p>
    <w:p w:rsidR="002A3382" w:rsidRPr="002A3382" w:rsidRDefault="002A3382" w:rsidP="00D6684F">
      <w:pPr>
        <w:shd w:val="clear" w:color="auto" w:fill="FFFFFF"/>
        <w:spacing w:after="90" w:line="276" w:lineRule="auto"/>
        <w:jc w:val="both"/>
        <w:outlineLvl w:val="2"/>
        <w:rPr>
          <w:rFonts w:ascii="Arial" w:eastAsia="Times New Roman" w:hAnsi="Arial" w:cs="Arial"/>
          <w:b/>
          <w:color w:val="000000" w:themeColor="text1"/>
          <w:sz w:val="24"/>
          <w:szCs w:val="24"/>
          <w:lang w:eastAsia="es-MX"/>
        </w:rPr>
      </w:pPr>
      <w:r w:rsidRPr="002A3382">
        <w:rPr>
          <w:rFonts w:ascii="Arial" w:eastAsia="Times New Roman" w:hAnsi="Arial" w:cs="Arial"/>
          <w:b/>
          <w:color w:val="000000" w:themeColor="text1"/>
          <w:sz w:val="24"/>
          <w:szCs w:val="24"/>
          <w:lang w:eastAsia="es-MX"/>
        </w:rPr>
        <w:lastRenderedPageBreak/>
        <w:t>SISTEMAS DE REPRESENTACIÓN OBJETIVA</w:t>
      </w:r>
    </w:p>
    <w:p w:rsidR="00A94AC6" w:rsidRPr="00D6684F" w:rsidRDefault="00A94AC6" w:rsidP="00D6684F">
      <w:pPr>
        <w:pStyle w:val="transcripttextparagraph-sc-1jllhx4-1"/>
        <w:shd w:val="clear" w:color="auto" w:fill="FFFFFF"/>
        <w:spacing w:after="300" w:line="276" w:lineRule="auto"/>
        <w:jc w:val="both"/>
        <w:rPr>
          <w:rFonts w:ascii="Arial" w:hAnsi="Arial" w:cs="Arial"/>
          <w:color w:val="000000" w:themeColor="text1"/>
        </w:rPr>
      </w:pPr>
      <w:r w:rsidRPr="00D6684F">
        <w:rPr>
          <w:rFonts w:ascii="Arial" w:hAnsi="Arial" w:cs="Arial"/>
          <w:color w:val="000000" w:themeColor="text1"/>
        </w:rPr>
        <w:t>S</w:t>
      </w:r>
      <w:r w:rsidRPr="00D6684F">
        <w:rPr>
          <w:rFonts w:ascii="Arial" w:hAnsi="Arial" w:cs="Arial"/>
          <w:color w:val="000000" w:themeColor="text1"/>
        </w:rPr>
        <w:t>e dirige a establecer el significado comunicado, esto e</w:t>
      </w:r>
      <w:r w:rsidRPr="00D6684F">
        <w:rPr>
          <w:rFonts w:ascii="Arial" w:hAnsi="Arial" w:cs="Arial"/>
          <w:color w:val="000000" w:themeColor="text1"/>
        </w:rPr>
        <w:t xml:space="preserve">s, el significado que está en </w:t>
      </w:r>
      <w:r w:rsidR="00D6684F" w:rsidRPr="00D6684F">
        <w:rPr>
          <w:rFonts w:ascii="Arial" w:hAnsi="Arial" w:cs="Arial"/>
          <w:color w:val="000000" w:themeColor="text1"/>
        </w:rPr>
        <w:t>la comunicación</w:t>
      </w:r>
      <w:r w:rsidRPr="00D6684F">
        <w:rPr>
          <w:rFonts w:ascii="Arial" w:hAnsi="Arial" w:cs="Arial"/>
          <w:color w:val="000000" w:themeColor="text1"/>
        </w:rPr>
        <w:t xml:space="preserve"> como tal, considerada como un hecho objetivo</w:t>
      </w:r>
    </w:p>
    <w:p w:rsidR="002A3382" w:rsidRPr="00D6684F" w:rsidRDefault="002A3382" w:rsidP="00D6684F">
      <w:pPr>
        <w:pStyle w:val="transcripttextparagraph-sc-1jllhx4-1"/>
        <w:shd w:val="clear" w:color="auto" w:fill="FFFFFF"/>
        <w:spacing w:before="0" w:beforeAutospacing="0" w:after="300" w:afterAutospacing="0" w:line="276" w:lineRule="auto"/>
        <w:jc w:val="both"/>
        <w:rPr>
          <w:rFonts w:ascii="Arial" w:hAnsi="Arial" w:cs="Arial"/>
          <w:color w:val="000000" w:themeColor="text1"/>
        </w:rPr>
      </w:pPr>
      <w:r w:rsidRPr="00D6684F">
        <w:rPr>
          <w:rFonts w:ascii="Arial" w:hAnsi="Arial" w:cs="Arial"/>
          <w:color w:val="000000" w:themeColor="text1"/>
        </w:rPr>
        <w:t>Son procedimientos que nos permiten representar los objetos de manera precisa siguiendo diferentes principios y normas escritas.</w:t>
      </w:r>
    </w:p>
    <w:p w:rsidR="00061753" w:rsidRPr="00D6684F" w:rsidRDefault="00061753" w:rsidP="00D6684F">
      <w:pPr>
        <w:pStyle w:val="transcripttextparagraph-sc-1jllhx4-1"/>
        <w:shd w:val="clear" w:color="auto" w:fill="FFFFFF"/>
        <w:spacing w:before="0" w:beforeAutospacing="0" w:after="300" w:afterAutospacing="0" w:line="276" w:lineRule="auto"/>
        <w:jc w:val="both"/>
        <w:rPr>
          <w:rFonts w:ascii="Arial" w:hAnsi="Arial" w:cs="Arial"/>
        </w:rPr>
      </w:pPr>
      <w:r w:rsidRPr="00D6684F">
        <w:rPr>
          <w:rFonts w:ascii="Arial" w:hAnsi="Arial" w:cs="Arial"/>
        </w:rPr>
        <w:t xml:space="preserve">La obra de arte objetiva se obtiene en la experiencia estética en la que se sustituye la representación intelectual de la obra por la propia representación que constituye la obra objetiva. </w:t>
      </w:r>
    </w:p>
    <w:p w:rsidR="002A3382" w:rsidRPr="00D6684F" w:rsidRDefault="00061753" w:rsidP="00D6684F">
      <w:pPr>
        <w:pStyle w:val="transcripttextparagraph-sc-1jllhx4-1"/>
        <w:shd w:val="clear" w:color="auto" w:fill="FFFFFF"/>
        <w:spacing w:before="0" w:beforeAutospacing="0" w:after="300" w:afterAutospacing="0" w:line="276" w:lineRule="auto"/>
        <w:jc w:val="both"/>
        <w:rPr>
          <w:rFonts w:ascii="Arial" w:hAnsi="Arial" w:cs="Arial"/>
        </w:rPr>
      </w:pPr>
      <w:r w:rsidRPr="00D6684F">
        <w:rPr>
          <w:rFonts w:ascii="Arial" w:hAnsi="Arial" w:cs="Arial"/>
        </w:rPr>
        <w:t xml:space="preserve">La experiencia estética objetiva es la perceptiva, en la que </w:t>
      </w:r>
      <w:r w:rsidR="00A94AC6" w:rsidRPr="00D6684F">
        <w:rPr>
          <w:rFonts w:ascii="Arial" w:hAnsi="Arial" w:cs="Arial"/>
        </w:rPr>
        <w:t xml:space="preserve">solo hay vivencia de la obra de </w:t>
      </w:r>
      <w:r w:rsidR="00D6684F" w:rsidRPr="00D6684F">
        <w:rPr>
          <w:rFonts w:ascii="Arial" w:hAnsi="Arial" w:cs="Arial"/>
        </w:rPr>
        <w:t>arte,</w:t>
      </w:r>
      <w:r w:rsidRPr="00D6684F">
        <w:rPr>
          <w:rFonts w:ascii="Arial" w:hAnsi="Arial" w:cs="Arial"/>
        </w:rPr>
        <w:t xml:space="preserve"> pero no representación mental de la misma.</w:t>
      </w:r>
    </w:p>
    <w:p w:rsidR="00A94AC6" w:rsidRPr="00D6684F" w:rsidRDefault="00A94AC6" w:rsidP="00D6684F">
      <w:pPr>
        <w:pStyle w:val="transcripttextparagraph-sc-1jllhx4-1"/>
        <w:shd w:val="clear" w:color="auto" w:fill="FFFFFF"/>
        <w:spacing w:before="0" w:beforeAutospacing="0" w:after="300" w:afterAutospacing="0" w:line="276" w:lineRule="auto"/>
        <w:jc w:val="both"/>
        <w:rPr>
          <w:rFonts w:ascii="Arial" w:hAnsi="Arial" w:cs="Arial"/>
        </w:rPr>
      </w:pPr>
      <w:r w:rsidRPr="00D6684F">
        <w:rPr>
          <w:rFonts w:ascii="Arial" w:hAnsi="Arial" w:cs="Arial"/>
        </w:rPr>
        <w:t>En la obra de arte el artista consigue representar lo que le es imposible hacer mentalmente, el en sí de la obra de arte, la verdadera forma de la obra, lo significativo.</w:t>
      </w:r>
    </w:p>
    <w:p w:rsidR="00A94AC6" w:rsidRPr="00D6684F" w:rsidRDefault="00A94AC6" w:rsidP="00D6684F">
      <w:pPr>
        <w:pStyle w:val="transcripttextparagraph-sc-1jllhx4-1"/>
        <w:shd w:val="clear" w:color="auto" w:fill="FFFFFF"/>
        <w:spacing w:before="0" w:beforeAutospacing="0" w:after="300" w:afterAutospacing="0" w:line="276" w:lineRule="auto"/>
        <w:jc w:val="both"/>
        <w:rPr>
          <w:rFonts w:ascii="Arial" w:hAnsi="Arial" w:cs="Arial"/>
        </w:rPr>
      </w:pPr>
      <w:r w:rsidRPr="00D6684F">
        <w:rPr>
          <w:rFonts w:ascii="Arial" w:hAnsi="Arial" w:cs="Arial"/>
        </w:rPr>
        <w:t>La obra de arte, como consecuencia final de la experiencia estética objetiva, es la única forma que tiene el ser humano, de representar la vivencia que realiza su en sí del mundo.</w:t>
      </w:r>
    </w:p>
    <w:p w:rsidR="00A94AC6" w:rsidRPr="00D6684F" w:rsidRDefault="00A94AC6" w:rsidP="00D6684F">
      <w:pPr>
        <w:pStyle w:val="transcripttextparagraph-sc-1jllhx4-1"/>
        <w:shd w:val="clear" w:color="auto" w:fill="FFFFFF"/>
        <w:spacing w:before="0" w:beforeAutospacing="0" w:after="300" w:afterAutospacing="0" w:line="276" w:lineRule="auto"/>
        <w:jc w:val="both"/>
        <w:rPr>
          <w:rFonts w:ascii="Arial" w:hAnsi="Arial" w:cs="Arial"/>
          <w:b/>
        </w:rPr>
      </w:pPr>
      <w:r w:rsidRPr="00D6684F">
        <w:rPr>
          <w:rFonts w:ascii="Arial" w:hAnsi="Arial" w:cs="Arial"/>
          <w:b/>
        </w:rPr>
        <w:t>Ejemplo:</w:t>
      </w:r>
    </w:p>
    <w:p w:rsidR="002A3382" w:rsidRPr="00D6684F" w:rsidRDefault="00A94AC6" w:rsidP="00D6684F">
      <w:pPr>
        <w:pStyle w:val="transcripttextparagraph-sc-1jllhx4-1"/>
        <w:shd w:val="clear" w:color="auto" w:fill="FFFFFF"/>
        <w:spacing w:before="0" w:beforeAutospacing="0" w:after="300" w:afterAutospacing="0" w:line="276" w:lineRule="auto"/>
        <w:jc w:val="both"/>
        <w:rPr>
          <w:rFonts w:ascii="Arial" w:hAnsi="Arial" w:cs="Arial"/>
          <w:color w:val="374050"/>
        </w:rPr>
      </w:pPr>
      <w:r w:rsidRPr="00D6684F">
        <w:rPr>
          <w:rFonts w:ascii="Arial" w:hAnsi="Arial" w:cs="Arial"/>
          <w:noProof/>
        </w:rPr>
        <w:drawing>
          <wp:inline distT="0" distB="0" distL="0" distR="0">
            <wp:extent cx="3019425" cy="2049034"/>
            <wp:effectExtent l="0" t="0" r="0" b="8890"/>
            <wp:docPr id="4" name="Imagen 4" descr="Baul de los dibujos: REPRESENTACION OBJETIVA VS REPRESENTACION SUBJE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ul de los dibujos: REPRESENTACION OBJETIVA VS REPRESENTACION SUBJETIV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31366" cy="2057137"/>
                    </a:xfrm>
                    <a:prstGeom prst="rect">
                      <a:avLst/>
                    </a:prstGeom>
                    <a:noFill/>
                    <a:ln>
                      <a:noFill/>
                    </a:ln>
                  </pic:spPr>
                </pic:pic>
              </a:graphicData>
            </a:graphic>
          </wp:inline>
        </w:drawing>
      </w:r>
    </w:p>
    <w:p w:rsidR="00D6684F" w:rsidRPr="00D6684F" w:rsidRDefault="00D6684F" w:rsidP="00D6684F">
      <w:pPr>
        <w:pStyle w:val="transcripttextparagraph-sc-1jllhx4-1"/>
        <w:shd w:val="clear" w:color="auto" w:fill="FFFFFF"/>
        <w:spacing w:before="0" w:beforeAutospacing="0" w:after="300" w:afterAutospacing="0" w:line="276" w:lineRule="auto"/>
        <w:jc w:val="both"/>
        <w:rPr>
          <w:rFonts w:ascii="Arial" w:hAnsi="Arial" w:cs="Arial"/>
          <w:color w:val="374050"/>
        </w:rPr>
      </w:pPr>
    </w:p>
    <w:p w:rsidR="00D6684F" w:rsidRPr="00D6684F" w:rsidRDefault="00D6684F" w:rsidP="00D6684F">
      <w:pPr>
        <w:pStyle w:val="transcripttextparagraph-sc-1jllhx4-1"/>
        <w:shd w:val="clear" w:color="auto" w:fill="FFFFFF"/>
        <w:spacing w:before="0" w:beforeAutospacing="0" w:after="300" w:afterAutospacing="0" w:line="276" w:lineRule="auto"/>
        <w:jc w:val="both"/>
        <w:rPr>
          <w:rFonts w:ascii="Arial" w:hAnsi="Arial" w:cs="Arial"/>
          <w:color w:val="000000" w:themeColor="text1"/>
        </w:rPr>
      </w:pPr>
      <w:r w:rsidRPr="00D6684F">
        <w:rPr>
          <w:rFonts w:ascii="Arial" w:hAnsi="Arial" w:cs="Arial"/>
          <w:color w:val="000000" w:themeColor="text1"/>
        </w:rPr>
        <w:t xml:space="preserve">La interpretación objetiva limita los datos a aquellos que son discernibles por el destinatario en la situación en que se halla al aprehender la expresión. La diferencia es más significativa cuando la situación en que la expresión aprehendida difiere de </w:t>
      </w:r>
      <w:r w:rsidRPr="00D6684F">
        <w:rPr>
          <w:rFonts w:ascii="Arial" w:hAnsi="Arial" w:cs="Arial"/>
          <w:color w:val="000000" w:themeColor="text1"/>
        </w:rPr>
        <w:lastRenderedPageBreak/>
        <w:t>la sit</w:t>
      </w:r>
      <w:r w:rsidRPr="00D6684F">
        <w:rPr>
          <w:rFonts w:ascii="Arial" w:hAnsi="Arial" w:cs="Arial"/>
          <w:color w:val="000000" w:themeColor="text1"/>
        </w:rPr>
        <w:t>uación en que ha sido formulada.</w:t>
      </w:r>
      <w:r w:rsidRPr="00D6684F">
        <w:rPr>
          <w:rFonts w:ascii="Arial" w:hAnsi="Arial" w:cs="Arial"/>
          <w:color w:val="000000" w:themeColor="text1"/>
        </w:rPr>
        <w:t xml:space="preserve"> La interpretación objetiva simplemente se rehúsa a investigar la intención estudiando la manera en que la obra llegó a producirse. De tal modo, la interpretación objetiva adquiere un tono de mayor inexactitud y arbitrariedad </w:t>
      </w:r>
      <w:r w:rsidRPr="00D6684F">
        <w:rPr>
          <w:rFonts w:ascii="Arial" w:hAnsi="Arial" w:cs="Arial"/>
          <w:color w:val="000000" w:themeColor="text1"/>
        </w:rPr>
        <w:t>que la interpretación subjetiva.</w:t>
      </w:r>
    </w:p>
    <w:p w:rsidR="00D6684F" w:rsidRPr="00D6684F" w:rsidRDefault="00D6684F" w:rsidP="00D6684F">
      <w:pPr>
        <w:pStyle w:val="transcripttextparagraph-sc-1jllhx4-1"/>
        <w:shd w:val="clear" w:color="auto" w:fill="FFFFFF"/>
        <w:spacing w:before="0" w:beforeAutospacing="0" w:after="300" w:afterAutospacing="0" w:line="276" w:lineRule="auto"/>
        <w:jc w:val="both"/>
        <w:rPr>
          <w:rFonts w:ascii="Arial" w:hAnsi="Arial" w:cs="Arial"/>
          <w:color w:val="374050"/>
        </w:rPr>
      </w:pPr>
    </w:p>
    <w:p w:rsidR="00D6684F" w:rsidRPr="00D6684F" w:rsidRDefault="00D6684F" w:rsidP="00D6684F">
      <w:pPr>
        <w:shd w:val="clear" w:color="auto" w:fill="FFFFFF"/>
        <w:spacing w:after="90" w:line="276" w:lineRule="auto"/>
        <w:jc w:val="both"/>
        <w:outlineLvl w:val="2"/>
        <w:rPr>
          <w:rFonts w:ascii="Arial" w:eastAsia="Times New Roman" w:hAnsi="Arial" w:cs="Arial"/>
          <w:b/>
          <w:color w:val="000000" w:themeColor="text1"/>
          <w:sz w:val="24"/>
          <w:szCs w:val="24"/>
          <w:lang w:eastAsia="es-MX"/>
        </w:rPr>
      </w:pPr>
      <w:r w:rsidRPr="00D6684F">
        <w:rPr>
          <w:rFonts w:ascii="Arial" w:eastAsia="Times New Roman" w:hAnsi="Arial" w:cs="Arial"/>
          <w:b/>
          <w:color w:val="000000" w:themeColor="text1"/>
          <w:sz w:val="24"/>
          <w:szCs w:val="24"/>
          <w:lang w:eastAsia="es-MX"/>
        </w:rPr>
        <w:t>INTERPRETACIÓN SUBJETIVA</w:t>
      </w:r>
    </w:p>
    <w:p w:rsidR="00D6684F" w:rsidRPr="00D6684F" w:rsidRDefault="00D6684F" w:rsidP="00D6684F">
      <w:pPr>
        <w:pStyle w:val="transcripttextparagraph-sc-1jllhx4-1"/>
        <w:shd w:val="clear" w:color="auto" w:fill="FFFFFF"/>
        <w:spacing w:before="0" w:beforeAutospacing="0" w:after="300" w:afterAutospacing="0" w:line="276" w:lineRule="auto"/>
        <w:jc w:val="both"/>
        <w:rPr>
          <w:rFonts w:ascii="Arial" w:hAnsi="Arial" w:cs="Arial"/>
          <w:color w:val="000000" w:themeColor="text1"/>
        </w:rPr>
      </w:pPr>
      <w:r w:rsidRPr="00D6684F">
        <w:rPr>
          <w:rFonts w:ascii="Arial" w:hAnsi="Arial" w:cs="Arial"/>
          <w:color w:val="000000" w:themeColor="text1"/>
        </w:rPr>
        <w:t>Se dirige a descubrir el significado que se intentó expresar, esto es, la idea que inspiró al autor y que éste quiso comunicar,</w:t>
      </w:r>
    </w:p>
    <w:p w:rsidR="00A94AC6" w:rsidRPr="00D6684F" w:rsidRDefault="00A94AC6" w:rsidP="00D6684F">
      <w:pPr>
        <w:pStyle w:val="transcripttextparagraph-sc-1jllhx4-1"/>
        <w:shd w:val="clear" w:color="auto" w:fill="FFFFFF"/>
        <w:spacing w:before="0" w:beforeAutospacing="0" w:after="300" w:afterAutospacing="0" w:line="276" w:lineRule="auto"/>
        <w:jc w:val="both"/>
        <w:rPr>
          <w:rFonts w:ascii="Arial" w:hAnsi="Arial" w:cs="Arial"/>
          <w:color w:val="000000" w:themeColor="text1"/>
        </w:rPr>
      </w:pPr>
      <w:r w:rsidRPr="00D6684F">
        <w:rPr>
          <w:rFonts w:ascii="Arial" w:hAnsi="Arial" w:cs="Arial"/>
          <w:color w:val="000000" w:themeColor="text1"/>
        </w:rPr>
        <w:t xml:space="preserve">Lo subjetivo son las apreciaciones personales, de gustos y perspectivas individuales lo cual no desconoce los atributos y naturaleza de la cosa en </w:t>
      </w:r>
      <w:proofErr w:type="spellStart"/>
      <w:r w:rsidRPr="00D6684F">
        <w:rPr>
          <w:rFonts w:ascii="Arial" w:hAnsi="Arial" w:cs="Arial"/>
          <w:color w:val="000000" w:themeColor="text1"/>
        </w:rPr>
        <w:t>si</w:t>
      </w:r>
      <w:proofErr w:type="spellEnd"/>
      <w:r w:rsidRPr="00D6684F">
        <w:rPr>
          <w:rFonts w:ascii="Arial" w:hAnsi="Arial" w:cs="Arial"/>
          <w:color w:val="000000" w:themeColor="text1"/>
        </w:rPr>
        <w:t>.</w:t>
      </w:r>
    </w:p>
    <w:p w:rsidR="00D6684F" w:rsidRPr="00D6684F" w:rsidRDefault="00D6684F" w:rsidP="00D6684F">
      <w:pPr>
        <w:pStyle w:val="transcripttextparagraph-sc-1jllhx4-1"/>
        <w:shd w:val="clear" w:color="auto" w:fill="FFFFFF"/>
        <w:spacing w:before="0" w:beforeAutospacing="0" w:after="300" w:afterAutospacing="0" w:line="276" w:lineRule="auto"/>
        <w:jc w:val="both"/>
        <w:rPr>
          <w:rFonts w:ascii="Arial" w:hAnsi="Arial" w:cs="Arial"/>
        </w:rPr>
      </w:pPr>
      <w:r w:rsidRPr="00D6684F">
        <w:rPr>
          <w:rFonts w:ascii="Arial" w:hAnsi="Arial" w:cs="Arial"/>
        </w:rPr>
        <w:t>Es</w:t>
      </w:r>
      <w:r w:rsidRPr="00D6684F">
        <w:rPr>
          <w:rFonts w:ascii="Arial" w:hAnsi="Arial" w:cs="Arial"/>
        </w:rPr>
        <w:t xml:space="preserve"> la interpretación que alcanzamos cuando tomamos en consideración no solo la expresión lingüística, sino todos los otros datos relevantes. El contexto y la situación, que incluye las opiniones políticas y filosóficas del autor, el propósito declarado y el propósito presumido que lo guío al formular la expresión, etc. Podemos incluso interrogarlo, y su respuesta proporcionará datos interpretativos adicionales. </w:t>
      </w:r>
    </w:p>
    <w:p w:rsidR="00D6684F" w:rsidRPr="00D6684F" w:rsidRDefault="00D6684F" w:rsidP="00D6684F">
      <w:pPr>
        <w:pStyle w:val="transcripttextparagraph-sc-1jllhx4-1"/>
        <w:shd w:val="clear" w:color="auto" w:fill="FFFFFF"/>
        <w:spacing w:before="0" w:beforeAutospacing="0" w:after="300" w:afterAutospacing="0" w:line="276" w:lineRule="auto"/>
        <w:jc w:val="both"/>
        <w:rPr>
          <w:rFonts w:ascii="Arial" w:hAnsi="Arial" w:cs="Arial"/>
        </w:rPr>
      </w:pPr>
      <w:r w:rsidRPr="00D6684F">
        <w:rPr>
          <w:rFonts w:ascii="Arial" w:hAnsi="Arial" w:cs="Arial"/>
        </w:rPr>
        <w:t>La</w:t>
      </w:r>
      <w:r w:rsidRPr="00D6684F">
        <w:rPr>
          <w:rFonts w:ascii="Arial" w:hAnsi="Arial" w:cs="Arial"/>
        </w:rPr>
        <w:t xml:space="preserve"> comunicación </w:t>
      </w:r>
      <w:r w:rsidRPr="00D6684F">
        <w:rPr>
          <w:rFonts w:ascii="Arial" w:hAnsi="Arial" w:cs="Arial"/>
        </w:rPr>
        <w:t>no es objetiva ni precisa</w:t>
      </w:r>
      <w:r w:rsidRPr="00D6684F">
        <w:rPr>
          <w:rFonts w:ascii="Arial" w:hAnsi="Arial" w:cs="Arial"/>
        </w:rPr>
        <w:t>, la comprensión varía con los datos de interpretación que el destinatario toma en cuenta.</w:t>
      </w:r>
      <w:r w:rsidRPr="00D6684F">
        <w:rPr>
          <w:rFonts w:ascii="Arial" w:hAnsi="Arial" w:cs="Arial"/>
        </w:rPr>
        <w:t xml:space="preserve"> </w:t>
      </w:r>
      <w:r w:rsidRPr="00D6684F">
        <w:rPr>
          <w:rFonts w:ascii="Arial" w:hAnsi="Arial" w:cs="Arial"/>
        </w:rPr>
        <w:t xml:space="preserve">Toda interpretación parte de la comunicación y procura llegar a la intención. La diferencia depende de los datos que se toman en cuenta al interpretar. </w:t>
      </w:r>
    </w:p>
    <w:p w:rsidR="00A94AC6" w:rsidRPr="00D6684F" w:rsidRDefault="00D6684F" w:rsidP="00D6684F">
      <w:pPr>
        <w:pStyle w:val="transcripttextparagraph-sc-1jllhx4-1"/>
        <w:shd w:val="clear" w:color="auto" w:fill="FFFFFF"/>
        <w:spacing w:before="0" w:beforeAutospacing="0" w:after="300" w:afterAutospacing="0" w:line="276" w:lineRule="auto"/>
        <w:jc w:val="both"/>
        <w:rPr>
          <w:rFonts w:ascii="Arial" w:hAnsi="Arial" w:cs="Arial"/>
        </w:rPr>
      </w:pPr>
      <w:r w:rsidRPr="00D6684F">
        <w:rPr>
          <w:rFonts w:ascii="Arial" w:hAnsi="Arial" w:cs="Arial"/>
        </w:rPr>
        <w:t xml:space="preserve">La interpretación subjetiva se vale de todas las circunstancias que pueden arrojar luz sobre el significado, en particular todas las circunstancias personales y de hecho ligadas a la composición de la expresión y a su declaración. </w:t>
      </w:r>
    </w:p>
    <w:p w:rsidR="00D6684F" w:rsidRDefault="00D6684F" w:rsidP="00A94AC6">
      <w:pPr>
        <w:pStyle w:val="transcripttextparagraph-sc-1jllhx4-1"/>
        <w:shd w:val="clear" w:color="auto" w:fill="FFFFFF"/>
        <w:spacing w:before="0" w:beforeAutospacing="0" w:after="300" w:afterAutospacing="0" w:line="360" w:lineRule="atLeast"/>
        <w:jc w:val="center"/>
        <w:rPr>
          <w:rFonts w:ascii="Arial" w:hAnsi="Arial" w:cs="Arial"/>
          <w:color w:val="000000" w:themeColor="text1"/>
        </w:rPr>
      </w:pPr>
      <w:r>
        <w:rPr>
          <w:noProof/>
        </w:rPr>
        <w:drawing>
          <wp:inline distT="0" distB="0" distL="0" distR="0">
            <wp:extent cx="2582545" cy="1959454"/>
            <wp:effectExtent l="0" t="0" r="8255" b="3175"/>
            <wp:docPr id="5" name="Imagen 5" descr="La persistencia de la memoria de Dalí: análisis y significado de la pintura  - Cultura Gen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 persistencia de la memoria de Dalí: análisis y significado de la pintura  - Cultura Geni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4930" cy="1961263"/>
                    </a:xfrm>
                    <a:prstGeom prst="rect">
                      <a:avLst/>
                    </a:prstGeom>
                    <a:noFill/>
                    <a:ln>
                      <a:noFill/>
                    </a:ln>
                  </pic:spPr>
                </pic:pic>
              </a:graphicData>
            </a:graphic>
          </wp:inline>
        </w:drawing>
      </w:r>
    </w:p>
    <w:p w:rsidR="00D6684F" w:rsidRPr="00D6684F" w:rsidRDefault="00D6684F" w:rsidP="00A94AC6">
      <w:pPr>
        <w:pStyle w:val="transcripttextparagraph-sc-1jllhx4-1"/>
        <w:shd w:val="clear" w:color="auto" w:fill="FFFFFF"/>
        <w:spacing w:before="0" w:beforeAutospacing="0" w:after="300" w:afterAutospacing="0" w:line="360" w:lineRule="atLeast"/>
        <w:jc w:val="center"/>
        <w:rPr>
          <w:rFonts w:ascii="Arial" w:hAnsi="Arial" w:cs="Arial"/>
          <w:b/>
          <w:color w:val="000000" w:themeColor="text1"/>
        </w:rPr>
      </w:pPr>
      <w:r w:rsidRPr="00D6684F">
        <w:rPr>
          <w:rFonts w:ascii="Arial" w:hAnsi="Arial" w:cs="Arial"/>
          <w:b/>
          <w:color w:val="000000" w:themeColor="text1"/>
        </w:rPr>
        <w:lastRenderedPageBreak/>
        <w:t xml:space="preserve">BIBLIOGRAFIA: </w:t>
      </w:r>
    </w:p>
    <w:p w:rsidR="00D6684F" w:rsidRDefault="00D6684F" w:rsidP="00A94AC6">
      <w:pPr>
        <w:pStyle w:val="transcripttextparagraph-sc-1jllhx4-1"/>
        <w:shd w:val="clear" w:color="auto" w:fill="FFFFFF"/>
        <w:spacing w:before="0" w:beforeAutospacing="0" w:after="300" w:afterAutospacing="0" w:line="360" w:lineRule="atLeast"/>
        <w:jc w:val="center"/>
      </w:pPr>
      <w:r>
        <w:t xml:space="preserve">PETZOLD, </w:t>
      </w:r>
      <w:proofErr w:type="spellStart"/>
      <w:r>
        <w:t>Hermann</w:t>
      </w:r>
      <w:proofErr w:type="spellEnd"/>
      <w:r>
        <w:t xml:space="preserve"> Algunas notas sobre la noción de Interpretación Jurídica de Alf Ros Utopía y Praxis Latinoamericana, vol. 20, n</w:t>
      </w:r>
      <w:bookmarkStart w:id="0" w:name="_GoBack"/>
      <w:bookmarkEnd w:id="0"/>
      <w:r>
        <w:t>úm. 71, octubre-diciembre, 2015, pp. 127-135 Universidad del Zulia Maracaibo, Venezuela</w:t>
      </w:r>
    </w:p>
    <w:p w:rsidR="00D6684F" w:rsidRDefault="00D6684F" w:rsidP="00D6684F">
      <w:pPr>
        <w:pStyle w:val="transcripttextparagraph-sc-1jllhx4-1"/>
        <w:shd w:val="clear" w:color="auto" w:fill="FFFFFF"/>
        <w:spacing w:before="0" w:beforeAutospacing="0" w:after="300" w:afterAutospacing="0" w:line="360" w:lineRule="atLeast"/>
        <w:rPr>
          <w:rFonts w:ascii="Arial" w:hAnsi="Arial" w:cs="Arial"/>
          <w:color w:val="000000" w:themeColor="text1"/>
        </w:rPr>
      </w:pPr>
      <w:hyperlink r:id="rId7" w:history="1">
        <w:r w:rsidRPr="00F426EA">
          <w:rPr>
            <w:rStyle w:val="Hipervnculo"/>
            <w:rFonts w:ascii="Arial" w:hAnsi="Arial" w:cs="Arial"/>
          </w:rPr>
          <w:t>https://www.redalyc.org/pdf/279/27945658010.pdf</w:t>
        </w:r>
      </w:hyperlink>
    </w:p>
    <w:p w:rsidR="00D6684F" w:rsidRDefault="00D6684F" w:rsidP="00D6684F">
      <w:pPr>
        <w:pStyle w:val="transcripttextparagraph-sc-1jllhx4-1"/>
        <w:shd w:val="clear" w:color="auto" w:fill="FFFFFF"/>
        <w:spacing w:before="0" w:beforeAutospacing="0" w:after="300" w:afterAutospacing="0" w:line="360" w:lineRule="atLeast"/>
        <w:rPr>
          <w:rFonts w:ascii="Arial" w:hAnsi="Arial" w:cs="Arial"/>
          <w:color w:val="000000" w:themeColor="text1"/>
        </w:rPr>
      </w:pPr>
      <w:hyperlink r:id="rId8" w:history="1">
        <w:r w:rsidRPr="00F426EA">
          <w:rPr>
            <w:rStyle w:val="Hipervnculo"/>
            <w:rFonts w:ascii="Arial" w:hAnsi="Arial" w:cs="Arial"/>
          </w:rPr>
          <w:t>https://www.elcato.org/el-arte-%25c2%25bfobjetivo-o-subjetivo#:~:text=Se%20han%20destinado%20r%C3%ADos%20de,de%20la%20cosa%20en%20si</w:t>
        </w:r>
      </w:hyperlink>
      <w:r w:rsidRPr="00D6684F">
        <w:rPr>
          <w:rFonts w:ascii="Arial" w:hAnsi="Arial" w:cs="Arial"/>
          <w:color w:val="000000" w:themeColor="text1"/>
        </w:rPr>
        <w:t>.</w:t>
      </w:r>
    </w:p>
    <w:p w:rsidR="00D6684F" w:rsidRPr="00D6684F" w:rsidRDefault="00D6684F" w:rsidP="00D6684F">
      <w:pPr>
        <w:pStyle w:val="transcripttextparagraph-sc-1jllhx4-1"/>
        <w:shd w:val="clear" w:color="auto" w:fill="FFFFFF"/>
        <w:spacing w:before="0" w:beforeAutospacing="0" w:after="300" w:afterAutospacing="0" w:line="360" w:lineRule="atLeast"/>
        <w:rPr>
          <w:rFonts w:ascii="Arial" w:hAnsi="Arial" w:cs="Arial"/>
          <w:color w:val="000000" w:themeColor="text1"/>
        </w:rPr>
      </w:pPr>
    </w:p>
    <w:sectPr w:rsidR="00D6684F" w:rsidRPr="00D668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382"/>
    <w:rsid w:val="00061753"/>
    <w:rsid w:val="002A3382"/>
    <w:rsid w:val="007E2C61"/>
    <w:rsid w:val="00A94AC6"/>
    <w:rsid w:val="00D668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9CFEE"/>
  <w15:chartTrackingRefBased/>
  <w15:docId w15:val="{3AB1A9CF-BAE2-4C7C-A3AE-6D3ED388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382"/>
  </w:style>
  <w:style w:type="paragraph" w:styleId="Ttulo3">
    <w:name w:val="heading 3"/>
    <w:basedOn w:val="Normal"/>
    <w:link w:val="Ttulo3Car"/>
    <w:uiPriority w:val="9"/>
    <w:qFormat/>
    <w:rsid w:val="002A3382"/>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ranscripttextparagraph-sc-1jllhx4-1">
    <w:name w:val="transcripttext__paragraph-sc-1jllhx4-1"/>
    <w:basedOn w:val="Normal"/>
    <w:rsid w:val="002A33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2A3382"/>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D668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66242">
      <w:bodyDiv w:val="1"/>
      <w:marLeft w:val="0"/>
      <w:marRight w:val="0"/>
      <w:marTop w:val="0"/>
      <w:marBottom w:val="0"/>
      <w:divBdr>
        <w:top w:val="none" w:sz="0" w:space="0" w:color="auto"/>
        <w:left w:val="none" w:sz="0" w:space="0" w:color="auto"/>
        <w:bottom w:val="none" w:sz="0" w:space="0" w:color="auto"/>
        <w:right w:val="none" w:sz="0" w:space="0" w:color="auto"/>
      </w:divBdr>
      <w:divsChild>
        <w:div w:id="799493506">
          <w:marLeft w:val="0"/>
          <w:marRight w:val="0"/>
          <w:marTop w:val="0"/>
          <w:marBottom w:val="0"/>
          <w:divBdr>
            <w:top w:val="none" w:sz="0" w:space="0" w:color="auto"/>
            <w:left w:val="none" w:sz="0" w:space="0" w:color="auto"/>
            <w:bottom w:val="none" w:sz="0" w:space="0" w:color="auto"/>
            <w:right w:val="none" w:sz="0" w:space="0" w:color="auto"/>
          </w:divBdr>
        </w:div>
        <w:div w:id="8148125">
          <w:marLeft w:val="0"/>
          <w:marRight w:val="0"/>
          <w:marTop w:val="0"/>
          <w:marBottom w:val="0"/>
          <w:divBdr>
            <w:top w:val="none" w:sz="0" w:space="0" w:color="auto"/>
            <w:left w:val="none" w:sz="0" w:space="0" w:color="auto"/>
            <w:bottom w:val="none" w:sz="0" w:space="0" w:color="auto"/>
            <w:right w:val="none" w:sz="0" w:space="0" w:color="auto"/>
          </w:divBdr>
        </w:div>
      </w:divsChild>
    </w:div>
    <w:div w:id="1321038295">
      <w:bodyDiv w:val="1"/>
      <w:marLeft w:val="0"/>
      <w:marRight w:val="0"/>
      <w:marTop w:val="0"/>
      <w:marBottom w:val="0"/>
      <w:divBdr>
        <w:top w:val="none" w:sz="0" w:space="0" w:color="auto"/>
        <w:left w:val="none" w:sz="0" w:space="0" w:color="auto"/>
        <w:bottom w:val="none" w:sz="0" w:space="0" w:color="auto"/>
        <w:right w:val="none" w:sz="0" w:space="0" w:color="auto"/>
      </w:divBdr>
    </w:div>
    <w:div w:id="1489204822">
      <w:bodyDiv w:val="1"/>
      <w:marLeft w:val="0"/>
      <w:marRight w:val="0"/>
      <w:marTop w:val="0"/>
      <w:marBottom w:val="0"/>
      <w:divBdr>
        <w:top w:val="none" w:sz="0" w:space="0" w:color="auto"/>
        <w:left w:val="none" w:sz="0" w:space="0" w:color="auto"/>
        <w:bottom w:val="none" w:sz="0" w:space="0" w:color="auto"/>
        <w:right w:val="none" w:sz="0" w:space="0" w:color="auto"/>
      </w:divBdr>
      <w:divsChild>
        <w:div w:id="1580165323">
          <w:marLeft w:val="0"/>
          <w:marRight w:val="0"/>
          <w:marTop w:val="0"/>
          <w:marBottom w:val="0"/>
          <w:divBdr>
            <w:top w:val="none" w:sz="0" w:space="0" w:color="auto"/>
            <w:left w:val="none" w:sz="0" w:space="0" w:color="auto"/>
            <w:bottom w:val="none" w:sz="0" w:space="0" w:color="auto"/>
            <w:right w:val="none" w:sz="0" w:space="0" w:color="auto"/>
          </w:divBdr>
        </w:div>
        <w:div w:id="1768695629">
          <w:marLeft w:val="0"/>
          <w:marRight w:val="0"/>
          <w:marTop w:val="0"/>
          <w:marBottom w:val="0"/>
          <w:divBdr>
            <w:top w:val="none" w:sz="0" w:space="0" w:color="auto"/>
            <w:left w:val="none" w:sz="0" w:space="0" w:color="auto"/>
            <w:bottom w:val="none" w:sz="0" w:space="0" w:color="auto"/>
            <w:right w:val="none" w:sz="0" w:space="0" w:color="auto"/>
          </w:divBdr>
        </w:div>
        <w:div w:id="1315910028">
          <w:marLeft w:val="0"/>
          <w:marRight w:val="0"/>
          <w:marTop w:val="0"/>
          <w:marBottom w:val="0"/>
          <w:divBdr>
            <w:top w:val="none" w:sz="0" w:space="0" w:color="auto"/>
            <w:left w:val="none" w:sz="0" w:space="0" w:color="auto"/>
            <w:bottom w:val="none" w:sz="0" w:space="0" w:color="auto"/>
            <w:right w:val="none" w:sz="0" w:space="0" w:color="auto"/>
          </w:divBdr>
        </w:div>
      </w:divsChild>
    </w:div>
    <w:div w:id="196426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cato.org/el-arte-%25c2%25bfobjetivo-o-subjetivo#:~:text=Se%20han%20destinado%20r%C3%ADos%20de,de%20la%20cosa%20en%20si" TargetMode="External"/><Relationship Id="rId3" Type="http://schemas.openxmlformats.org/officeDocument/2006/relationships/webSettings" Target="webSettings.xml"/><Relationship Id="rId7" Type="http://schemas.openxmlformats.org/officeDocument/2006/relationships/hyperlink" Target="https://www.redalyc.org/pdf/279/27945658010.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599</Words>
  <Characters>3295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ramirez treviño</dc:creator>
  <cp:keywords/>
  <dc:description/>
  <cp:lastModifiedBy>daiva ramirez treviño</cp:lastModifiedBy>
  <cp:revision>1</cp:revision>
  <dcterms:created xsi:type="dcterms:W3CDTF">2021-03-27T17:09:00Z</dcterms:created>
  <dcterms:modified xsi:type="dcterms:W3CDTF">2021-03-27T17:55:00Z</dcterms:modified>
</cp:coreProperties>
</file>