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>Escuela Normal De Educación Preescolar</w:t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>Licenciatura En Educación Preescolar</w:t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500BF5C5" wp14:editId="75E06E1D">
            <wp:extent cx="1657350" cy="123238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37" cy="12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>Ciclo escolar 2020-2021</w:t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 xml:space="preserve">Artes visuales </w:t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 xml:space="preserve">Silvia Érika </w:t>
      </w:r>
      <w:proofErr w:type="spellStart"/>
      <w:r w:rsidRPr="00A50446">
        <w:rPr>
          <w:rFonts w:ascii="Arial" w:hAnsi="Arial" w:cs="Arial"/>
          <w:sz w:val="24"/>
        </w:rPr>
        <w:t>Sagahon</w:t>
      </w:r>
      <w:proofErr w:type="spellEnd"/>
      <w:r w:rsidRPr="00A50446">
        <w:rPr>
          <w:rFonts w:ascii="Arial" w:hAnsi="Arial" w:cs="Arial"/>
          <w:sz w:val="24"/>
        </w:rPr>
        <w:t xml:space="preserve"> Solís</w:t>
      </w:r>
    </w:p>
    <w:p w:rsidR="00A50446" w:rsidRPr="00A50446" w:rsidRDefault="00A50446" w:rsidP="00A50446">
      <w:pPr>
        <w:jc w:val="center"/>
        <w:rPr>
          <w:rFonts w:ascii="Arial" w:hAnsi="Arial" w:cs="Arial"/>
          <w:bCs/>
          <w:iCs/>
          <w:sz w:val="24"/>
        </w:rPr>
      </w:pPr>
      <w:r w:rsidRPr="00A50446">
        <w:rPr>
          <w:rFonts w:ascii="Arial" w:hAnsi="Arial" w:cs="Arial"/>
          <w:bCs/>
          <w:iCs/>
          <w:sz w:val="24"/>
        </w:rPr>
        <w:t>que es la Representación Objetiva e Interpretación Subjetiva de los objetos de la realidad</w:t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 xml:space="preserve"> unidad 1</w:t>
      </w:r>
      <w:r>
        <w:rPr>
          <w:rFonts w:ascii="Arial" w:hAnsi="Arial" w:cs="Arial"/>
          <w:sz w:val="24"/>
        </w:rPr>
        <w:t xml:space="preserve">. </w:t>
      </w:r>
      <w:r w:rsidRPr="00A50446">
        <w:rPr>
          <w:rFonts w:ascii="Arial" w:hAnsi="Arial" w:cs="Arial"/>
          <w:sz w:val="24"/>
        </w:rPr>
        <w:t>Lo que sabemos sobre las artes visuales.</w:t>
      </w:r>
    </w:p>
    <w:p w:rsid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 xml:space="preserve">competencias </w:t>
      </w: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>Competencias profesionales</w:t>
      </w:r>
    </w:p>
    <w:p w:rsidR="00A50446" w:rsidRPr="001206AF" w:rsidRDefault="00A50446" w:rsidP="001206A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1206AF">
        <w:rPr>
          <w:rFonts w:ascii="Arial" w:hAnsi="Arial" w:cs="Arial"/>
          <w:sz w:val="24"/>
        </w:rPr>
        <w:t>Detecta los procesos de aprendizaje de sus alumnos para favo</w:t>
      </w:r>
      <w:r w:rsidRPr="001206AF">
        <w:rPr>
          <w:rFonts w:ascii="Arial" w:hAnsi="Arial" w:cs="Arial"/>
          <w:sz w:val="24"/>
        </w:rPr>
        <w:t xml:space="preserve">recer su desarrollo cognitivo y </w:t>
      </w:r>
      <w:r w:rsidRPr="001206AF">
        <w:rPr>
          <w:rFonts w:ascii="Arial" w:hAnsi="Arial" w:cs="Arial"/>
          <w:sz w:val="24"/>
        </w:rPr>
        <w:t>socioemocional.</w:t>
      </w:r>
    </w:p>
    <w:p w:rsidR="00A50446" w:rsidRDefault="00A50446" w:rsidP="001206AF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>Integra recursos de la investigación educativa para enriquecer su p</w:t>
      </w:r>
      <w:r w:rsidR="001206AF">
        <w:rPr>
          <w:rFonts w:ascii="Arial" w:hAnsi="Arial" w:cs="Arial"/>
          <w:sz w:val="24"/>
        </w:rPr>
        <w:t xml:space="preserve">ráctica profesional, expresando </w:t>
      </w:r>
      <w:r w:rsidRPr="00A50446">
        <w:rPr>
          <w:rFonts w:ascii="Arial" w:hAnsi="Arial" w:cs="Arial"/>
          <w:sz w:val="24"/>
        </w:rPr>
        <w:t>su interés por el conocimiento, la ciencia y la mejora de la educación.</w:t>
      </w:r>
    </w:p>
    <w:p w:rsidR="001206AF" w:rsidRPr="00A50446" w:rsidRDefault="001206AF" w:rsidP="001206AF">
      <w:pPr>
        <w:jc w:val="center"/>
        <w:rPr>
          <w:rFonts w:ascii="Arial" w:hAnsi="Arial" w:cs="Arial"/>
          <w:sz w:val="24"/>
        </w:rPr>
      </w:pPr>
    </w:p>
    <w:p w:rsidR="00A50446" w:rsidRP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 xml:space="preserve">Maria Jose Palacios López #13 </w:t>
      </w:r>
    </w:p>
    <w:p w:rsidR="00A50446" w:rsidRDefault="00A50446" w:rsidP="00A50446">
      <w:pPr>
        <w:jc w:val="center"/>
        <w:rPr>
          <w:rFonts w:ascii="Arial" w:hAnsi="Arial" w:cs="Arial"/>
          <w:sz w:val="24"/>
        </w:rPr>
      </w:pPr>
      <w:r w:rsidRPr="00A50446">
        <w:rPr>
          <w:rFonts w:ascii="Arial" w:hAnsi="Arial" w:cs="Arial"/>
          <w:sz w:val="24"/>
        </w:rPr>
        <w:t>Sexto semestre 3° “A”</w:t>
      </w:r>
    </w:p>
    <w:p w:rsidR="001206AF" w:rsidRDefault="001206AF" w:rsidP="00A50446">
      <w:pPr>
        <w:jc w:val="center"/>
        <w:rPr>
          <w:rFonts w:ascii="Arial" w:hAnsi="Arial" w:cs="Arial"/>
          <w:sz w:val="24"/>
        </w:rPr>
      </w:pPr>
    </w:p>
    <w:p w:rsidR="001206AF" w:rsidRDefault="001206AF" w:rsidP="00A50446">
      <w:pPr>
        <w:jc w:val="center"/>
        <w:rPr>
          <w:rFonts w:ascii="Arial" w:hAnsi="Arial" w:cs="Arial"/>
          <w:sz w:val="24"/>
        </w:rPr>
      </w:pPr>
    </w:p>
    <w:p w:rsidR="001206AF" w:rsidRDefault="001206AF" w:rsidP="00A50446">
      <w:pPr>
        <w:jc w:val="center"/>
        <w:rPr>
          <w:rFonts w:ascii="Arial" w:hAnsi="Arial" w:cs="Arial"/>
          <w:sz w:val="24"/>
        </w:rPr>
      </w:pPr>
    </w:p>
    <w:p w:rsidR="001206AF" w:rsidRDefault="001206AF" w:rsidP="00A50446">
      <w:pPr>
        <w:jc w:val="center"/>
        <w:rPr>
          <w:rFonts w:ascii="Arial" w:hAnsi="Arial" w:cs="Arial"/>
          <w:sz w:val="24"/>
        </w:rPr>
      </w:pPr>
    </w:p>
    <w:p w:rsidR="001206AF" w:rsidRDefault="001206AF" w:rsidP="001206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 2021</w:t>
      </w:r>
    </w:p>
    <w:p w:rsidR="001206AF" w:rsidRDefault="001206AF" w:rsidP="001206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 Coahuila</w:t>
      </w:r>
    </w:p>
    <w:p w:rsidR="001206AF" w:rsidRDefault="001206AF" w:rsidP="001206AF">
      <w:pPr>
        <w:rPr>
          <w:rFonts w:ascii="Arial" w:hAnsi="Arial" w:cs="Arial"/>
          <w:sz w:val="24"/>
        </w:rPr>
      </w:pPr>
    </w:p>
    <w:p w:rsidR="00847C3E" w:rsidRPr="00847C3E" w:rsidRDefault="00847C3E" w:rsidP="00847C3E">
      <w:pPr>
        <w:jc w:val="center"/>
        <w:rPr>
          <w:rFonts w:ascii="Bodoni MT Black" w:hAnsi="Bodoni MT Black" w:cs="Arial"/>
          <w:b/>
          <w:sz w:val="72"/>
        </w:rPr>
      </w:pPr>
      <w:r w:rsidRPr="00847C3E">
        <w:rPr>
          <w:rFonts w:ascii="Bodoni MT Black" w:hAnsi="Bodoni MT Black" w:cs="Arial"/>
          <w:b/>
          <w:noProof/>
          <w:sz w:val="72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DF5DE35" wp14:editId="7C5A6BEB">
            <wp:simplePos x="0" y="0"/>
            <wp:positionH relativeFrom="column">
              <wp:posOffset>710565</wp:posOffset>
            </wp:positionH>
            <wp:positionV relativeFrom="paragraph">
              <wp:posOffset>-908050</wp:posOffset>
            </wp:positionV>
            <wp:extent cx="4457700" cy="2491277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91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3E">
        <w:rPr>
          <w:rFonts w:ascii="Bodoni MT Black" w:hAnsi="Bodoni MT Black" w:cs="Arial"/>
          <w:b/>
          <w:sz w:val="72"/>
        </w:rPr>
        <w:t>Conceptos</w:t>
      </w:r>
    </w:p>
    <w:p w:rsidR="00847C3E" w:rsidRDefault="00847C3E" w:rsidP="0026186B">
      <w:pPr>
        <w:rPr>
          <w:rFonts w:ascii="Arial" w:hAnsi="Arial" w:cs="Arial"/>
          <w:b/>
          <w:sz w:val="24"/>
          <w:u w:val="single"/>
        </w:rPr>
      </w:pPr>
    </w:p>
    <w:p w:rsidR="00847C3E" w:rsidRDefault="00847C3E" w:rsidP="0026186B">
      <w:pPr>
        <w:rPr>
          <w:rFonts w:ascii="Arial" w:hAnsi="Arial" w:cs="Arial"/>
          <w:b/>
          <w:sz w:val="24"/>
          <w:u w:val="single"/>
        </w:rPr>
      </w:pPr>
    </w:p>
    <w:p w:rsidR="00847C3E" w:rsidRDefault="00847C3E" w:rsidP="0026186B">
      <w:pPr>
        <w:rPr>
          <w:rFonts w:ascii="Arial" w:hAnsi="Arial" w:cs="Arial"/>
          <w:b/>
          <w:sz w:val="24"/>
          <w:u w:val="single"/>
        </w:rPr>
      </w:pPr>
    </w:p>
    <w:p w:rsidR="00847C3E" w:rsidRPr="00847C3E" w:rsidRDefault="00847C3E" w:rsidP="0026186B">
      <w:pPr>
        <w:rPr>
          <w:rFonts w:ascii="Arial" w:hAnsi="Arial" w:cs="Arial"/>
          <w:b/>
          <w:sz w:val="24"/>
          <w:u w:val="single"/>
        </w:rPr>
      </w:pPr>
      <w:r w:rsidRPr="00847C3E">
        <w:rPr>
          <w:rFonts w:ascii="Arial" w:hAnsi="Arial" w:cs="Arial"/>
          <w:b/>
          <w:sz w:val="24"/>
          <w:u w:val="single"/>
        </w:rPr>
        <w:t xml:space="preserve">Interpretación subjetiva </w:t>
      </w:r>
    </w:p>
    <w:p w:rsidR="0026186B" w:rsidRDefault="001206AF" w:rsidP="00847C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6186B">
        <w:rPr>
          <w:rFonts w:ascii="Arial" w:hAnsi="Arial" w:cs="Arial"/>
          <w:sz w:val="24"/>
        </w:rPr>
        <w:t xml:space="preserve">Interpretación </w:t>
      </w:r>
      <w:r w:rsidR="0026186B" w:rsidRPr="0026186B">
        <w:rPr>
          <w:rFonts w:ascii="Arial" w:hAnsi="Arial" w:cs="Arial"/>
          <w:sz w:val="24"/>
        </w:rPr>
        <w:t>subjetiva del sentido, en primer lugar, como una tipificación del mundo del sentido común, la manera concreta en que los hombres interpretan, en la vida diaria, su propia conducta y la de los</w:t>
      </w:r>
      <w:r w:rsidR="0026186B">
        <w:rPr>
          <w:rFonts w:ascii="Arial" w:hAnsi="Arial" w:cs="Arial"/>
          <w:sz w:val="24"/>
        </w:rPr>
        <w:t xml:space="preserve"> </w:t>
      </w:r>
      <w:r w:rsidR="0026186B" w:rsidRPr="0026186B">
        <w:rPr>
          <w:rFonts w:ascii="Arial" w:hAnsi="Arial" w:cs="Arial"/>
          <w:sz w:val="24"/>
        </w:rPr>
        <w:t>demás</w:t>
      </w:r>
      <w:r w:rsidR="0026186B">
        <w:rPr>
          <w:rFonts w:ascii="Arial" w:hAnsi="Arial" w:cs="Arial"/>
          <w:sz w:val="24"/>
        </w:rPr>
        <w:t xml:space="preserve">. </w:t>
      </w:r>
      <w:r w:rsidR="0026186B" w:rsidRPr="0026186B">
        <w:rPr>
          <w:rFonts w:ascii="Arial" w:hAnsi="Arial" w:cs="Arial"/>
          <w:sz w:val="24"/>
        </w:rPr>
        <w:t>la interpretación subjetiva del sentido, así como todo el problema de la comprensión interpretativa entraña tres cues</w:t>
      </w:r>
      <w:r w:rsidR="0026186B">
        <w:rPr>
          <w:rFonts w:ascii="Arial" w:hAnsi="Arial" w:cs="Arial"/>
          <w:sz w:val="24"/>
        </w:rPr>
        <w:t>tiones conexas pero diferentes (</w:t>
      </w:r>
      <w:proofErr w:type="spellStart"/>
      <w:r w:rsidR="0026186B" w:rsidRPr="0026186B">
        <w:rPr>
          <w:rFonts w:ascii="Arial" w:hAnsi="Arial" w:cs="Arial"/>
          <w:sz w:val="24"/>
        </w:rPr>
        <w:t>Verstehen</w:t>
      </w:r>
      <w:proofErr w:type="spellEnd"/>
      <w:r w:rsidR="0026186B">
        <w:rPr>
          <w:rFonts w:ascii="Arial" w:hAnsi="Arial" w:cs="Arial"/>
          <w:sz w:val="24"/>
        </w:rPr>
        <w:t>)</w:t>
      </w:r>
    </w:p>
    <w:p w:rsidR="0026186B" w:rsidRDefault="0026186B" w:rsidP="00847C3E">
      <w:pPr>
        <w:spacing w:line="360" w:lineRule="auto"/>
        <w:rPr>
          <w:rFonts w:ascii="Arial" w:hAnsi="Arial" w:cs="Arial"/>
          <w:sz w:val="24"/>
        </w:rPr>
      </w:pPr>
      <w:r w:rsidRPr="0026186B">
        <w:rPr>
          <w:rFonts w:ascii="Arial" w:hAnsi="Arial" w:cs="Arial"/>
          <w:sz w:val="24"/>
        </w:rPr>
        <w:t>1) la forma experiencial de</w:t>
      </w:r>
      <w:r>
        <w:rPr>
          <w:rFonts w:ascii="Arial" w:hAnsi="Arial" w:cs="Arial"/>
          <w:sz w:val="24"/>
        </w:rPr>
        <w:t>l conocimiento de sentido común de los asuntos humanos</w:t>
      </w:r>
    </w:p>
    <w:p w:rsidR="0026186B" w:rsidRDefault="0026186B" w:rsidP="00847C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un problema epistemológico</w:t>
      </w:r>
    </w:p>
    <w:p w:rsidR="001206AF" w:rsidRDefault="0026186B" w:rsidP="00847C3E">
      <w:pPr>
        <w:spacing w:line="360" w:lineRule="auto"/>
        <w:rPr>
          <w:rFonts w:ascii="Arial" w:hAnsi="Arial" w:cs="Arial"/>
          <w:sz w:val="24"/>
        </w:rPr>
      </w:pPr>
      <w:r w:rsidRPr="0026186B">
        <w:rPr>
          <w:rFonts w:ascii="Arial" w:hAnsi="Arial" w:cs="Arial"/>
          <w:sz w:val="24"/>
        </w:rPr>
        <w:t>3) un método espec</w:t>
      </w:r>
      <w:r>
        <w:rPr>
          <w:rFonts w:ascii="Arial" w:hAnsi="Arial" w:cs="Arial"/>
          <w:sz w:val="24"/>
        </w:rPr>
        <w:t>ífico de las ciencias sociales</w:t>
      </w:r>
    </w:p>
    <w:p w:rsidR="0026186B" w:rsidRDefault="0026186B" w:rsidP="00847C3E">
      <w:pPr>
        <w:spacing w:line="360" w:lineRule="auto"/>
        <w:rPr>
          <w:rFonts w:ascii="Arial" w:hAnsi="Arial" w:cs="Arial"/>
          <w:sz w:val="24"/>
        </w:rPr>
      </w:pPr>
      <w:r w:rsidRPr="0026186B">
        <w:rPr>
          <w:rFonts w:ascii="Arial" w:hAnsi="Arial" w:cs="Arial"/>
          <w:sz w:val="24"/>
        </w:rPr>
        <w:t xml:space="preserve">Como forma experiencial del conocimiento de sentido común, la </w:t>
      </w:r>
      <w:proofErr w:type="spellStart"/>
      <w:r w:rsidRPr="0026186B">
        <w:rPr>
          <w:rFonts w:ascii="Arial" w:hAnsi="Arial" w:cs="Arial"/>
          <w:sz w:val="24"/>
        </w:rPr>
        <w:t>Verstehen</w:t>
      </w:r>
      <w:proofErr w:type="spellEnd"/>
      <w:r w:rsidRPr="0026186B">
        <w:rPr>
          <w:rFonts w:ascii="Arial" w:hAnsi="Arial" w:cs="Arial"/>
          <w:sz w:val="24"/>
        </w:rPr>
        <w:t xml:space="preserve"> significa</w:t>
      </w:r>
      <w:r>
        <w:rPr>
          <w:rFonts w:ascii="Arial" w:hAnsi="Arial" w:cs="Arial"/>
          <w:sz w:val="24"/>
        </w:rPr>
        <w:t xml:space="preserve">, </w:t>
      </w:r>
      <w:r w:rsidRPr="0026186B">
        <w:rPr>
          <w:rFonts w:ascii="Arial" w:hAnsi="Arial" w:cs="Arial"/>
          <w:sz w:val="24"/>
        </w:rPr>
        <w:t>que en la vida diaria los hombres interpretan su mundo, desde un primer momento, como dotado de sentido. Además de comprender el cuerpo del otro como parte i</w:t>
      </w:r>
      <w:r w:rsidR="00847C3E">
        <w:rPr>
          <w:rFonts w:ascii="Arial" w:hAnsi="Arial" w:cs="Arial"/>
          <w:sz w:val="24"/>
        </w:rPr>
        <w:t>ntegral de una unidad psicofísica,</w:t>
      </w:r>
      <w:r w:rsidRPr="0026186B">
        <w:rPr>
          <w:rFonts w:ascii="Arial" w:hAnsi="Arial" w:cs="Arial"/>
          <w:sz w:val="24"/>
        </w:rPr>
        <w:t xml:space="preserve"> sus actos son tratados similarmente como el comportamiento de un ser dotado de </w:t>
      </w:r>
      <w:r w:rsidR="00847C3E" w:rsidRPr="0026186B">
        <w:rPr>
          <w:rFonts w:ascii="Arial" w:hAnsi="Arial" w:cs="Arial"/>
          <w:sz w:val="24"/>
        </w:rPr>
        <w:t>p</w:t>
      </w:r>
      <w:r w:rsidR="00847C3E">
        <w:rPr>
          <w:rFonts w:ascii="Arial" w:hAnsi="Arial" w:cs="Arial"/>
          <w:sz w:val="24"/>
        </w:rPr>
        <w:t>ropósitos.</w:t>
      </w:r>
    </w:p>
    <w:p w:rsidR="00847C3E" w:rsidRDefault="00847C3E" w:rsidP="00847C3E">
      <w:pPr>
        <w:spacing w:line="360" w:lineRule="auto"/>
        <w:rPr>
          <w:rFonts w:ascii="Arial" w:hAnsi="Arial" w:cs="Arial"/>
          <w:sz w:val="24"/>
        </w:rPr>
      </w:pPr>
      <w:r w:rsidRPr="00847C3E">
        <w:rPr>
          <w:rFonts w:ascii="Arial" w:hAnsi="Arial" w:cs="Arial"/>
          <w:sz w:val="24"/>
        </w:rPr>
        <w:t>Cuando encuentro a un hombre que actúa en el mundo social, sé que debo comprenderlo como ser humano, lo cual significa que sus acciones significan algo para él tanto como para mí; se relacionan con su mundo tanto como con el mío, y en definitiva están arraigadas en el esquema interpretativo que ha creado para vivir su vida</w:t>
      </w:r>
      <w:r>
        <w:rPr>
          <w:rFonts w:ascii="Arial" w:hAnsi="Arial" w:cs="Arial"/>
          <w:sz w:val="24"/>
        </w:rPr>
        <w:t xml:space="preserve">. </w:t>
      </w:r>
    </w:p>
    <w:p w:rsidR="00847C3E" w:rsidRDefault="00782FC3" w:rsidP="00782FC3">
      <w:pPr>
        <w:spacing w:line="360" w:lineRule="auto"/>
        <w:rPr>
          <w:rFonts w:ascii="Arial" w:hAnsi="Arial" w:cs="Arial"/>
          <w:sz w:val="24"/>
        </w:rPr>
      </w:pPr>
      <w:r w:rsidRPr="00782FC3">
        <w:rPr>
          <w:rFonts w:ascii="Arial" w:hAnsi="Arial" w:cs="Arial"/>
          <w:sz w:val="24"/>
        </w:rPr>
        <w:t>funda el conocimiento en el sujeto. La verdad del conocimiento está fundada en el sujeto que conoce. Pero se está hablando de un sujeto superior, trascendente; no de un sujeto concreto, individual.</w:t>
      </w:r>
    </w:p>
    <w:p w:rsidR="00782FC3" w:rsidRPr="00782FC3" w:rsidRDefault="00847C3E" w:rsidP="0026186B">
      <w:pPr>
        <w:rPr>
          <w:rFonts w:ascii="Arial" w:hAnsi="Arial" w:cs="Arial"/>
          <w:b/>
          <w:sz w:val="24"/>
          <w:u w:val="single"/>
        </w:rPr>
      </w:pPr>
      <w:r w:rsidRPr="00782FC3">
        <w:rPr>
          <w:rFonts w:ascii="Arial" w:hAnsi="Arial" w:cs="Arial"/>
          <w:b/>
          <w:sz w:val="24"/>
          <w:u w:val="single"/>
        </w:rPr>
        <w:lastRenderedPageBreak/>
        <w:t>Representación objetiva</w:t>
      </w:r>
    </w:p>
    <w:p w:rsidR="00847C3E" w:rsidRDefault="00847C3E" w:rsidP="00782FC3">
      <w:pPr>
        <w:spacing w:line="360" w:lineRule="auto"/>
        <w:rPr>
          <w:rFonts w:ascii="Arial" w:hAnsi="Arial" w:cs="Arial"/>
          <w:b/>
          <w:sz w:val="24"/>
        </w:rPr>
      </w:pPr>
      <w:r w:rsidRPr="00847C3E">
        <w:rPr>
          <w:rFonts w:ascii="Arial" w:hAnsi="Arial" w:cs="Arial"/>
          <w:b/>
          <w:sz w:val="24"/>
        </w:rPr>
        <w:t xml:space="preserve"> </w:t>
      </w:r>
      <w:r w:rsidR="00782FC3" w:rsidRPr="00782FC3">
        <w:rPr>
          <w:rFonts w:ascii="Arial" w:hAnsi="Arial" w:cs="Arial"/>
          <w:sz w:val="24"/>
        </w:rPr>
        <w:t>En el objetivismo, el objeto es determinante en la relación entre sujeto-objeto. El objeto es el que determina al objeto. El sujeto sólo se limita a reproducir las propiedades que le son propias al objeto. El objeto es algo acabado, que se aparece a la conciencia del sujeto. Los objetos son algo dado, con una estructura totalmente definida, la cual debe ser reconstruida por el sujeto</w:t>
      </w:r>
      <w:r w:rsidR="00782FC3" w:rsidRPr="00782FC3">
        <w:rPr>
          <w:rFonts w:ascii="Arial" w:hAnsi="Arial" w:cs="Arial"/>
          <w:b/>
          <w:sz w:val="24"/>
        </w:rPr>
        <w:t>.</w:t>
      </w: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</w:p>
    <w:p w:rsidR="00782FC3" w:rsidRDefault="00782FC3" w:rsidP="00782FC3">
      <w:pPr>
        <w:spacing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47C3E" w:rsidRPr="00847C3E" w:rsidRDefault="00847C3E" w:rsidP="0026186B">
      <w:pPr>
        <w:rPr>
          <w:rFonts w:ascii="Arial" w:hAnsi="Arial" w:cs="Arial"/>
          <w:b/>
          <w:sz w:val="24"/>
        </w:rPr>
      </w:pPr>
    </w:p>
    <w:sdt>
      <w:sdtPr>
        <w:rPr>
          <w:lang w:val="es-ES"/>
        </w:rPr>
        <w:id w:val="22842473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782FC3" w:rsidRDefault="00782FC3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782FC3" w:rsidRDefault="00782FC3" w:rsidP="00782FC3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Schutz, A. (s.f.). </w:t>
              </w:r>
              <w:r>
                <w:rPr>
                  <w:i/>
                  <w:iCs/>
                  <w:noProof/>
                  <w:lang w:val="es-ES"/>
                </w:rPr>
                <w:t>El problema de la realidad social .</w:t>
              </w:r>
              <w:r>
                <w:rPr>
                  <w:noProof/>
                  <w:lang w:val="es-ES"/>
                </w:rPr>
                <w:t xml:space="preserve"> Buenos Aires : Alllorrortu editores.</w:t>
              </w:r>
            </w:p>
            <w:p w:rsidR="00782FC3" w:rsidRDefault="00782FC3" w:rsidP="00782FC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Yañez, R. (2010). la objetividad y el conocimiento de la realidad . </w:t>
              </w:r>
              <w:r>
                <w:rPr>
                  <w:i/>
                  <w:iCs/>
                  <w:noProof/>
                  <w:lang w:val="es-ES"/>
                </w:rPr>
                <w:t xml:space="preserve">dialnet </w:t>
              </w:r>
              <w:r>
                <w:rPr>
                  <w:noProof/>
                  <w:lang w:val="es-ES"/>
                </w:rPr>
                <w:t>.</w:t>
              </w:r>
            </w:p>
            <w:p w:rsidR="00782FC3" w:rsidRDefault="00782FC3" w:rsidP="00782FC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847C3E" w:rsidRDefault="00847C3E" w:rsidP="00847C3E"/>
    <w:sectPr w:rsidR="00847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7B57"/>
    <w:multiLevelType w:val="hybridMultilevel"/>
    <w:tmpl w:val="FB243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6"/>
    <w:rsid w:val="001206AF"/>
    <w:rsid w:val="0026186B"/>
    <w:rsid w:val="00591A8C"/>
    <w:rsid w:val="00782FC3"/>
    <w:rsid w:val="00847C3E"/>
    <w:rsid w:val="00A50446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6BA"/>
  <w15:chartTrackingRefBased/>
  <w15:docId w15:val="{262DD7B6-FD9F-4795-AF80-00F5A1D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6A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82F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8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</b:Tag>
    <b:SourceType>Book</b:SourceType>
    <b:Guid>{0ED4F6D3-F6FB-4D0F-A965-40003D0D912F}</b:Guid>
    <b:Title>El problema de la realidad social </b:Title>
    <b:Author>
      <b:Author>
        <b:NameList>
          <b:Person>
            <b:Last>Schutz</b:Last>
            <b:First>Alfred</b:First>
          </b:Person>
        </b:NameList>
      </b:Author>
    </b:Author>
    <b:City>Buenos Aires </b:City>
    <b:Publisher>Alllorrortu editores</b:Publisher>
    <b:RefOrder>1</b:RefOrder>
  </b:Source>
  <b:Source>
    <b:Tag>Yañ10</b:Tag>
    <b:SourceType>JournalArticle</b:SourceType>
    <b:Guid>{E95BB803-5BA7-4CF7-B4A9-936D1E1F6D09}</b:Guid>
    <b:Title>la objetividad y el conocimiento de la realidad </b:Title>
    <b:Year>2010</b:Year>
    <b:Author>
      <b:Author>
        <b:NameList>
          <b:Person>
            <b:Last>Yañez</b:Last>
            <b:First>Raul</b:First>
          </b:Person>
        </b:NameList>
      </b:Author>
    </b:Author>
    <b:JournalName>dialnet </b:JournalName>
    <b:RefOrder>2</b:RefOrder>
  </b:Source>
</b:Sources>
</file>

<file path=customXml/itemProps1.xml><?xml version="1.0" encoding="utf-8"?>
<ds:datastoreItem xmlns:ds="http://schemas.openxmlformats.org/officeDocument/2006/customXml" ds:itemID="{A67E70EB-8D70-43C1-9D1F-37CCD231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2021-03-27T01:20:00Z</dcterms:created>
  <dcterms:modified xsi:type="dcterms:W3CDTF">2021-03-27T04:30:00Z</dcterms:modified>
</cp:coreProperties>
</file>