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D0" w:rsidRPr="002107B0" w:rsidRDefault="00DA77D0" w:rsidP="00DA77D0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ESCUELA NORMAL DE EDUCACIÓN PREESCOLAR.</w:t>
      </w:r>
    </w:p>
    <w:p w:rsidR="00DA77D0" w:rsidRPr="002107B0" w:rsidRDefault="00DA77D0" w:rsidP="00DA77D0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Licenciatura en educación preescolar.</w:t>
      </w:r>
    </w:p>
    <w:p w:rsidR="00DA77D0" w:rsidRPr="002107B0" w:rsidRDefault="00DA77D0" w:rsidP="00DA77D0">
      <w:pPr>
        <w:spacing w:after="0"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Ciclo 2020-2021.</w:t>
      </w:r>
    </w:p>
    <w:p w:rsidR="00DA77D0" w:rsidRPr="002107B0" w:rsidRDefault="00DA77D0" w:rsidP="00DA77D0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0E188D2" wp14:editId="574AA047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1219200" cy="1828800"/>
            <wp:effectExtent l="0" t="0" r="0" b="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D0" w:rsidRPr="002107B0" w:rsidRDefault="00DA77D0" w:rsidP="00DA77D0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DA77D0" w:rsidP="00DA77D0">
      <w:pPr>
        <w:spacing w:line="254" w:lineRule="auto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“Conferencia de nociones sobre la infancia</w:t>
      </w:r>
      <w:r w:rsidRPr="002107B0">
        <w:rPr>
          <w:rFonts w:ascii="Century Gothic" w:hAnsi="Century Gothic" w:cs="Times New Roman"/>
          <w:sz w:val="32"/>
          <w:szCs w:val="32"/>
        </w:rPr>
        <w:t xml:space="preserve">” 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Unidad I: El desarrollo de la identidad y el sentido de pertenencia en los niños y las niñas de preescolar. 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 Curso: Estrategias para la exploración del mundo social.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Docente: Marco Antonio Valdés Molina.  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Alumna: Graciela de la Garza Barboza. 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>Número de lista: 6</w:t>
      </w:r>
    </w:p>
    <w:p w:rsidR="00DA77D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4º semestre, sección “C” </w:t>
      </w:r>
    </w:p>
    <w:p w:rsidR="00DA77D0" w:rsidRPr="002107B0" w:rsidRDefault="00DA77D0" w:rsidP="00DA77D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</w:p>
    <w:p w:rsidR="00DA77D0" w:rsidRPr="002107B0" w:rsidRDefault="00206755" w:rsidP="00DA77D0">
      <w:pPr>
        <w:spacing w:line="360" w:lineRule="auto"/>
        <w:jc w:val="right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25</w:t>
      </w:r>
      <w:r w:rsidR="00DA77D0" w:rsidRPr="002107B0">
        <w:rPr>
          <w:rFonts w:ascii="Century Gothic" w:hAnsi="Century Gothic" w:cs="Times New Roman"/>
          <w:sz w:val="32"/>
          <w:szCs w:val="32"/>
        </w:rPr>
        <w:t xml:space="preserve"> de marzo de 2021. </w:t>
      </w:r>
    </w:p>
    <w:p w:rsidR="00DA77D0" w:rsidRPr="002107B0" w:rsidRDefault="00DA77D0" w:rsidP="00DA77D0">
      <w:pPr>
        <w:spacing w:line="360" w:lineRule="auto"/>
        <w:rPr>
          <w:rFonts w:ascii="Century Gothic" w:hAnsi="Century Gothic" w:cs="Times New Roman"/>
          <w:sz w:val="32"/>
          <w:szCs w:val="32"/>
        </w:rPr>
      </w:pPr>
      <w:r w:rsidRPr="002107B0">
        <w:rPr>
          <w:rFonts w:ascii="Century Gothic" w:hAnsi="Century Gothic" w:cs="Times New Roman"/>
          <w:sz w:val="32"/>
          <w:szCs w:val="32"/>
        </w:rPr>
        <w:t xml:space="preserve">Saltillo, Coahuila. </w:t>
      </w:r>
    </w:p>
    <w:p w:rsidR="006C132A" w:rsidRDefault="006C132A"/>
    <w:p w:rsidR="00DA77D0" w:rsidRDefault="00DA77D0"/>
    <w:p w:rsidR="00DA77D0" w:rsidRDefault="00DA77D0"/>
    <w:p w:rsidR="00DA77D0" w:rsidRDefault="00DA77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6BF9" w:rsidTr="00EE6BF9">
        <w:trPr>
          <w:trHeight w:val="566"/>
        </w:trPr>
        <w:tc>
          <w:tcPr>
            <w:tcW w:w="8828" w:type="dxa"/>
            <w:shd w:val="clear" w:color="auto" w:fill="FFE599" w:themeFill="accent4" w:themeFillTint="66"/>
          </w:tcPr>
          <w:p w:rsidR="00EE6BF9" w:rsidRPr="00EE6BF9" w:rsidRDefault="00EE6BF9" w:rsidP="00EE6BF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lastRenderedPageBreak/>
              <w:t>C</w:t>
            </w:r>
            <w:r w:rsidRPr="00EE6BF9">
              <w:rPr>
                <w:rFonts w:ascii="Century Gothic" w:hAnsi="Century Gothic"/>
                <w:color w:val="000000"/>
                <w:sz w:val="32"/>
                <w:szCs w:val="32"/>
              </w:rPr>
              <w:t>onferencia de Carlos Skliar</w:t>
            </w:r>
            <w:r>
              <w:rPr>
                <w:rFonts w:ascii="Century Gothic" w:hAnsi="Century Gothic"/>
                <w:color w:val="000000"/>
                <w:sz w:val="32"/>
                <w:szCs w:val="32"/>
              </w:rPr>
              <w:t>.</w:t>
            </w:r>
          </w:p>
          <w:p w:rsidR="00EE6BF9" w:rsidRDefault="00EE6BF9" w:rsidP="00EE6BF9">
            <w:pPr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</w:p>
        </w:tc>
      </w:tr>
    </w:tbl>
    <w:p w:rsidR="00EE6BF9" w:rsidRPr="00EE6BF9" w:rsidRDefault="00EE6BF9" w:rsidP="00EE6BF9">
      <w:pPr>
        <w:rPr>
          <w:rFonts w:ascii="Century Gothic" w:hAnsi="Century Gothic"/>
          <w:sz w:val="32"/>
          <w:szCs w:val="32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DA77D0" w:rsidTr="00B2652E">
        <w:tc>
          <w:tcPr>
            <w:tcW w:w="4821" w:type="dxa"/>
            <w:shd w:val="clear" w:color="auto" w:fill="B4C6E7" w:themeFill="accent5" w:themeFillTint="66"/>
          </w:tcPr>
          <w:p w:rsidR="00DA77D0" w:rsidRPr="00DA77D0" w:rsidRDefault="00DA77D0" w:rsidP="00DA77D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77D0">
              <w:rPr>
                <w:rFonts w:ascii="Century Gothic" w:hAnsi="Century Gothic"/>
                <w:sz w:val="32"/>
                <w:szCs w:val="32"/>
              </w:rPr>
              <w:t>Acuerdos</w:t>
            </w:r>
          </w:p>
        </w:tc>
        <w:tc>
          <w:tcPr>
            <w:tcW w:w="4961" w:type="dxa"/>
            <w:shd w:val="clear" w:color="auto" w:fill="F7CAAC" w:themeFill="accent2" w:themeFillTint="66"/>
          </w:tcPr>
          <w:p w:rsidR="00DA77D0" w:rsidRDefault="00DA77D0" w:rsidP="00DA77D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77D0">
              <w:rPr>
                <w:rFonts w:ascii="Century Gothic" w:hAnsi="Century Gothic"/>
                <w:sz w:val="32"/>
                <w:szCs w:val="32"/>
              </w:rPr>
              <w:t>Desacuerdos</w:t>
            </w:r>
          </w:p>
          <w:p w:rsidR="00DA77D0" w:rsidRPr="00DA77D0" w:rsidRDefault="00DA77D0" w:rsidP="00DA77D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A77D0" w:rsidTr="00B2652E">
        <w:trPr>
          <w:trHeight w:val="4252"/>
        </w:trPr>
        <w:tc>
          <w:tcPr>
            <w:tcW w:w="4821" w:type="dxa"/>
            <w:shd w:val="clear" w:color="auto" w:fill="D9E2F3" w:themeFill="accent5" w:themeFillTint="33"/>
          </w:tcPr>
          <w:p w:rsidR="00DA77D0" w:rsidRDefault="00DA77D0"/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La infancia en cada niño encarna la pura posibilidad, todo puede ser posible si miramos la infancia. </w:t>
            </w:r>
          </w:p>
          <w:p w:rsidR="00583A5B" w:rsidRPr="00583A5B" w:rsidRDefault="00583A5B" w:rsidP="00583A5B">
            <w:pPr>
              <w:pStyle w:val="Prrafodelista"/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>La educación trata de volverlos a la línea recta.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>No se permitirá que</w:t>
            </w:r>
            <w:r w:rsidRPr="00583A5B">
              <w:rPr>
                <w:rFonts w:ascii="Century Gothic" w:hAnsi="Century Gothic"/>
              </w:rPr>
              <w:t xml:space="preserve"> se les narre las principales </w:t>
            </w:r>
            <w:r w:rsidR="00B2652E" w:rsidRPr="00583A5B">
              <w:rPr>
                <w:rFonts w:ascii="Century Gothic" w:hAnsi="Century Gothic"/>
              </w:rPr>
              <w:t>fábulas</w:t>
            </w:r>
            <w:r w:rsidRPr="00583A5B">
              <w:rPr>
                <w:rFonts w:ascii="Century Gothic" w:hAnsi="Century Gothic"/>
              </w:rPr>
              <w:t xml:space="preserve">, por medio de las cuales han sido educados todos los griegos, es decir los poemas Homero. 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Todas las reformas institucionales educativas, lo primero que hacen es cambiar los textos y no permiten que se lea lo anterior. 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La primera acción pedagógica es calmar la agitación de los niños. 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583A5B" w:rsidRDefault="00206755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>Hay que enseñarle un nuevo relato en el que se necesita que se calme.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583A5B" w:rsidRDefault="00583A5B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Su educación buscara calmar esa agitación del niño, y desarrollar su potencialidad en orden y armonía. 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583A5B" w:rsidRDefault="00583A5B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>La tarea principal de la educación, dirigir al niño en dirección al bien, es decir, las leyes.</w:t>
            </w:r>
          </w:p>
          <w:p w:rsidR="00583A5B" w:rsidRDefault="00583A5B" w:rsidP="00583A5B">
            <w:pPr>
              <w:pStyle w:val="Prrafodelista"/>
            </w:pPr>
          </w:p>
          <w:p w:rsidR="00583A5B" w:rsidRPr="00B2652E" w:rsidRDefault="00583A5B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>En la época griega, estimaban una relación de poder, de control y de regulación entre el adulto y el niño</w:t>
            </w:r>
            <w:r w:rsidRPr="00B2652E">
              <w:rPr>
                <w:rFonts w:ascii="Century Gothic" w:hAnsi="Century Gothic"/>
              </w:rPr>
              <w:t xml:space="preserve">. </w:t>
            </w:r>
          </w:p>
          <w:p w:rsidR="00583A5B" w:rsidRPr="00B2652E" w:rsidRDefault="00583A5B" w:rsidP="00583A5B">
            <w:pPr>
              <w:pStyle w:val="Prrafodelista"/>
              <w:rPr>
                <w:rFonts w:ascii="Century Gothic" w:hAnsi="Century Gothic"/>
              </w:rPr>
            </w:pPr>
          </w:p>
          <w:p w:rsidR="00583A5B" w:rsidRPr="00B2652E" w:rsidRDefault="00583A5B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lastRenderedPageBreak/>
              <w:t xml:space="preserve">La educación se enfrenta al dilema del tiempo, ya que si promete un futuro, como va a considerar un tiempo que no es suyo. </w:t>
            </w:r>
          </w:p>
          <w:p w:rsidR="00583A5B" w:rsidRPr="00B2652E" w:rsidRDefault="00583A5B" w:rsidP="00583A5B">
            <w:pPr>
              <w:pStyle w:val="Prrafodelista"/>
              <w:rPr>
                <w:rFonts w:ascii="Century Gothic" w:hAnsi="Century Gothic"/>
              </w:rPr>
            </w:pPr>
          </w:p>
          <w:p w:rsidR="00B2652E" w:rsidRPr="00B2652E" w:rsidRDefault="00583A5B" w:rsidP="00B2652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>Mientras el niño escucha un relato, el mundo se le abre, mientras que el adulto se lo cuenta le cierra el mundo al niño.</w:t>
            </w:r>
          </w:p>
          <w:p w:rsidR="00B2652E" w:rsidRPr="00B2652E" w:rsidRDefault="00B2652E" w:rsidP="00B2652E">
            <w:pPr>
              <w:pStyle w:val="Prrafodelista"/>
              <w:rPr>
                <w:rFonts w:ascii="Century Gothic" w:hAnsi="Century Gothic"/>
              </w:rPr>
            </w:pPr>
          </w:p>
          <w:p w:rsidR="00B2652E" w:rsidRPr="00B2652E" w:rsidRDefault="00B2652E" w:rsidP="00B2652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 xml:space="preserve">Se ve la educación como factor que eduque, forme, incluya y acepte. </w:t>
            </w:r>
          </w:p>
          <w:p w:rsidR="00B2652E" w:rsidRPr="00B2652E" w:rsidRDefault="00B2652E" w:rsidP="00B2652E">
            <w:pPr>
              <w:pStyle w:val="Prrafodelista"/>
              <w:rPr>
                <w:rFonts w:ascii="Century Gothic" w:hAnsi="Century Gothic"/>
              </w:rPr>
            </w:pPr>
          </w:p>
          <w:p w:rsidR="00DA77D0" w:rsidRDefault="00B2652E" w:rsidP="00B2652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 xml:space="preserve">Los niños están para saber escucharlos y aprender de ellos, el cual es la tarea principal del maestro, aunque casi nunca es así. </w:t>
            </w:r>
          </w:p>
          <w:p w:rsidR="00EE6BF9" w:rsidRPr="00EE6BF9" w:rsidRDefault="00EE6BF9" w:rsidP="00EE6BF9">
            <w:pPr>
              <w:pStyle w:val="Prrafodelista"/>
              <w:rPr>
                <w:rFonts w:ascii="Century Gothic" w:hAnsi="Century Gothic"/>
              </w:rPr>
            </w:pPr>
          </w:p>
          <w:p w:rsidR="00EE6BF9" w:rsidRPr="00B2652E" w:rsidRDefault="00EE6BF9" w:rsidP="00EE6BF9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:rsidR="00DA77D0" w:rsidRDefault="00DA77D0"/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La educación se ha convertido en pocas ofertas. </w:t>
            </w:r>
          </w:p>
          <w:p w:rsidR="00583A5B" w:rsidRPr="00583A5B" w:rsidRDefault="00583A5B" w:rsidP="00583A5B">
            <w:pPr>
              <w:pStyle w:val="Prrafodelista"/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Para la nueva ciudadanía, los viejos son incorregibles o en todo caso son los que arman la ley y los jóvenes tienen esa naturaleza rebelde que nada puede con la política, por lo tanto, quedan los niños como objeto de un proyecto de ciudadanía. 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206755" w:rsidRDefault="00206755" w:rsidP="0020675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>Se define la infancia como aquellos incapaces de quedarse quietos con el cuerpo y la voz, siempre s</w:t>
            </w:r>
            <w:r w:rsidRPr="00583A5B">
              <w:rPr>
                <w:rFonts w:ascii="Century Gothic" w:hAnsi="Century Gothic"/>
              </w:rPr>
              <w:t>altando y gritando en desorden.</w:t>
            </w:r>
          </w:p>
          <w:p w:rsidR="00583A5B" w:rsidRPr="00583A5B" w:rsidRDefault="00583A5B" w:rsidP="00583A5B">
            <w:pPr>
              <w:rPr>
                <w:rFonts w:ascii="Century Gothic" w:hAnsi="Century Gothic"/>
              </w:rPr>
            </w:pPr>
          </w:p>
          <w:p w:rsidR="00583A5B" w:rsidRDefault="00206755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583A5B">
              <w:rPr>
                <w:rFonts w:ascii="Century Gothic" w:hAnsi="Century Gothic"/>
              </w:rPr>
              <w:t xml:space="preserve">Un niño en cuanto a un hombre libre que será en el futuro esclavo del adulto, necesita de alguien que lo guie. </w:t>
            </w:r>
          </w:p>
          <w:p w:rsidR="00583A5B" w:rsidRDefault="00583A5B" w:rsidP="00583A5B">
            <w:pPr>
              <w:pStyle w:val="Prrafodelista"/>
            </w:pPr>
          </w:p>
          <w:p w:rsidR="00583A5B" w:rsidRPr="00B2652E" w:rsidRDefault="00583A5B" w:rsidP="00583A5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>Educar significa arrancar a la infancia de la infancia, conduciendo al niño al mundo del adulto</w:t>
            </w:r>
            <w:r w:rsidRPr="00B2652E">
              <w:rPr>
                <w:rFonts w:ascii="Century Gothic" w:hAnsi="Century Gothic"/>
              </w:rPr>
              <w:t>.</w:t>
            </w:r>
          </w:p>
          <w:p w:rsidR="00583A5B" w:rsidRPr="00B2652E" w:rsidRDefault="00583A5B" w:rsidP="00583A5B">
            <w:pPr>
              <w:pStyle w:val="Prrafodelista"/>
              <w:rPr>
                <w:rFonts w:ascii="Century Gothic" w:hAnsi="Century Gothic"/>
              </w:rPr>
            </w:pPr>
          </w:p>
          <w:p w:rsidR="00B2652E" w:rsidRPr="00B2652E" w:rsidRDefault="00583A5B" w:rsidP="00B2652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>No es solo conducir al niño hacia el bien, sino que lo más rápido posible se haga al niño de un adulto.</w:t>
            </w:r>
          </w:p>
          <w:p w:rsidR="00B2652E" w:rsidRPr="00B2652E" w:rsidRDefault="00B2652E" w:rsidP="00B2652E">
            <w:pPr>
              <w:pStyle w:val="Prrafodelista"/>
              <w:rPr>
                <w:rFonts w:ascii="Century Gothic" w:hAnsi="Century Gothic"/>
              </w:rPr>
            </w:pPr>
          </w:p>
          <w:p w:rsidR="00B2652E" w:rsidRPr="00B2652E" w:rsidRDefault="00B2652E" w:rsidP="00B2652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B2652E">
              <w:rPr>
                <w:rFonts w:ascii="Century Gothic" w:hAnsi="Century Gothic"/>
              </w:rPr>
              <w:t>La incapacidad del adulto por la felicidad es la que educa</w:t>
            </w:r>
            <w:r w:rsidRPr="00B2652E">
              <w:rPr>
                <w:rFonts w:ascii="Century Gothic" w:hAnsi="Century Gothic"/>
              </w:rPr>
              <w:t>.</w:t>
            </w:r>
            <w:r w:rsidRPr="00B2652E">
              <w:rPr>
                <w:rFonts w:ascii="Century Gothic" w:hAnsi="Century Gothic"/>
              </w:rPr>
              <w:t xml:space="preserve"> </w:t>
            </w:r>
          </w:p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  <w:p w:rsidR="0096729E" w:rsidRDefault="0096729E"/>
        </w:tc>
      </w:tr>
    </w:tbl>
    <w:p w:rsidR="00DA77D0" w:rsidRDefault="00DA77D0"/>
    <w:sectPr w:rsidR="00DA77D0" w:rsidSect="00DA77D0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90"/>
      </v:shape>
    </w:pict>
  </w:numPicBullet>
  <w:abstractNum w:abstractNumId="0" w15:restartNumberingAfterBreak="0">
    <w:nsid w:val="02AC234D"/>
    <w:multiLevelType w:val="hybridMultilevel"/>
    <w:tmpl w:val="EE1096A0"/>
    <w:lvl w:ilvl="0" w:tplc="E138B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A6CC6"/>
    <w:multiLevelType w:val="hybridMultilevel"/>
    <w:tmpl w:val="14124B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0"/>
    <w:rsid w:val="000F406E"/>
    <w:rsid w:val="00206755"/>
    <w:rsid w:val="00583A5B"/>
    <w:rsid w:val="006C132A"/>
    <w:rsid w:val="0096729E"/>
    <w:rsid w:val="00A95D0C"/>
    <w:rsid w:val="00B2652E"/>
    <w:rsid w:val="00DA77D0"/>
    <w:rsid w:val="00E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A69F"/>
  <w15:chartTrackingRefBased/>
  <w15:docId w15:val="{AC45628A-1CF9-46D1-832C-DD07526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D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2021-03-24T04:10:00Z</dcterms:created>
  <dcterms:modified xsi:type="dcterms:W3CDTF">2021-03-25T23:40:00Z</dcterms:modified>
</cp:coreProperties>
</file>