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2021 – 2022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824069" cy="101097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Innovación y trabajo docente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Dolores Patricia Segovia Gómez</w:t>
      </w:r>
    </w:p>
    <w:tbl>
      <w:tblPr>
        <w:tblStyle w:val="Table1"/>
        <w:tblW w:w="14250.0" w:type="dxa"/>
        <w:jc w:val="center"/>
        <w:tblLayout w:type="fixed"/>
        <w:tblLook w:val="0400"/>
      </w:tblPr>
      <w:tblGrid>
        <w:gridCol w:w="14250"/>
        <w:tblGridChange w:id="0">
          <w:tblGrid>
            <w:gridCol w:w="142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250.0" w:type="dxa"/>
              <w:jc w:val="left"/>
              <w:tblInd w:w="60.0" w:type="dxa"/>
              <w:tblLayout w:type="fixed"/>
              <w:tblLook w:val="0400"/>
            </w:tblPr>
            <w:tblGrid>
              <w:gridCol w:w="14250"/>
              <w:tblGridChange w:id="0">
                <w:tblGrid>
                  <w:gridCol w:w="14250"/>
                </w:tblGrid>
              </w:tblGridChange>
            </w:tblGrid>
            <w:tr>
              <w:trPr>
                <w:trHeight w:val="361" w:hRule="atLeast"/>
              </w:trPr>
              <w:tc>
                <w:tcPr/>
                <w:p w:rsidR="00000000" w:rsidDel="00000000" w:rsidP="00000000" w:rsidRDefault="00000000" w:rsidRPr="00000000" w14:paraId="00000009">
                  <w:pPr>
                    <w:spacing w:after="75" w:before="75" w:line="240" w:lineRule="auto"/>
                    <w:jc w:val="center"/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4"/>
                      <w:szCs w:val="24"/>
                      <w:rtl w:val="0"/>
                    </w:rPr>
                    <w:t xml:space="preserve">“Bosquejo de entrevista”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after="0" w:line="24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de aprendizaje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Desafíos en torno a la incompletud de la formación inicial de docentes en el marco de proyectos de innovación pedagógica: las lecciones aprendidas.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Cynthia Verónica González García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8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Guadalupe Lizbeth Horta Almaguer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10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Valeria Elizabeth Preciado Villalobos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14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Daiva Ramírez Treviño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15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Vanessa Elizabeth Sánchez Gallegos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Yazmin Tellez Fuentes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20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 y sección: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3°A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Saltillo Coahuila                                                              marzo 2021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253365</wp:posOffset>
                </wp:positionH>
                <wp:positionV relativeFrom="paragraph">
                  <wp:posOffset>1</wp:posOffset>
                </wp:positionV>
                <wp:extent cx="923925" cy="1000125"/>
                <wp:effectExtent b="28575" l="0" r="28575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22" w:rsidDel="00000000" w:rsidP="00B71722" w:rsidRDefault="00B71722" w:rsidRPr="00000000"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noProof w:val="1"/>
                                <w:sz w:val="24"/>
                                <w:lang w:eastAsia="es-MX"/>
                              </w:rPr>
                              <w:drawing>
                                <wp:inline distB="0" distT="0" distL="0" distR="0">
                                  <wp:extent cx="799700" cy="866775"/>
                                  <wp:effectExtent b="0" l="0" r="635" t="0"/>
                                  <wp:docPr id="1" name="Imagen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253365</wp:posOffset>
                </wp:positionH>
                <wp:positionV relativeFrom="paragraph">
                  <wp:posOffset>1</wp:posOffset>
                </wp:positionV>
                <wp:extent cx="952500" cy="102870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2020-2021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Nombre: _________________________________________________             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Entrevista a supervisores de educación preescolar.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Recabar información de diversos supervisores de educación preescolar (CTE).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¿Cuáles son las funciones de un supervisor?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¿Cómo es la comunicación con la escuela donde ejerce su profesión?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¿Podría mencionar algunos retos que enfrenta la supervisión educativa debido a la pandemia COVID-19?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¿Por qué considera importante la supervisión educativa en estos tiempos?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 ¿Cómo apoya la observación a la innovación?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¿A quién se presenta los resultados obtenidos?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¿Cuáles son los conocimientos, habilidades y actitudes necesarias para desempeñar con éxito su labor?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¿Que considera importante que los docentes hagan para un mayor apoyo a su rol?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¿Cuáles son algunas funciones pedagógicas y administrativas del docente?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¿Cuáles son algunos de los procesos implementados para trabajar satisfactoriamente a distancia?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¿De qué forma se lleva a cabo la gestión en la escuela?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¿Qué estrategias utiliza para evaluar la gestión de su escuela?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¿Por qué es necesario que exista la supervisión educativa?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¿Utilizan alguna guía o manual de supervisión?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¿Cómo se llega a una solución y por lo tanto a una acción?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