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2B34B" w14:textId="77777777" w:rsidR="00AF08DD" w:rsidRPr="00B505C1" w:rsidRDefault="00AF08DD" w:rsidP="00AF08DD">
      <w:pPr>
        <w:jc w:val="center"/>
        <w:rPr>
          <w:rFonts w:ascii="Arial" w:hAnsi="Arial" w:cs="Arial"/>
          <w:b/>
          <w:sz w:val="28"/>
        </w:rPr>
      </w:pPr>
      <w:r w:rsidRPr="00B505C1">
        <w:rPr>
          <w:rFonts w:ascii="Arial" w:hAnsi="Arial" w:cs="Arial"/>
          <w:b/>
          <w:sz w:val="28"/>
        </w:rPr>
        <w:t>Escuela Normal De Educación Preescolar</w:t>
      </w:r>
    </w:p>
    <w:p w14:paraId="1EC4ECEF" w14:textId="77777777" w:rsidR="00AF08DD" w:rsidRDefault="00AF08DD" w:rsidP="00AF08D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03C25881" w14:textId="77777777" w:rsidR="00AF08DD" w:rsidRDefault="00AF08DD" w:rsidP="00AF08D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51CA11DF" w14:textId="77777777" w:rsidR="00AF08DD" w:rsidRDefault="00AF08DD" w:rsidP="00AF08D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192FF7B" wp14:editId="4F5FD857">
            <wp:simplePos x="0" y="0"/>
            <wp:positionH relativeFrom="margin">
              <wp:align>center</wp:align>
            </wp:positionH>
            <wp:positionV relativeFrom="paragraph">
              <wp:posOffset>14162</wp:posOffset>
            </wp:positionV>
            <wp:extent cx="1259456" cy="146461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/>
                  </pic:blipFill>
                  <pic:spPr bwMode="auto">
                    <a:xfrm>
                      <a:off x="0" y="0"/>
                      <a:ext cx="1259456" cy="146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C7D04" w14:textId="77777777" w:rsidR="00AF08DD" w:rsidRDefault="00AF08DD" w:rsidP="00AF08DD">
      <w:pPr>
        <w:jc w:val="center"/>
        <w:rPr>
          <w:rFonts w:ascii="Arial" w:hAnsi="Arial" w:cs="Arial"/>
          <w:sz w:val="28"/>
        </w:rPr>
      </w:pPr>
    </w:p>
    <w:p w14:paraId="6FF4D698" w14:textId="77777777" w:rsidR="00AF08DD" w:rsidRDefault="00AF08DD" w:rsidP="00AF08DD">
      <w:pPr>
        <w:jc w:val="center"/>
        <w:rPr>
          <w:rFonts w:ascii="Arial" w:hAnsi="Arial" w:cs="Arial"/>
          <w:sz w:val="28"/>
        </w:rPr>
      </w:pPr>
    </w:p>
    <w:p w14:paraId="1ED984C0" w14:textId="77777777" w:rsidR="00AF08DD" w:rsidRDefault="00AF08DD" w:rsidP="00AF08DD">
      <w:pPr>
        <w:rPr>
          <w:rFonts w:ascii="Arial" w:hAnsi="Arial" w:cs="Arial"/>
          <w:sz w:val="28"/>
        </w:rPr>
      </w:pPr>
    </w:p>
    <w:p w14:paraId="19C67339" w14:textId="77777777" w:rsidR="00AF08DD" w:rsidRDefault="00AF08DD" w:rsidP="00AF08DD">
      <w:pPr>
        <w:rPr>
          <w:rFonts w:ascii="Arial" w:hAnsi="Arial" w:cs="Arial"/>
          <w:sz w:val="28"/>
        </w:rPr>
      </w:pPr>
    </w:p>
    <w:p w14:paraId="6D3F1165" w14:textId="77777777" w:rsidR="00AF08DD" w:rsidRDefault="00AF08DD" w:rsidP="00AF08DD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Teatro</w:t>
      </w:r>
    </w:p>
    <w:p w14:paraId="278B38AB" w14:textId="77777777" w:rsidR="00AF08DD" w:rsidRDefault="00AF08DD" w:rsidP="00AF08DD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</w:t>
      </w:r>
      <w:r w:rsidRPr="00B505C1">
        <w:rPr>
          <w:rFonts w:ascii="Arial" w:hAnsi="Arial" w:cs="Arial"/>
          <w:sz w:val="28"/>
        </w:rPr>
        <w:t>Miguel Andrés Rivera Castro</w:t>
      </w:r>
    </w:p>
    <w:p w14:paraId="2309BE08" w14:textId="77777777" w:rsidR="00AF08DD" w:rsidRDefault="00AF08DD" w:rsidP="00AF08DD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Aneth Giselle Saavedra Salais</w:t>
      </w:r>
    </w:p>
    <w:p w14:paraId="47CBFE71" w14:textId="77777777" w:rsidR="00AF08DD" w:rsidRDefault="00AF08DD" w:rsidP="00AF08DD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 w:rsidRPr="00010590"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17</w:t>
      </w:r>
    </w:p>
    <w:p w14:paraId="77ECFE1A" w14:textId="77777777" w:rsidR="00AF08DD" w:rsidRPr="00B505C1" w:rsidRDefault="00AF08DD" w:rsidP="00AF08DD">
      <w:pPr>
        <w:rPr>
          <w:rFonts w:ascii="Arial" w:hAnsi="Arial" w:cs="Arial"/>
          <w:b/>
          <w:sz w:val="28"/>
        </w:rPr>
      </w:pPr>
    </w:p>
    <w:p w14:paraId="59DD2F78" w14:textId="77777777" w:rsidR="00AF08DD" w:rsidRPr="004F3B7C" w:rsidRDefault="00AF08DD" w:rsidP="00AF08D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Unidad de aprendizaje I: </w:t>
      </w:r>
      <w:r w:rsidRPr="004F3B7C">
        <w:rPr>
          <w:rFonts w:ascii="Arial" w:hAnsi="Arial" w:cs="Arial"/>
          <w:b/>
          <w:sz w:val="28"/>
        </w:rPr>
        <w:t>El teatro en la educación preescolar</w:t>
      </w:r>
    </w:p>
    <w:p w14:paraId="1572EA89" w14:textId="77777777" w:rsidR="00AF08DD" w:rsidRPr="00010590" w:rsidRDefault="00AF08DD" w:rsidP="00AF08DD">
      <w:pPr>
        <w:jc w:val="center"/>
        <w:rPr>
          <w:rFonts w:ascii="Arial" w:hAnsi="Arial" w:cs="Arial"/>
          <w:b/>
          <w:bCs/>
          <w:sz w:val="28"/>
        </w:rPr>
      </w:pPr>
    </w:p>
    <w:p w14:paraId="749C385F" w14:textId="77777777" w:rsidR="00AF08DD" w:rsidRPr="00010590" w:rsidRDefault="00AF08DD" w:rsidP="00AF08DD">
      <w:pPr>
        <w:jc w:val="center"/>
        <w:rPr>
          <w:rFonts w:ascii="Arial" w:hAnsi="Arial" w:cs="Arial"/>
          <w:b/>
          <w:bCs/>
          <w:sz w:val="28"/>
        </w:rPr>
      </w:pPr>
      <w:r w:rsidRPr="00010590">
        <w:rPr>
          <w:rFonts w:ascii="Arial" w:hAnsi="Arial" w:cs="Arial"/>
          <w:b/>
          <w:bCs/>
          <w:sz w:val="28"/>
        </w:rPr>
        <w:t xml:space="preserve">Propósito de la unidad de aprendizaje: </w:t>
      </w:r>
    </w:p>
    <w:p w14:paraId="282B93F7" w14:textId="77777777" w:rsidR="00AF08DD" w:rsidRDefault="00AF08DD" w:rsidP="00AF08DD">
      <w:pPr>
        <w:jc w:val="center"/>
        <w:rPr>
          <w:rFonts w:ascii="Arial" w:hAnsi="Arial" w:cs="Arial"/>
          <w:sz w:val="28"/>
        </w:rPr>
      </w:pPr>
      <w:r w:rsidRPr="004F3B7C">
        <w:rPr>
          <w:rFonts w:ascii="Arial" w:hAnsi="Arial" w:cs="Arial"/>
          <w:sz w:val="28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p w14:paraId="2AD84386" w14:textId="77777777" w:rsidR="00AF08DD" w:rsidRPr="00FA17B8" w:rsidRDefault="00AF08DD" w:rsidP="00AF08DD">
      <w:pPr>
        <w:jc w:val="center"/>
        <w:rPr>
          <w:rFonts w:ascii="Arial" w:hAnsi="Arial" w:cs="Arial"/>
          <w:b/>
          <w:bCs/>
          <w:szCs w:val="18"/>
        </w:rPr>
      </w:pPr>
    </w:p>
    <w:p w14:paraId="3F57B5F4" w14:textId="77777777" w:rsidR="00AF08DD" w:rsidRPr="00AF08DD" w:rsidRDefault="00AF08DD" w:rsidP="00AF08DD">
      <w:pPr>
        <w:jc w:val="center"/>
        <w:rPr>
          <w:rFonts w:ascii="Arial" w:hAnsi="Arial" w:cs="Arial"/>
          <w:b/>
          <w:bCs/>
          <w:i/>
          <w:iCs/>
          <w:sz w:val="28"/>
        </w:rPr>
      </w:pPr>
      <w:r w:rsidRPr="00AF08DD">
        <w:rPr>
          <w:rFonts w:ascii="Arial" w:hAnsi="Arial" w:cs="Arial"/>
          <w:b/>
          <w:bCs/>
          <w:i/>
          <w:iCs/>
          <w:sz w:val="28"/>
        </w:rPr>
        <w:t>LA IMPORTANCIA DEL TEATRO PARA EL DESARROLLO HUMANO 3 LECTURA Y VIDEO.</w:t>
      </w:r>
    </w:p>
    <w:p w14:paraId="1F56630A" w14:textId="77777777" w:rsidR="00AF08DD" w:rsidRPr="00FA17B8" w:rsidRDefault="00AF08DD" w:rsidP="00AF08DD">
      <w:pPr>
        <w:jc w:val="center"/>
        <w:rPr>
          <w:rFonts w:ascii="Arial" w:hAnsi="Arial" w:cs="Arial"/>
          <w:b/>
          <w:bCs/>
          <w:sz w:val="28"/>
        </w:rPr>
      </w:pPr>
    </w:p>
    <w:p w14:paraId="50223F9D" w14:textId="77777777" w:rsidR="00AF08DD" w:rsidRPr="00936A54" w:rsidRDefault="00AF08DD" w:rsidP="00AF08DD">
      <w:pPr>
        <w:jc w:val="center"/>
        <w:rPr>
          <w:rFonts w:ascii="Arial" w:hAnsi="Arial" w:cs="Arial"/>
          <w:sz w:val="28"/>
          <w:szCs w:val="28"/>
        </w:rPr>
      </w:pPr>
      <w:r w:rsidRPr="00936A54">
        <w:rPr>
          <w:rFonts w:ascii="Arial" w:hAnsi="Arial" w:cs="Arial"/>
          <w:b/>
          <w:bCs/>
          <w:sz w:val="28"/>
          <w:szCs w:val="28"/>
        </w:rPr>
        <w:t>Fecha: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23 de marzo del 2021</w:t>
      </w:r>
    </w:p>
    <w:p w14:paraId="4CEF40BA" w14:textId="77777777" w:rsidR="00AF08DD" w:rsidRDefault="00AF08DD" w:rsidP="00AF08DD">
      <w:pPr>
        <w:jc w:val="center"/>
        <w:rPr>
          <w:rFonts w:ascii="Arial" w:hAnsi="Arial" w:cs="Arial"/>
          <w:sz w:val="28"/>
          <w:szCs w:val="28"/>
        </w:rPr>
      </w:pPr>
      <w:r w:rsidRPr="00936A54">
        <w:rPr>
          <w:rFonts w:ascii="Arial" w:hAnsi="Arial" w:cs="Arial"/>
          <w:b/>
          <w:bCs/>
          <w:sz w:val="28"/>
          <w:szCs w:val="28"/>
        </w:rPr>
        <w:t>Lugar: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Saltillo, Coahuila</w:t>
      </w:r>
    </w:p>
    <w:p w14:paraId="7437070F" w14:textId="77777777" w:rsidR="00AF08DD" w:rsidRPr="00FA17B8" w:rsidRDefault="00AF08DD" w:rsidP="00AF08DD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FA17B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Í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ndice</w:t>
      </w:r>
    </w:p>
    <w:p w14:paraId="5EA8EE28" w14:textId="384F54AE" w:rsidR="00AF08DD" w:rsidRPr="00AF08DD" w:rsidRDefault="00AF08DD" w:rsidP="00AF08DD">
      <w:pPr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La metodología teatral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BF08FB">
        <w:rPr>
          <w:rFonts w:ascii="Arial" w:hAnsi="Arial" w:cs="Arial"/>
          <w:sz w:val="24"/>
          <w:szCs w:val="24"/>
        </w:rPr>
        <w:t>….3</w:t>
      </w:r>
    </w:p>
    <w:p w14:paraId="3C06AFC1" w14:textId="23A8537A" w:rsidR="00AF08DD" w:rsidRPr="00AF08DD" w:rsidRDefault="00AF08DD" w:rsidP="00AF08DD">
      <w:pPr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Evolución de la pedagogía teatral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BF08FB">
        <w:rPr>
          <w:rFonts w:ascii="Arial" w:hAnsi="Arial" w:cs="Arial"/>
          <w:sz w:val="24"/>
          <w:szCs w:val="24"/>
        </w:rPr>
        <w:t>….</w:t>
      </w:r>
      <w:r w:rsidR="003E63AD">
        <w:rPr>
          <w:rFonts w:ascii="Arial" w:hAnsi="Arial" w:cs="Arial"/>
          <w:sz w:val="24"/>
          <w:szCs w:val="24"/>
        </w:rPr>
        <w:t>3</w:t>
      </w:r>
    </w:p>
    <w:p w14:paraId="5D3657D3" w14:textId="46616C71" w:rsidR="00AF08DD" w:rsidRPr="00AF08DD" w:rsidRDefault="00AF08DD" w:rsidP="00AF08DD">
      <w:pPr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Objetivos de la pedagogía teatral</w:t>
      </w:r>
      <w:r>
        <w:rPr>
          <w:rFonts w:ascii="Arial" w:hAnsi="Arial" w:cs="Arial"/>
          <w:sz w:val="24"/>
          <w:szCs w:val="24"/>
        </w:rPr>
        <w:t>……………………………………………………...</w:t>
      </w:r>
      <w:r w:rsidR="00BF08FB">
        <w:rPr>
          <w:rFonts w:ascii="Arial" w:hAnsi="Arial" w:cs="Arial"/>
          <w:sz w:val="24"/>
          <w:szCs w:val="24"/>
        </w:rPr>
        <w:t>..</w:t>
      </w:r>
      <w:r w:rsidR="003E63AD">
        <w:rPr>
          <w:rFonts w:ascii="Arial" w:hAnsi="Arial" w:cs="Arial"/>
          <w:sz w:val="24"/>
          <w:szCs w:val="24"/>
        </w:rPr>
        <w:t>4</w:t>
      </w:r>
    </w:p>
    <w:p w14:paraId="1211B3E3" w14:textId="144D8EE5" w:rsidR="00AF08DD" w:rsidRDefault="00AF0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Video……………………………………………………………………………………</w:t>
      </w:r>
      <w:r w:rsidR="00BF08FB">
        <w:rPr>
          <w:rFonts w:ascii="Arial" w:hAnsi="Arial" w:cs="Arial"/>
          <w:sz w:val="24"/>
          <w:szCs w:val="24"/>
        </w:rPr>
        <w:t>…..5</w:t>
      </w:r>
    </w:p>
    <w:p w14:paraId="7E6FA6A7" w14:textId="668A8815" w:rsidR="00BF08FB" w:rsidRDefault="00BF0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Rúbrica</w:t>
      </w:r>
    </w:p>
    <w:p w14:paraId="4658BBAF" w14:textId="3ECBB9E2" w:rsidR="00AF08DD" w:rsidRDefault="00AF08DD">
      <w:pPr>
        <w:rPr>
          <w:rFonts w:ascii="Arial" w:hAnsi="Arial" w:cs="Arial"/>
          <w:sz w:val="24"/>
          <w:szCs w:val="24"/>
        </w:rPr>
      </w:pPr>
    </w:p>
    <w:p w14:paraId="28A6F87B" w14:textId="2897574F" w:rsidR="00AF08DD" w:rsidRDefault="00AF08DD">
      <w:pPr>
        <w:rPr>
          <w:rFonts w:ascii="Arial" w:hAnsi="Arial" w:cs="Arial"/>
          <w:sz w:val="24"/>
          <w:szCs w:val="24"/>
        </w:rPr>
      </w:pPr>
    </w:p>
    <w:p w14:paraId="50FD3642" w14:textId="1D176389" w:rsidR="00AF08DD" w:rsidRDefault="00AF08DD">
      <w:pPr>
        <w:rPr>
          <w:rFonts w:ascii="Arial" w:hAnsi="Arial" w:cs="Arial"/>
          <w:sz w:val="24"/>
          <w:szCs w:val="24"/>
        </w:rPr>
      </w:pPr>
    </w:p>
    <w:p w14:paraId="25524547" w14:textId="60388BB5" w:rsidR="00AF08DD" w:rsidRDefault="00AF08DD">
      <w:pPr>
        <w:rPr>
          <w:rFonts w:ascii="Arial" w:hAnsi="Arial" w:cs="Arial"/>
          <w:sz w:val="24"/>
          <w:szCs w:val="24"/>
        </w:rPr>
      </w:pPr>
    </w:p>
    <w:p w14:paraId="74549390" w14:textId="6BAE0255" w:rsidR="00AF08DD" w:rsidRDefault="00AF08DD">
      <w:pPr>
        <w:rPr>
          <w:rFonts w:ascii="Arial" w:hAnsi="Arial" w:cs="Arial"/>
          <w:sz w:val="24"/>
          <w:szCs w:val="24"/>
        </w:rPr>
      </w:pPr>
    </w:p>
    <w:p w14:paraId="0D9C5D02" w14:textId="42A8DF62" w:rsidR="00AF08DD" w:rsidRDefault="00AF08DD">
      <w:pPr>
        <w:rPr>
          <w:rFonts w:ascii="Arial" w:hAnsi="Arial" w:cs="Arial"/>
          <w:sz w:val="24"/>
          <w:szCs w:val="24"/>
        </w:rPr>
      </w:pPr>
    </w:p>
    <w:p w14:paraId="638E7B48" w14:textId="6C1C5A56" w:rsidR="00AF08DD" w:rsidRDefault="00AF08DD">
      <w:pPr>
        <w:rPr>
          <w:rFonts w:ascii="Arial" w:hAnsi="Arial" w:cs="Arial"/>
          <w:sz w:val="24"/>
          <w:szCs w:val="24"/>
        </w:rPr>
      </w:pPr>
    </w:p>
    <w:p w14:paraId="16C285A3" w14:textId="3F8D8360" w:rsidR="00AF08DD" w:rsidRDefault="00AF08DD">
      <w:pPr>
        <w:rPr>
          <w:rFonts w:ascii="Arial" w:hAnsi="Arial" w:cs="Arial"/>
          <w:sz w:val="24"/>
          <w:szCs w:val="24"/>
        </w:rPr>
      </w:pPr>
    </w:p>
    <w:p w14:paraId="32F5C674" w14:textId="19CB1C0C" w:rsidR="00AF08DD" w:rsidRDefault="00AF08DD">
      <w:pPr>
        <w:rPr>
          <w:rFonts w:ascii="Arial" w:hAnsi="Arial" w:cs="Arial"/>
          <w:sz w:val="24"/>
          <w:szCs w:val="24"/>
        </w:rPr>
      </w:pPr>
    </w:p>
    <w:p w14:paraId="1FFFABEA" w14:textId="2E72E249" w:rsidR="00AF08DD" w:rsidRDefault="00AF08DD">
      <w:pPr>
        <w:rPr>
          <w:rFonts w:ascii="Arial" w:hAnsi="Arial" w:cs="Arial"/>
          <w:sz w:val="24"/>
          <w:szCs w:val="24"/>
        </w:rPr>
      </w:pPr>
    </w:p>
    <w:p w14:paraId="085FDFCB" w14:textId="611916FB" w:rsidR="00AF08DD" w:rsidRDefault="00AF08DD">
      <w:pPr>
        <w:rPr>
          <w:rFonts w:ascii="Arial" w:hAnsi="Arial" w:cs="Arial"/>
          <w:sz w:val="24"/>
          <w:szCs w:val="24"/>
        </w:rPr>
      </w:pPr>
    </w:p>
    <w:p w14:paraId="1A9389C8" w14:textId="29197508" w:rsidR="00AF08DD" w:rsidRDefault="00AF08DD">
      <w:pPr>
        <w:rPr>
          <w:rFonts w:ascii="Arial" w:hAnsi="Arial" w:cs="Arial"/>
          <w:sz w:val="24"/>
          <w:szCs w:val="24"/>
        </w:rPr>
      </w:pPr>
    </w:p>
    <w:p w14:paraId="50AB704C" w14:textId="5BFFFCE2" w:rsidR="00AF08DD" w:rsidRDefault="00AF08DD">
      <w:pPr>
        <w:rPr>
          <w:rFonts w:ascii="Arial" w:hAnsi="Arial" w:cs="Arial"/>
          <w:sz w:val="24"/>
          <w:szCs w:val="24"/>
        </w:rPr>
      </w:pPr>
    </w:p>
    <w:p w14:paraId="06954BD0" w14:textId="288A18A5" w:rsidR="00AF08DD" w:rsidRDefault="00AF08DD">
      <w:pPr>
        <w:rPr>
          <w:rFonts w:ascii="Arial" w:hAnsi="Arial" w:cs="Arial"/>
          <w:sz w:val="24"/>
          <w:szCs w:val="24"/>
        </w:rPr>
      </w:pPr>
    </w:p>
    <w:p w14:paraId="54E0409D" w14:textId="3A1BBC99" w:rsidR="00AF08DD" w:rsidRDefault="00AF08DD">
      <w:pPr>
        <w:rPr>
          <w:rFonts w:ascii="Arial" w:hAnsi="Arial" w:cs="Arial"/>
          <w:sz w:val="24"/>
          <w:szCs w:val="24"/>
        </w:rPr>
      </w:pPr>
    </w:p>
    <w:p w14:paraId="551F1332" w14:textId="2430484C" w:rsidR="00AF08DD" w:rsidRDefault="00AF08DD">
      <w:pPr>
        <w:rPr>
          <w:rFonts w:ascii="Arial" w:hAnsi="Arial" w:cs="Arial"/>
          <w:sz w:val="24"/>
          <w:szCs w:val="24"/>
        </w:rPr>
      </w:pPr>
    </w:p>
    <w:p w14:paraId="6B524AFF" w14:textId="4F140C1A" w:rsidR="00AF08DD" w:rsidRDefault="00AF08DD">
      <w:pPr>
        <w:rPr>
          <w:rFonts w:ascii="Arial" w:hAnsi="Arial" w:cs="Arial"/>
          <w:sz w:val="24"/>
          <w:szCs w:val="24"/>
        </w:rPr>
      </w:pPr>
    </w:p>
    <w:p w14:paraId="4F2117D6" w14:textId="439C5724" w:rsidR="00AF08DD" w:rsidRDefault="00AF08DD">
      <w:pPr>
        <w:rPr>
          <w:rFonts w:ascii="Arial" w:hAnsi="Arial" w:cs="Arial"/>
          <w:sz w:val="24"/>
          <w:szCs w:val="24"/>
        </w:rPr>
      </w:pPr>
    </w:p>
    <w:p w14:paraId="5FC7D738" w14:textId="109862B4" w:rsidR="00AF08DD" w:rsidRDefault="00AF08DD">
      <w:pPr>
        <w:rPr>
          <w:rFonts w:ascii="Arial" w:hAnsi="Arial" w:cs="Arial"/>
          <w:sz w:val="24"/>
          <w:szCs w:val="24"/>
        </w:rPr>
      </w:pPr>
    </w:p>
    <w:p w14:paraId="410F4152" w14:textId="0149CDE5" w:rsidR="00AF08DD" w:rsidRDefault="00AF08DD">
      <w:pPr>
        <w:rPr>
          <w:rFonts w:ascii="Arial" w:hAnsi="Arial" w:cs="Arial"/>
          <w:sz w:val="24"/>
          <w:szCs w:val="24"/>
        </w:rPr>
      </w:pPr>
    </w:p>
    <w:p w14:paraId="076C7B46" w14:textId="67C1DEEE" w:rsidR="00AF08DD" w:rsidRDefault="00AF08DD">
      <w:pPr>
        <w:rPr>
          <w:rFonts w:ascii="Arial" w:hAnsi="Arial" w:cs="Arial"/>
          <w:sz w:val="24"/>
          <w:szCs w:val="24"/>
        </w:rPr>
      </w:pPr>
    </w:p>
    <w:p w14:paraId="511AAF9A" w14:textId="07CF77F2" w:rsidR="00AF08DD" w:rsidRDefault="00AF08DD">
      <w:pPr>
        <w:rPr>
          <w:rFonts w:ascii="Arial" w:hAnsi="Arial" w:cs="Arial"/>
          <w:sz w:val="24"/>
          <w:szCs w:val="24"/>
        </w:rPr>
      </w:pPr>
    </w:p>
    <w:p w14:paraId="4FE5263D" w14:textId="4FBBA524" w:rsidR="00AF08DD" w:rsidRPr="00AF08DD" w:rsidRDefault="00AF08DD" w:rsidP="00B074B2">
      <w:pPr>
        <w:jc w:val="center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b/>
          <w:bCs/>
          <w:sz w:val="24"/>
          <w:szCs w:val="24"/>
        </w:rPr>
        <w:lastRenderedPageBreak/>
        <w:t>La importancia del teatro para el desarrollo humano</w:t>
      </w:r>
    </w:p>
    <w:p w14:paraId="059425F5" w14:textId="77777777" w:rsidR="00B074B2" w:rsidRDefault="00B074B2" w:rsidP="00B074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F8E15B" w14:textId="2062B3B0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b/>
          <w:bCs/>
          <w:sz w:val="24"/>
          <w:szCs w:val="24"/>
        </w:rPr>
        <w:t>La metodología teatral.</w:t>
      </w:r>
    </w:p>
    <w:p w14:paraId="41406F5F" w14:textId="77777777" w:rsidR="00B074B2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Daniel Elkonin,</w:t>
      </w:r>
      <w:r w:rsidR="00B074B2">
        <w:rPr>
          <w:rFonts w:ascii="Arial" w:hAnsi="Arial" w:cs="Arial"/>
          <w:sz w:val="24"/>
          <w:szCs w:val="24"/>
        </w:rPr>
        <w:t xml:space="preserve"> seguidor de Vygotsky</w:t>
      </w:r>
      <w:r w:rsidRPr="00AF08DD">
        <w:rPr>
          <w:rFonts w:ascii="Arial" w:hAnsi="Arial" w:cs="Arial"/>
          <w:sz w:val="24"/>
          <w:szCs w:val="24"/>
        </w:rPr>
        <w:t xml:space="preserve"> </w:t>
      </w:r>
      <w:r w:rsidR="00B074B2">
        <w:rPr>
          <w:rFonts w:ascii="Arial" w:hAnsi="Arial" w:cs="Arial"/>
          <w:sz w:val="24"/>
          <w:szCs w:val="24"/>
        </w:rPr>
        <w:t xml:space="preserve">y </w:t>
      </w:r>
      <w:r w:rsidRPr="00AF08DD">
        <w:rPr>
          <w:rFonts w:ascii="Arial" w:hAnsi="Arial" w:cs="Arial"/>
          <w:sz w:val="24"/>
          <w:szCs w:val="24"/>
        </w:rPr>
        <w:t xml:space="preserve">siguiendo </w:t>
      </w:r>
      <w:r w:rsidR="00B074B2">
        <w:rPr>
          <w:rFonts w:ascii="Arial" w:hAnsi="Arial" w:cs="Arial"/>
          <w:sz w:val="24"/>
          <w:szCs w:val="24"/>
        </w:rPr>
        <w:t>su línea</w:t>
      </w:r>
      <w:r w:rsidRPr="00AF08DD">
        <w:rPr>
          <w:rFonts w:ascii="Arial" w:hAnsi="Arial" w:cs="Arial"/>
          <w:sz w:val="24"/>
          <w:szCs w:val="24"/>
        </w:rPr>
        <w:t>, hizo grandes estudios.</w:t>
      </w:r>
      <w:r w:rsidR="00B074B2">
        <w:rPr>
          <w:rFonts w:ascii="Arial" w:hAnsi="Arial" w:cs="Arial"/>
          <w:sz w:val="24"/>
          <w:szCs w:val="24"/>
        </w:rPr>
        <w:t xml:space="preserve"> </w:t>
      </w:r>
      <w:r w:rsidRPr="00AF08DD">
        <w:rPr>
          <w:rFonts w:ascii="Arial" w:hAnsi="Arial" w:cs="Arial"/>
          <w:sz w:val="24"/>
          <w:szCs w:val="24"/>
        </w:rPr>
        <w:t>Elkonin</w:t>
      </w:r>
      <w:r w:rsidR="00B074B2">
        <w:rPr>
          <w:rFonts w:ascii="Arial" w:hAnsi="Arial" w:cs="Arial"/>
          <w:sz w:val="24"/>
          <w:szCs w:val="24"/>
        </w:rPr>
        <w:t xml:space="preserve"> dice</w:t>
      </w:r>
      <w:r w:rsidRPr="00AF08DD">
        <w:rPr>
          <w:rFonts w:ascii="Arial" w:hAnsi="Arial" w:cs="Arial"/>
          <w:sz w:val="24"/>
          <w:szCs w:val="24"/>
        </w:rPr>
        <w:t xml:space="preserve">: “No hay humanidad allí donde no hay juego. Es algo que los antropólogos nos han descubierto, y si pensamos que el juego va unido a la infancia, profundizando sobre él llegaremos a considerar el papel de la infancia a lo largo de la historia, así como el distinto lugar ocupado por el juego y el trabajo”. </w:t>
      </w:r>
    </w:p>
    <w:p w14:paraId="042C9BB8" w14:textId="575AF396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Es importante destacar que la Pedagogía Teatral entiende el juego como un recurso educativo fundamental y el punto de partida para toda actividad pedagógica, postulados que se iniciaron en los primeros sistematizadores de la educación, los romanos, y que, aunque fue perdiendo su fuerza, es posible reincorporar a nuestro sistema educacional</w:t>
      </w:r>
      <w:r w:rsidR="00B074B2">
        <w:rPr>
          <w:rFonts w:ascii="Arial" w:hAnsi="Arial" w:cs="Arial"/>
          <w:sz w:val="24"/>
          <w:szCs w:val="24"/>
        </w:rPr>
        <w:t>.</w:t>
      </w:r>
    </w:p>
    <w:p w14:paraId="3E5E818A" w14:textId="2A272DB3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El mundo de la educación está cambiando, el conductismo va quedando atrás, va consolidándose el constructivismo como la disciplina que hace realmente que el individuo piense y utilice sus conocimientos en pro de sí mismo.</w:t>
      </w:r>
    </w:p>
    <w:p w14:paraId="55F0BEDE" w14:textId="77777777" w:rsidR="00B074B2" w:rsidRDefault="00AF08DD" w:rsidP="00B074B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 </w:t>
      </w:r>
    </w:p>
    <w:p w14:paraId="4A9C5E9A" w14:textId="73747671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b/>
          <w:bCs/>
          <w:sz w:val="24"/>
          <w:szCs w:val="24"/>
        </w:rPr>
        <w:t>Evolución de la pedagogía teatral.</w:t>
      </w:r>
    </w:p>
    <w:p w14:paraId="6BE6211F" w14:textId="0245C47D" w:rsidR="00AF08DD" w:rsidRPr="00AF08DD" w:rsidRDefault="008C26A0" w:rsidP="00B07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F08DD" w:rsidRPr="00AF08DD">
        <w:rPr>
          <w:rFonts w:ascii="Arial" w:hAnsi="Arial" w:cs="Arial"/>
          <w:sz w:val="24"/>
          <w:szCs w:val="24"/>
        </w:rPr>
        <w:t xml:space="preserve">l teatro no limita su rol sólo a la producción de talentos y productos para las industrias culturales, sino que además se define como un lenguaje artístico que contribuye poderosamente al desarrollo de procesos educativos en </w:t>
      </w:r>
      <w:r w:rsidR="00BF08FB" w:rsidRPr="00AF08DD">
        <w:rPr>
          <w:rFonts w:ascii="Arial" w:hAnsi="Arial" w:cs="Arial"/>
          <w:sz w:val="24"/>
          <w:szCs w:val="24"/>
        </w:rPr>
        <w:t>la construcción</w:t>
      </w:r>
      <w:r w:rsidR="00AF08DD" w:rsidRPr="00AF08DD">
        <w:rPr>
          <w:rFonts w:ascii="Arial" w:hAnsi="Arial" w:cs="Arial"/>
          <w:sz w:val="24"/>
          <w:szCs w:val="24"/>
        </w:rPr>
        <w:t xml:space="preserve"> de la expresividad, la sensibilidad y el sentido social de una comunidad.</w:t>
      </w:r>
    </w:p>
    <w:p w14:paraId="769180AB" w14:textId="77777777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Dentro del rol social y crítico que el teatro articula al estar cumpliendo una función en relación a la educación artística, la Pedagogía Teatral tiene la capacidad de elaborar y poner en práctica una estrategia de trabajo que entiende el teatro como un gran recurso de integración y aprendizaje, motivador de la enseñanza, facilitador de la capacidad expresiva, ente de sanación afectiva y proveedor de la experiencia creativa, que orgullosamente hace su aporte desde el campo creativo al campo educacional.</w:t>
      </w:r>
    </w:p>
    <w:p w14:paraId="7BBD34DD" w14:textId="24A1FE38" w:rsidR="008C26A0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Como metodología activa en el aula, la Pedagogía Teatral ha experimentado procesos de cambios desde sus primeros pasos hasta hoy</w:t>
      </w:r>
      <w:r w:rsidR="008C26A0">
        <w:rPr>
          <w:rFonts w:ascii="Arial" w:hAnsi="Arial" w:cs="Arial"/>
          <w:sz w:val="24"/>
          <w:szCs w:val="24"/>
        </w:rPr>
        <w:t>. Principalmente se encuentra la t</w:t>
      </w:r>
      <w:r w:rsidRPr="00AF08DD">
        <w:rPr>
          <w:rFonts w:ascii="Arial" w:hAnsi="Arial" w:cs="Arial"/>
          <w:sz w:val="24"/>
          <w:szCs w:val="24"/>
        </w:rPr>
        <w:t xml:space="preserve">endencia </w:t>
      </w:r>
      <w:r w:rsidR="008C26A0">
        <w:rPr>
          <w:rFonts w:ascii="Arial" w:hAnsi="Arial" w:cs="Arial"/>
          <w:sz w:val="24"/>
          <w:szCs w:val="24"/>
        </w:rPr>
        <w:t>n</w:t>
      </w:r>
      <w:r w:rsidRPr="00AF08DD">
        <w:rPr>
          <w:rFonts w:ascii="Arial" w:hAnsi="Arial" w:cs="Arial"/>
          <w:sz w:val="24"/>
          <w:szCs w:val="24"/>
        </w:rPr>
        <w:t>eoclásica, donde el oficio, la profesionalización, la técnica, la tradición y el rigor del arte del teatro ocupan el sitio de honor.</w:t>
      </w:r>
      <w:r w:rsidR="008C26A0">
        <w:rPr>
          <w:rFonts w:ascii="Arial" w:hAnsi="Arial" w:cs="Arial"/>
          <w:sz w:val="24"/>
          <w:szCs w:val="24"/>
        </w:rPr>
        <w:t xml:space="preserve"> Después, la t</w:t>
      </w:r>
      <w:r w:rsidRPr="00AF08DD">
        <w:rPr>
          <w:rFonts w:ascii="Arial" w:hAnsi="Arial" w:cs="Arial"/>
          <w:sz w:val="24"/>
          <w:szCs w:val="24"/>
        </w:rPr>
        <w:t xml:space="preserve">endencia del </w:t>
      </w:r>
      <w:r w:rsidR="008C26A0">
        <w:rPr>
          <w:rFonts w:ascii="Arial" w:hAnsi="Arial" w:cs="Arial"/>
          <w:sz w:val="24"/>
          <w:szCs w:val="24"/>
        </w:rPr>
        <w:t>p</w:t>
      </w:r>
      <w:r w:rsidRPr="00AF08DD">
        <w:rPr>
          <w:rFonts w:ascii="Arial" w:hAnsi="Arial" w:cs="Arial"/>
          <w:sz w:val="24"/>
          <w:szCs w:val="24"/>
        </w:rPr>
        <w:t xml:space="preserve">rogresismo </w:t>
      </w:r>
      <w:r w:rsidR="008C26A0">
        <w:rPr>
          <w:rFonts w:ascii="Arial" w:hAnsi="Arial" w:cs="Arial"/>
          <w:sz w:val="24"/>
          <w:szCs w:val="24"/>
        </w:rPr>
        <w:t>l</w:t>
      </w:r>
      <w:r w:rsidRPr="00AF08DD">
        <w:rPr>
          <w:rFonts w:ascii="Arial" w:hAnsi="Arial" w:cs="Arial"/>
          <w:sz w:val="24"/>
          <w:szCs w:val="24"/>
        </w:rPr>
        <w:t>iberal, en donde el acento es el desarrollo de la persona a través del juego dramático</w:t>
      </w:r>
      <w:r w:rsidR="008C26A0">
        <w:rPr>
          <w:rFonts w:ascii="Arial" w:hAnsi="Arial" w:cs="Arial"/>
          <w:sz w:val="24"/>
          <w:szCs w:val="24"/>
        </w:rPr>
        <w:t>. Luego se da la t</w:t>
      </w:r>
      <w:r w:rsidRPr="00AF08DD">
        <w:rPr>
          <w:rFonts w:ascii="Arial" w:hAnsi="Arial" w:cs="Arial"/>
          <w:sz w:val="24"/>
          <w:szCs w:val="24"/>
        </w:rPr>
        <w:t xml:space="preserve">endencia </w:t>
      </w:r>
      <w:r w:rsidR="008C26A0">
        <w:rPr>
          <w:rFonts w:ascii="Arial" w:hAnsi="Arial" w:cs="Arial"/>
          <w:sz w:val="24"/>
          <w:szCs w:val="24"/>
        </w:rPr>
        <w:t>r</w:t>
      </w:r>
      <w:r w:rsidRPr="00AF08DD">
        <w:rPr>
          <w:rFonts w:ascii="Arial" w:hAnsi="Arial" w:cs="Arial"/>
          <w:sz w:val="24"/>
          <w:szCs w:val="24"/>
        </w:rPr>
        <w:t xml:space="preserve">adical, </w:t>
      </w:r>
      <w:r w:rsidR="008C26A0">
        <w:rPr>
          <w:rFonts w:ascii="Arial" w:hAnsi="Arial" w:cs="Arial"/>
          <w:sz w:val="24"/>
          <w:szCs w:val="24"/>
        </w:rPr>
        <w:t>su</w:t>
      </w:r>
      <w:r w:rsidRPr="00AF08DD">
        <w:rPr>
          <w:rFonts w:ascii="Arial" w:hAnsi="Arial" w:cs="Arial"/>
          <w:sz w:val="24"/>
          <w:szCs w:val="24"/>
        </w:rPr>
        <w:t>s conclusiones interpretan el rol social del actor y del teatro como agentes transmisores de una idea.</w:t>
      </w:r>
      <w:r w:rsidR="008C26A0">
        <w:rPr>
          <w:rFonts w:ascii="Arial" w:hAnsi="Arial" w:cs="Arial"/>
          <w:sz w:val="24"/>
          <w:szCs w:val="24"/>
        </w:rPr>
        <w:t xml:space="preserve"> Y por último la t</w:t>
      </w:r>
      <w:r w:rsidRPr="00AF08DD">
        <w:rPr>
          <w:rFonts w:ascii="Arial" w:hAnsi="Arial" w:cs="Arial"/>
          <w:sz w:val="24"/>
          <w:szCs w:val="24"/>
        </w:rPr>
        <w:t xml:space="preserve">endencia del </w:t>
      </w:r>
      <w:r w:rsidR="008C26A0">
        <w:rPr>
          <w:rFonts w:ascii="Arial" w:hAnsi="Arial" w:cs="Arial"/>
          <w:sz w:val="24"/>
          <w:szCs w:val="24"/>
        </w:rPr>
        <w:t>s</w:t>
      </w:r>
      <w:r w:rsidRPr="00AF08DD">
        <w:rPr>
          <w:rFonts w:ascii="Arial" w:hAnsi="Arial" w:cs="Arial"/>
          <w:sz w:val="24"/>
          <w:szCs w:val="24"/>
        </w:rPr>
        <w:t xml:space="preserve">ocialismo </w:t>
      </w:r>
      <w:r w:rsidR="008C26A0">
        <w:rPr>
          <w:rFonts w:ascii="Arial" w:hAnsi="Arial" w:cs="Arial"/>
          <w:sz w:val="24"/>
          <w:szCs w:val="24"/>
        </w:rPr>
        <w:t>c</w:t>
      </w:r>
      <w:r w:rsidRPr="00AF08DD">
        <w:rPr>
          <w:rFonts w:ascii="Arial" w:hAnsi="Arial" w:cs="Arial"/>
          <w:sz w:val="24"/>
          <w:szCs w:val="24"/>
        </w:rPr>
        <w:t>rítico</w:t>
      </w:r>
      <w:r w:rsidR="008C26A0">
        <w:rPr>
          <w:rFonts w:ascii="Arial" w:hAnsi="Arial" w:cs="Arial"/>
          <w:sz w:val="24"/>
          <w:szCs w:val="24"/>
        </w:rPr>
        <w:t xml:space="preserve">, </w:t>
      </w:r>
      <w:r w:rsidRPr="00AF08DD">
        <w:rPr>
          <w:rFonts w:ascii="Arial" w:hAnsi="Arial" w:cs="Arial"/>
          <w:sz w:val="24"/>
          <w:szCs w:val="24"/>
        </w:rPr>
        <w:t>que entiende el teatro y la educación en una relación inseparable con su entorno mediato e inmediato</w:t>
      </w:r>
      <w:r w:rsidR="008C26A0">
        <w:rPr>
          <w:rFonts w:ascii="Arial" w:hAnsi="Arial" w:cs="Arial"/>
          <w:sz w:val="24"/>
          <w:szCs w:val="24"/>
        </w:rPr>
        <w:t>.</w:t>
      </w:r>
    </w:p>
    <w:p w14:paraId="00F1E794" w14:textId="75A26E9A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b/>
          <w:bCs/>
          <w:sz w:val="24"/>
          <w:szCs w:val="24"/>
        </w:rPr>
        <w:lastRenderedPageBreak/>
        <w:t>Objetivos de la pedagogía teatral.</w:t>
      </w:r>
    </w:p>
    <w:p w14:paraId="5B4DD8C1" w14:textId="564E3327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La Pedagogía Teatral centra su campo de enseñanza en el desarrollo afectivo del individuo, buscando contribuir al proceso de aprendizaje, y encuentra su inserción en tres campos de acción:</w:t>
      </w:r>
    </w:p>
    <w:p w14:paraId="7DE4CEC1" w14:textId="1176F988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a)</w:t>
      </w:r>
      <w:r w:rsidR="00BF08FB" w:rsidRPr="00AF08DD">
        <w:rPr>
          <w:rFonts w:ascii="Arial" w:hAnsi="Arial" w:cs="Arial"/>
          <w:sz w:val="24"/>
          <w:szCs w:val="24"/>
        </w:rPr>
        <w:t xml:space="preserve"> </w:t>
      </w:r>
      <w:r w:rsidRPr="00AF08DD">
        <w:rPr>
          <w:rFonts w:ascii="Arial" w:hAnsi="Arial" w:cs="Arial"/>
          <w:sz w:val="24"/>
          <w:szCs w:val="24"/>
        </w:rPr>
        <w:t>Al interior del sistema educativo como herramienta pedagógica en otras materias y/o como materia en sí misma, llamada Expresión Dramática, pretende lograr un desarrollo integral de los escolares en cuanto a sus aptitudes y capacidades para contribuir a formar personas íntegras y creadoras.</w:t>
      </w:r>
    </w:p>
    <w:p w14:paraId="29C6C736" w14:textId="533621F6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b)</w:t>
      </w:r>
      <w:r w:rsidR="00BF08FB" w:rsidRPr="00AF08DD">
        <w:rPr>
          <w:rFonts w:ascii="Arial" w:hAnsi="Arial" w:cs="Arial"/>
          <w:sz w:val="24"/>
          <w:szCs w:val="24"/>
        </w:rPr>
        <w:t xml:space="preserve"> </w:t>
      </w:r>
      <w:r w:rsidRPr="00AF08DD">
        <w:rPr>
          <w:rFonts w:ascii="Arial" w:hAnsi="Arial" w:cs="Arial"/>
          <w:sz w:val="24"/>
          <w:szCs w:val="24"/>
        </w:rPr>
        <w:t>Al exterior del sistema educativo como Taller de Teatro Extraescolar que posibilita la participación creativa, contribuye al desarrollo y a la realización individual, enriquece los códigos de comunicación y brinda nuevas formas de establecer una interacción entre los alumnos y la comunidad; todo lo anterior mediante la preparación y presentación de un montaje teatral.</w:t>
      </w:r>
    </w:p>
    <w:p w14:paraId="113E6B8E" w14:textId="10452537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 xml:space="preserve">c) La dimensión terapéutica en donde el teatro se articula como apoyo social y en donde el teatro no constituye un fin en sí </w:t>
      </w:r>
      <w:r w:rsidRPr="00AF08DD">
        <w:rPr>
          <w:rFonts w:ascii="Arial" w:hAnsi="Arial" w:cs="Arial"/>
          <w:sz w:val="24"/>
          <w:szCs w:val="24"/>
        </w:rPr>
        <w:t>mismo,</w:t>
      </w:r>
      <w:r w:rsidRPr="00AF08DD">
        <w:rPr>
          <w:rFonts w:ascii="Arial" w:hAnsi="Arial" w:cs="Arial"/>
          <w:sz w:val="24"/>
          <w:szCs w:val="24"/>
        </w:rPr>
        <w:t xml:space="preserve"> sino que trabaja con las áreas impedidas del campo físico o psíquico de las personas, ayudándolas a comprender su limitación para revalorarse e intervenir socialmente desde su diferencia.</w:t>
      </w:r>
    </w:p>
    <w:p w14:paraId="3ACAA5C9" w14:textId="1AF638AB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Sin embargo, las tres tendencias mencionadas anteriormente están guiadas por los mismos principios básicos que son</w:t>
      </w:r>
      <w:r w:rsidR="008C26A0">
        <w:rPr>
          <w:rFonts w:ascii="Arial" w:hAnsi="Arial" w:cs="Arial"/>
          <w:sz w:val="24"/>
          <w:szCs w:val="24"/>
        </w:rPr>
        <w:t>: d</w:t>
      </w:r>
      <w:r w:rsidRPr="00AF08DD">
        <w:rPr>
          <w:rFonts w:ascii="Arial" w:hAnsi="Arial" w:cs="Arial"/>
          <w:sz w:val="24"/>
          <w:szCs w:val="24"/>
        </w:rPr>
        <w:t>esarrolla</w:t>
      </w:r>
      <w:r w:rsidR="008C26A0">
        <w:rPr>
          <w:rFonts w:ascii="Arial" w:hAnsi="Arial" w:cs="Arial"/>
          <w:sz w:val="24"/>
          <w:szCs w:val="24"/>
        </w:rPr>
        <w:t xml:space="preserve"> l</w:t>
      </w:r>
      <w:r w:rsidRPr="00AF08DD">
        <w:rPr>
          <w:rFonts w:ascii="Arial" w:hAnsi="Arial" w:cs="Arial"/>
          <w:sz w:val="24"/>
          <w:szCs w:val="24"/>
        </w:rPr>
        <w:t xml:space="preserve">a </w:t>
      </w:r>
      <w:r w:rsidR="008C26A0">
        <w:rPr>
          <w:rFonts w:ascii="Arial" w:hAnsi="Arial" w:cs="Arial"/>
          <w:sz w:val="24"/>
          <w:szCs w:val="24"/>
        </w:rPr>
        <w:t>v</w:t>
      </w:r>
      <w:r w:rsidRPr="00AF08DD">
        <w:rPr>
          <w:rFonts w:ascii="Arial" w:hAnsi="Arial" w:cs="Arial"/>
          <w:sz w:val="24"/>
          <w:szCs w:val="24"/>
        </w:rPr>
        <w:t xml:space="preserve">ocación </w:t>
      </w:r>
      <w:r w:rsidR="008C26A0">
        <w:rPr>
          <w:rFonts w:ascii="Arial" w:hAnsi="Arial" w:cs="Arial"/>
          <w:sz w:val="24"/>
          <w:szCs w:val="24"/>
        </w:rPr>
        <w:t>h</w:t>
      </w:r>
      <w:r w:rsidRPr="00AF08DD">
        <w:rPr>
          <w:rFonts w:ascii="Arial" w:hAnsi="Arial" w:cs="Arial"/>
          <w:sz w:val="24"/>
          <w:szCs w:val="24"/>
        </w:rPr>
        <w:t xml:space="preserve">umana de los individuos y la </w:t>
      </w:r>
      <w:r w:rsidR="008C26A0">
        <w:rPr>
          <w:rFonts w:ascii="Arial" w:hAnsi="Arial" w:cs="Arial"/>
          <w:sz w:val="24"/>
          <w:szCs w:val="24"/>
        </w:rPr>
        <w:t>v</w:t>
      </w:r>
      <w:r w:rsidRPr="00AF08DD">
        <w:rPr>
          <w:rFonts w:ascii="Arial" w:hAnsi="Arial" w:cs="Arial"/>
          <w:sz w:val="24"/>
          <w:szCs w:val="24"/>
        </w:rPr>
        <w:t xml:space="preserve">ocación </w:t>
      </w:r>
      <w:r w:rsidR="008C26A0">
        <w:rPr>
          <w:rFonts w:ascii="Arial" w:hAnsi="Arial" w:cs="Arial"/>
          <w:sz w:val="24"/>
          <w:szCs w:val="24"/>
        </w:rPr>
        <w:t>a</w:t>
      </w:r>
      <w:r w:rsidRPr="00AF08DD">
        <w:rPr>
          <w:rFonts w:ascii="Arial" w:hAnsi="Arial" w:cs="Arial"/>
          <w:sz w:val="24"/>
          <w:szCs w:val="24"/>
        </w:rPr>
        <w:t>rtística en segundo término</w:t>
      </w:r>
      <w:r w:rsidR="008C26A0">
        <w:rPr>
          <w:rFonts w:ascii="Arial" w:hAnsi="Arial" w:cs="Arial"/>
          <w:sz w:val="24"/>
          <w:szCs w:val="24"/>
        </w:rPr>
        <w:t>, e</w:t>
      </w:r>
      <w:r w:rsidRPr="00AF08DD">
        <w:rPr>
          <w:rFonts w:ascii="Arial" w:hAnsi="Arial" w:cs="Arial"/>
          <w:sz w:val="24"/>
          <w:szCs w:val="24"/>
        </w:rPr>
        <w:t>ntender el juego como el punto de partida para cualquier indagación pedagógica. El juego dramático se constituye como el recurso educativo fundamental</w:t>
      </w:r>
      <w:r w:rsidR="008C26A0">
        <w:rPr>
          <w:rFonts w:ascii="Arial" w:hAnsi="Arial" w:cs="Arial"/>
          <w:sz w:val="24"/>
          <w:szCs w:val="24"/>
        </w:rPr>
        <w:t>. R</w:t>
      </w:r>
      <w:r w:rsidRPr="00AF08DD">
        <w:rPr>
          <w:rFonts w:ascii="Arial" w:hAnsi="Arial" w:cs="Arial"/>
          <w:sz w:val="24"/>
          <w:szCs w:val="24"/>
        </w:rPr>
        <w:t>espetar la naturaleza y las posibilidades objetivas de los alumnos según su etapa de desarrollo y su estilo de aprendizaje, estimulando sus diferentes intereses y capacidades en un clima de libre expresión</w:t>
      </w:r>
      <w:r w:rsidR="008C26A0">
        <w:rPr>
          <w:rFonts w:ascii="Arial" w:hAnsi="Arial" w:cs="Arial"/>
          <w:sz w:val="24"/>
          <w:szCs w:val="24"/>
        </w:rPr>
        <w:t xml:space="preserve"> y e</w:t>
      </w:r>
      <w:r w:rsidRPr="00AF08DD">
        <w:rPr>
          <w:rFonts w:ascii="Arial" w:hAnsi="Arial" w:cs="Arial"/>
          <w:sz w:val="24"/>
          <w:szCs w:val="24"/>
        </w:rPr>
        <w:t>ntender la herramienta como una Actitud Educativa más que como una Técnica Pedagógica, es decir, privilegiar el proceso de aprendizaje sobre el resultado final de dicho proceso.</w:t>
      </w:r>
    </w:p>
    <w:p w14:paraId="0B46EEA8" w14:textId="29273B1D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 xml:space="preserve">El docente </w:t>
      </w:r>
      <w:r w:rsidR="008C26A0">
        <w:rPr>
          <w:rFonts w:ascii="Arial" w:hAnsi="Arial" w:cs="Arial"/>
          <w:sz w:val="24"/>
          <w:szCs w:val="24"/>
        </w:rPr>
        <w:t>se convierte en un</w:t>
      </w:r>
      <w:r w:rsidRPr="00AF08DD">
        <w:rPr>
          <w:rFonts w:ascii="Arial" w:hAnsi="Arial" w:cs="Arial"/>
          <w:sz w:val="24"/>
          <w:szCs w:val="24"/>
        </w:rPr>
        <w:t xml:space="preserve"> Actor Agente de Cambio Facilitador del proceso de aprendizaje. Un ser humano capaz de otorgar, conceder y reconocer autoridad a un fenómeno que se produce cuando coexisten una tierra fértil (el alumno/a equivalente al 50%), y una buena semilla (el facilita- dora, equivalente al otro 50%), en donde se articule, por un acto de afectividad humana, el proceso creativo de aprendizaje, tan ansiosamente esperado por toda la comunidad escolar.</w:t>
      </w:r>
    </w:p>
    <w:p w14:paraId="3B3E6651" w14:textId="77777777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Desinhibir a los alumnos, motivar la participación, facilitar el trabajo en equipo y utilizar el teatro como medio de aprendizaje para otras materias son otros fines que persigue la pedagogía teatral, que considera fundamental por la necesidad de formar a los estudiantes de cualquier edad “a través del arte, a través de la sensibilidad”.</w:t>
      </w:r>
    </w:p>
    <w:p w14:paraId="63E80F9C" w14:textId="0A24A980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lastRenderedPageBreak/>
        <w:t xml:space="preserve">En síntesis, la inclusión de la Expresión Dramática en el sistema educacional en todas las </w:t>
      </w:r>
      <w:r w:rsidR="008C26A0" w:rsidRPr="00AF08DD">
        <w:rPr>
          <w:rFonts w:ascii="Arial" w:hAnsi="Arial" w:cs="Arial"/>
          <w:sz w:val="24"/>
          <w:szCs w:val="24"/>
        </w:rPr>
        <w:t>etapas</w:t>
      </w:r>
      <w:r w:rsidR="008C26A0">
        <w:rPr>
          <w:rFonts w:ascii="Arial" w:hAnsi="Arial" w:cs="Arial"/>
          <w:sz w:val="24"/>
          <w:szCs w:val="24"/>
        </w:rPr>
        <w:t xml:space="preserve"> t</w:t>
      </w:r>
      <w:r w:rsidRPr="00AF08DD">
        <w:rPr>
          <w:rFonts w:ascii="Arial" w:hAnsi="Arial" w:cs="Arial"/>
          <w:sz w:val="24"/>
          <w:szCs w:val="24"/>
        </w:rPr>
        <w:t>iene un papel fundamental que desempeñar en la educación y en el área afectiva de las personas, incluyendo todos los niveles de la expresión y la creatividad, desde el juego espontáneo hasta las creaciones artísticas individuales y colectivas más elaboradas.</w:t>
      </w:r>
    </w:p>
    <w:p w14:paraId="4AD8BFB0" w14:textId="77777777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Asimismo, la Pedagogía Teatral, como metodología activa en el aula:</w:t>
      </w:r>
    </w:p>
    <w:p w14:paraId="783EA89D" w14:textId="020B1640" w:rsidR="00AF08DD" w:rsidRPr="00BF08FB" w:rsidRDefault="00AF08DD" w:rsidP="00B074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F08FB">
        <w:rPr>
          <w:rFonts w:ascii="Arial" w:hAnsi="Arial" w:cs="Arial"/>
          <w:sz w:val="24"/>
          <w:szCs w:val="24"/>
        </w:rPr>
        <w:t>Permite planificar actividades teatrales que abarquen las diferentes categorías de los dominios: cognitivo, psicomotriz, artístico y afectivo, respectivamente.</w:t>
      </w:r>
    </w:p>
    <w:p w14:paraId="16D77B89" w14:textId="5AD06CB9" w:rsidR="00AF08DD" w:rsidRPr="00BF08FB" w:rsidRDefault="00AF08DD" w:rsidP="00B074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F08FB">
        <w:rPr>
          <w:rFonts w:ascii="Arial" w:hAnsi="Arial" w:cs="Arial"/>
          <w:sz w:val="24"/>
          <w:szCs w:val="24"/>
        </w:rPr>
        <w:t>Abre el campo de investigación sobre la formación y la función de éstos, como nexos entre la pedagogía, el teatro y nuevas estrategias educativas.</w:t>
      </w:r>
    </w:p>
    <w:p w14:paraId="63AAEAD8" w14:textId="1592DDCB" w:rsidR="00AF08DD" w:rsidRPr="00BF08FB" w:rsidRDefault="00AF08DD" w:rsidP="00B074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F08FB">
        <w:rPr>
          <w:rFonts w:ascii="Arial" w:hAnsi="Arial" w:cs="Arial"/>
          <w:sz w:val="24"/>
          <w:szCs w:val="24"/>
        </w:rPr>
        <w:t xml:space="preserve">Permite que el universo escolar y adulto accedan de forma progresiva al aprendizaje de la técnica teatral, mediante </w:t>
      </w:r>
      <w:r w:rsidR="008C26A0">
        <w:rPr>
          <w:rFonts w:ascii="Arial" w:hAnsi="Arial" w:cs="Arial"/>
          <w:sz w:val="24"/>
          <w:szCs w:val="24"/>
        </w:rPr>
        <w:t>el</w:t>
      </w:r>
      <w:r w:rsidRPr="00BF08FB">
        <w:rPr>
          <w:rFonts w:ascii="Arial" w:hAnsi="Arial" w:cs="Arial"/>
          <w:sz w:val="24"/>
          <w:szCs w:val="24"/>
        </w:rPr>
        <w:t xml:space="preserve"> placer de actuar, descubriendo en la expresión escénica los beneficios de la creatividad y el mundo afectivo personal.</w:t>
      </w:r>
    </w:p>
    <w:p w14:paraId="2F004386" w14:textId="24EB552D" w:rsidR="00AF08DD" w:rsidRPr="00BF08FB" w:rsidRDefault="00AF08DD" w:rsidP="00B074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F08FB">
        <w:rPr>
          <w:rFonts w:ascii="Arial" w:hAnsi="Arial" w:cs="Arial"/>
          <w:sz w:val="24"/>
          <w:szCs w:val="24"/>
        </w:rPr>
        <w:t>Busca apoyar la implementación de proyectos educativos que modifiquen los planteamientos tradicionales con que la educación ha desplazado los programas artísticos</w:t>
      </w:r>
      <w:r w:rsidR="008C26A0">
        <w:rPr>
          <w:rFonts w:ascii="Arial" w:hAnsi="Arial" w:cs="Arial"/>
          <w:sz w:val="24"/>
          <w:szCs w:val="24"/>
        </w:rPr>
        <w:t>.</w:t>
      </w:r>
    </w:p>
    <w:p w14:paraId="382B4A77" w14:textId="12FB2E23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En la Educación Especial, la Pedagogía Teatral es un marco de acción y de orientación psico-dinámica y comunitaria que, como herramienta terapéutica, pretende facilitar la toma de conciencia de las propias dificultades y limitaciones que afectan a este universo, permitiendo mantener y sanar los vínculos entre el discapacitado y su medio ambiente, perfeccionando y complementando los hábitos adquiridos en p</w:t>
      </w:r>
      <w:r w:rsidR="003E63AD">
        <w:rPr>
          <w:rFonts w:ascii="Arial" w:hAnsi="Arial" w:cs="Arial"/>
          <w:sz w:val="24"/>
          <w:szCs w:val="24"/>
        </w:rPr>
        <w:t>ro</w:t>
      </w:r>
      <w:r w:rsidRPr="00AF08DD">
        <w:rPr>
          <w:rFonts w:ascii="Arial" w:hAnsi="Arial" w:cs="Arial"/>
          <w:sz w:val="24"/>
          <w:szCs w:val="24"/>
        </w:rPr>
        <w:t xml:space="preserve"> de potenciar su capacidad laboral.</w:t>
      </w:r>
    </w:p>
    <w:p w14:paraId="6FD48873" w14:textId="77777777" w:rsidR="00AF08DD" w:rsidRPr="00AF08DD" w:rsidRDefault="00AF08DD" w:rsidP="00B074B2">
      <w:pPr>
        <w:jc w:val="both"/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sz w:val="24"/>
          <w:szCs w:val="24"/>
        </w:rPr>
        <w:t>La complejidad con que se nos plantea el tema del teatro en la educación es la mejor garantía de su riqueza, de su capacidad integradora con otras disciplinas artísticas y de la amplitud de sus posibilidades pedagógicas como un paso necesario en el perfeccionamiento de nuevos agentes de Educación Artística.</w:t>
      </w:r>
    </w:p>
    <w:p w14:paraId="1FA12CA8" w14:textId="77777777" w:rsidR="00AF08DD" w:rsidRPr="00AF08DD" w:rsidRDefault="00AF08DD" w:rsidP="00AF08DD">
      <w:pPr>
        <w:rPr>
          <w:rFonts w:ascii="Arial" w:hAnsi="Arial" w:cs="Arial"/>
          <w:sz w:val="24"/>
          <w:szCs w:val="24"/>
        </w:rPr>
      </w:pPr>
      <w:r w:rsidRPr="00AF08DD">
        <w:rPr>
          <w:rFonts w:ascii="Arial" w:hAnsi="Arial" w:cs="Arial"/>
          <w:b/>
          <w:bCs/>
          <w:sz w:val="24"/>
          <w:szCs w:val="24"/>
        </w:rPr>
        <w:t> </w:t>
      </w:r>
    </w:p>
    <w:p w14:paraId="3D393FF4" w14:textId="798FFF25" w:rsidR="00AF08DD" w:rsidRDefault="00AF08DD">
      <w:pPr>
        <w:rPr>
          <w:rFonts w:ascii="Arial" w:hAnsi="Arial" w:cs="Arial"/>
          <w:sz w:val="24"/>
          <w:szCs w:val="24"/>
        </w:rPr>
      </w:pPr>
      <w:r w:rsidRPr="003E63AD">
        <w:rPr>
          <w:rFonts w:ascii="Arial" w:hAnsi="Arial" w:cs="Arial"/>
          <w:b/>
          <w:bCs/>
          <w:sz w:val="24"/>
          <w:szCs w:val="24"/>
        </w:rPr>
        <w:t>Video</w:t>
      </w:r>
      <w:r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743A8A">
          <w:rPr>
            <w:rStyle w:val="Hipervnculo"/>
            <w:rFonts w:ascii="Arial" w:hAnsi="Arial" w:cs="Arial"/>
            <w:sz w:val="24"/>
            <w:szCs w:val="24"/>
          </w:rPr>
          <w:t>https://youtu.be/4FyWMme7KoI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9B798B7" w14:textId="43F032DE" w:rsidR="00AF08DD" w:rsidRDefault="00AF08DD">
      <w:pPr>
        <w:rPr>
          <w:rFonts w:ascii="Arial" w:hAnsi="Arial" w:cs="Arial"/>
          <w:sz w:val="24"/>
          <w:szCs w:val="24"/>
        </w:rPr>
      </w:pPr>
    </w:p>
    <w:p w14:paraId="70DC3959" w14:textId="4B910F35" w:rsidR="00AF08DD" w:rsidRDefault="00AF08DD">
      <w:pPr>
        <w:rPr>
          <w:rFonts w:ascii="Arial" w:hAnsi="Arial" w:cs="Arial"/>
          <w:sz w:val="24"/>
          <w:szCs w:val="24"/>
        </w:rPr>
      </w:pPr>
    </w:p>
    <w:p w14:paraId="03268C83" w14:textId="1C4F9F04" w:rsidR="00AF08DD" w:rsidRDefault="00AF08DD">
      <w:pPr>
        <w:rPr>
          <w:rFonts w:ascii="Arial" w:hAnsi="Arial" w:cs="Arial"/>
          <w:sz w:val="24"/>
          <w:szCs w:val="24"/>
        </w:rPr>
      </w:pPr>
    </w:p>
    <w:p w14:paraId="07C4CC99" w14:textId="77777777" w:rsidR="00BF08FB" w:rsidRDefault="00BF08FB">
      <w:pPr>
        <w:rPr>
          <w:rFonts w:ascii="Arial" w:hAnsi="Arial" w:cs="Arial"/>
          <w:sz w:val="24"/>
          <w:szCs w:val="24"/>
        </w:rPr>
      </w:pPr>
    </w:p>
    <w:p w14:paraId="2500AB5F" w14:textId="1F4266DF" w:rsidR="00AF08DD" w:rsidRPr="00AF08DD" w:rsidRDefault="00B074B2" w:rsidP="00B07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B4CBFC5" wp14:editId="1326EB8F">
            <wp:extent cx="5612130" cy="76511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8DD" w:rsidRPr="00AF08DD" w:rsidSect="00AF08DD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AE8F5" w14:textId="77777777" w:rsidR="00DC7E5B" w:rsidRDefault="00DC7E5B" w:rsidP="00AF08DD">
      <w:pPr>
        <w:spacing w:after="0" w:line="240" w:lineRule="auto"/>
      </w:pPr>
      <w:r>
        <w:separator/>
      </w:r>
    </w:p>
  </w:endnote>
  <w:endnote w:type="continuationSeparator" w:id="0">
    <w:p w14:paraId="796A99A9" w14:textId="77777777" w:rsidR="00DC7E5B" w:rsidRDefault="00DC7E5B" w:rsidP="00AF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-702949526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53BCA534" w14:textId="0FC3F14E" w:rsidR="00AF08DD" w:rsidRDefault="00AF08D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0DE6B" wp14:editId="1295921E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C1AAA7" w14:textId="77777777" w:rsidR="00AF08DD" w:rsidRDefault="00AF08D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0DE6B"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" fillcolor="#40618b" stroked="f">
                      <v:textbox>
                        <w:txbxContent>
                          <w:p w14:paraId="4FC1AAA7" w14:textId="77777777" w:rsidR="00AF08DD" w:rsidRDefault="00AF08D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A90D9AD" w14:textId="77777777" w:rsidR="00AF08DD" w:rsidRDefault="00AF08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39277" w14:textId="77777777" w:rsidR="00DC7E5B" w:rsidRDefault="00DC7E5B" w:rsidP="00AF08DD">
      <w:pPr>
        <w:spacing w:after="0" w:line="240" w:lineRule="auto"/>
      </w:pPr>
      <w:r>
        <w:separator/>
      </w:r>
    </w:p>
  </w:footnote>
  <w:footnote w:type="continuationSeparator" w:id="0">
    <w:p w14:paraId="67A6B935" w14:textId="77777777" w:rsidR="00DC7E5B" w:rsidRDefault="00DC7E5B" w:rsidP="00AF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6131"/>
    <w:multiLevelType w:val="hybridMultilevel"/>
    <w:tmpl w:val="E190E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52A6"/>
    <w:multiLevelType w:val="hybridMultilevel"/>
    <w:tmpl w:val="07CC9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A1439"/>
    <w:multiLevelType w:val="hybridMultilevel"/>
    <w:tmpl w:val="0A98DF52"/>
    <w:lvl w:ilvl="0" w:tplc="08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47C731C"/>
    <w:multiLevelType w:val="hybridMultilevel"/>
    <w:tmpl w:val="01C64EB6"/>
    <w:lvl w:ilvl="0" w:tplc="F4060CE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8E206D7"/>
    <w:multiLevelType w:val="hybridMultilevel"/>
    <w:tmpl w:val="266EA9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07700"/>
    <w:multiLevelType w:val="hybridMultilevel"/>
    <w:tmpl w:val="DDF80BE2"/>
    <w:lvl w:ilvl="0" w:tplc="698A5C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DD"/>
    <w:rsid w:val="003E63AD"/>
    <w:rsid w:val="008C26A0"/>
    <w:rsid w:val="00AF08DD"/>
    <w:rsid w:val="00B074B2"/>
    <w:rsid w:val="00BF08FB"/>
    <w:rsid w:val="00D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13EDA"/>
  <w15:chartTrackingRefBased/>
  <w15:docId w15:val="{F4DA2020-760E-42C2-962E-C3594AC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8D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8DD"/>
  </w:style>
  <w:style w:type="paragraph" w:styleId="Piedepgina">
    <w:name w:val="footer"/>
    <w:basedOn w:val="Normal"/>
    <w:link w:val="PiedepginaCar"/>
    <w:uiPriority w:val="99"/>
    <w:unhideWhenUsed/>
    <w:rsid w:val="00AF0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8DD"/>
  </w:style>
  <w:style w:type="character" w:styleId="Hipervnculo">
    <w:name w:val="Hyperlink"/>
    <w:basedOn w:val="Fuentedeprrafopredeter"/>
    <w:uiPriority w:val="99"/>
    <w:unhideWhenUsed/>
    <w:rsid w:val="00AF08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08D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F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FyWMme7Ko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1300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2021-04-13T21:44:00Z</dcterms:created>
  <dcterms:modified xsi:type="dcterms:W3CDTF">2021-04-13T22:45:00Z</dcterms:modified>
</cp:coreProperties>
</file>