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8DD" w:rsidRPr="00413135" w:rsidRDefault="00AF08DD" w:rsidP="00D07DB2">
      <w:pPr>
        <w:jc w:val="center"/>
        <w:rPr>
          <w:rFonts w:ascii="Arial" w:hAnsi="Arial" w:cs="Arial"/>
          <w:b/>
          <w:sz w:val="32"/>
        </w:rPr>
      </w:pPr>
      <w:r w:rsidRPr="00413135">
        <w:rPr>
          <w:rFonts w:ascii="Arial" w:hAnsi="Arial" w:cs="Arial"/>
          <w:b/>
          <w:sz w:val="32"/>
        </w:rPr>
        <w:t>Escuela Normal de Educación Preescolar del Estado de Coahuila</w:t>
      </w:r>
    </w:p>
    <w:p w:rsidR="00D07DB2" w:rsidRPr="00413135" w:rsidRDefault="00D07DB2" w:rsidP="00D07DB2">
      <w:pPr>
        <w:jc w:val="center"/>
        <w:rPr>
          <w:rFonts w:ascii="Arial" w:hAnsi="Arial" w:cs="Arial"/>
          <w:sz w:val="28"/>
        </w:rPr>
      </w:pPr>
      <w:r w:rsidRPr="00413135">
        <w:rPr>
          <w:rFonts w:ascii="Arial" w:hAnsi="Arial" w:cs="Arial"/>
          <w:sz w:val="28"/>
        </w:rPr>
        <w:t>Ciclo 2020 - 2021</w:t>
      </w:r>
    </w:p>
    <w:p w:rsidR="00D07DB2" w:rsidRPr="00413135" w:rsidRDefault="00D07DB2" w:rsidP="00D07DB2">
      <w:pPr>
        <w:jc w:val="center"/>
        <w:rPr>
          <w:rFonts w:ascii="Arial" w:hAnsi="Arial" w:cs="Arial"/>
          <w:sz w:val="32"/>
        </w:rPr>
      </w:pPr>
      <w:r w:rsidRPr="00413135">
        <w:rPr>
          <w:rFonts w:ascii="Arial" w:hAnsi="Arial" w:cs="Arial"/>
          <w:noProof/>
          <w:sz w:val="32"/>
          <w:lang w:eastAsia="es-MX"/>
        </w:rPr>
        <w:drawing>
          <wp:inline distT="0" distB="0" distL="0" distR="0">
            <wp:extent cx="973776" cy="119463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a:extLst>
                        <a:ext uri="{28A0092B-C50C-407E-A947-70E740481C1C}">
                          <a14:useLocalDpi xmlns:a14="http://schemas.microsoft.com/office/drawing/2010/main" val="0"/>
                        </a:ext>
                      </a:extLst>
                    </a:blip>
                    <a:stretch>
                      <a:fillRect/>
                    </a:stretch>
                  </pic:blipFill>
                  <pic:spPr>
                    <a:xfrm>
                      <a:off x="0" y="0"/>
                      <a:ext cx="974477" cy="1195492"/>
                    </a:xfrm>
                    <a:prstGeom prst="rect">
                      <a:avLst/>
                    </a:prstGeom>
                  </pic:spPr>
                </pic:pic>
              </a:graphicData>
            </a:graphic>
          </wp:inline>
        </w:drawing>
      </w:r>
    </w:p>
    <w:p w:rsidR="00413135" w:rsidRDefault="00413135" w:rsidP="00D07DB2">
      <w:pPr>
        <w:jc w:val="center"/>
        <w:rPr>
          <w:rFonts w:ascii="Arial" w:hAnsi="Arial" w:cs="Arial"/>
          <w:sz w:val="32"/>
        </w:rPr>
      </w:pPr>
      <w:r w:rsidRPr="00413135">
        <w:rPr>
          <w:rFonts w:ascii="Arial" w:hAnsi="Arial" w:cs="Arial"/>
          <w:sz w:val="32"/>
        </w:rPr>
        <w:t>Licenciatura en Educación Preescolar</w:t>
      </w:r>
    </w:p>
    <w:p w:rsidR="004669A0" w:rsidRPr="00413135" w:rsidRDefault="004669A0" w:rsidP="00D07DB2">
      <w:pPr>
        <w:jc w:val="center"/>
        <w:rPr>
          <w:rFonts w:ascii="Arial" w:hAnsi="Arial" w:cs="Arial"/>
          <w:sz w:val="32"/>
        </w:rPr>
      </w:pPr>
      <w:r>
        <w:rPr>
          <w:rFonts w:ascii="Arial" w:hAnsi="Arial" w:cs="Arial"/>
          <w:sz w:val="32"/>
        </w:rPr>
        <w:t>Curso: Teatro</w:t>
      </w:r>
    </w:p>
    <w:p w:rsidR="00413135" w:rsidRPr="00413135" w:rsidRDefault="00413135" w:rsidP="00413135">
      <w:pPr>
        <w:jc w:val="center"/>
        <w:rPr>
          <w:rFonts w:ascii="Arial" w:hAnsi="Arial" w:cs="Arial"/>
          <w:sz w:val="32"/>
        </w:rPr>
      </w:pPr>
      <w:r w:rsidRPr="00413135">
        <w:rPr>
          <w:rFonts w:ascii="Arial" w:hAnsi="Arial" w:cs="Arial"/>
          <w:sz w:val="32"/>
        </w:rPr>
        <w:t>Unidad 1. El teatro en la educación preescolar.</w:t>
      </w:r>
    </w:p>
    <w:p w:rsidR="00D07DB2" w:rsidRPr="00413135" w:rsidRDefault="00D07DB2" w:rsidP="00D07DB2">
      <w:pPr>
        <w:jc w:val="center"/>
        <w:rPr>
          <w:rFonts w:ascii="Arial" w:hAnsi="Arial" w:cs="Arial"/>
          <w:sz w:val="32"/>
        </w:rPr>
      </w:pPr>
      <w:r w:rsidRPr="00413135">
        <w:rPr>
          <w:rFonts w:ascii="Arial" w:hAnsi="Arial" w:cs="Arial"/>
          <w:sz w:val="32"/>
        </w:rPr>
        <w:t>Tema:</w:t>
      </w:r>
      <w:r w:rsidR="0012241B" w:rsidRPr="0012241B">
        <w:t xml:space="preserve"> </w:t>
      </w:r>
      <w:r w:rsidR="004669A0">
        <w:rPr>
          <w:rFonts w:ascii="Arial" w:hAnsi="Arial" w:cs="Arial"/>
          <w:sz w:val="32"/>
        </w:rPr>
        <w:t>L</w:t>
      </w:r>
      <w:r w:rsidR="004669A0" w:rsidRPr="004669A0">
        <w:rPr>
          <w:rFonts w:ascii="Arial" w:hAnsi="Arial" w:cs="Arial"/>
          <w:sz w:val="32"/>
        </w:rPr>
        <w:t>a importancia del teatro para el desarrollo humano</w:t>
      </w:r>
    </w:p>
    <w:p w:rsidR="00413135" w:rsidRPr="00413135" w:rsidRDefault="00413135" w:rsidP="00D07DB2">
      <w:pPr>
        <w:jc w:val="center"/>
        <w:rPr>
          <w:rFonts w:ascii="Arial" w:hAnsi="Arial" w:cs="Arial"/>
          <w:sz w:val="32"/>
        </w:rPr>
      </w:pPr>
    </w:p>
    <w:p w:rsidR="00D07DB2" w:rsidRPr="00413135" w:rsidRDefault="00D07DB2" w:rsidP="00D07DB2">
      <w:pPr>
        <w:jc w:val="center"/>
        <w:rPr>
          <w:rFonts w:ascii="Arial" w:hAnsi="Arial" w:cs="Arial"/>
          <w:sz w:val="32"/>
        </w:rPr>
      </w:pPr>
      <w:r w:rsidRPr="00413135">
        <w:rPr>
          <w:rFonts w:ascii="Arial" w:hAnsi="Arial" w:cs="Arial"/>
          <w:sz w:val="32"/>
        </w:rPr>
        <w:t>Maestro: Miguel Andrés Rivera Castro</w:t>
      </w:r>
    </w:p>
    <w:p w:rsidR="00413135" w:rsidRPr="00413135" w:rsidRDefault="00413135" w:rsidP="00D07DB2">
      <w:pPr>
        <w:jc w:val="center"/>
        <w:rPr>
          <w:rFonts w:ascii="Arial" w:hAnsi="Arial" w:cs="Arial"/>
          <w:sz w:val="32"/>
        </w:rPr>
      </w:pPr>
    </w:p>
    <w:p w:rsidR="00413135" w:rsidRPr="00413135" w:rsidRDefault="00413135" w:rsidP="00D07DB2">
      <w:pPr>
        <w:jc w:val="center"/>
        <w:rPr>
          <w:rFonts w:ascii="Arial" w:hAnsi="Arial" w:cs="Arial"/>
          <w:sz w:val="32"/>
        </w:rPr>
      </w:pPr>
      <w:r w:rsidRPr="00413135">
        <w:rPr>
          <w:rFonts w:ascii="Arial" w:hAnsi="Arial" w:cs="Arial"/>
          <w:sz w:val="32"/>
        </w:rPr>
        <w:t xml:space="preserve">Alumna: Adanary Avigail Rodríguez Moreno </w:t>
      </w:r>
    </w:p>
    <w:p w:rsidR="00413135" w:rsidRPr="00413135" w:rsidRDefault="00413135" w:rsidP="00D07DB2">
      <w:pPr>
        <w:jc w:val="center"/>
        <w:rPr>
          <w:rFonts w:ascii="Arial" w:hAnsi="Arial" w:cs="Arial"/>
          <w:sz w:val="32"/>
        </w:rPr>
      </w:pPr>
      <w:r w:rsidRPr="00413135">
        <w:rPr>
          <w:rFonts w:ascii="Arial" w:hAnsi="Arial" w:cs="Arial"/>
          <w:sz w:val="32"/>
        </w:rPr>
        <w:t>No. de lista: 17</w:t>
      </w:r>
    </w:p>
    <w:p w:rsidR="00413135" w:rsidRPr="00413135" w:rsidRDefault="00413135" w:rsidP="00D07DB2">
      <w:pPr>
        <w:jc w:val="center"/>
        <w:rPr>
          <w:rFonts w:ascii="Arial" w:hAnsi="Arial" w:cs="Arial"/>
          <w:sz w:val="32"/>
        </w:rPr>
      </w:pPr>
    </w:p>
    <w:p w:rsidR="00413135" w:rsidRPr="00413135" w:rsidRDefault="00413135" w:rsidP="00D07DB2">
      <w:pPr>
        <w:jc w:val="center"/>
        <w:rPr>
          <w:rFonts w:ascii="Arial" w:hAnsi="Arial" w:cs="Arial"/>
          <w:sz w:val="32"/>
        </w:rPr>
      </w:pPr>
      <w:r w:rsidRPr="00413135">
        <w:rPr>
          <w:rFonts w:ascii="Arial" w:hAnsi="Arial" w:cs="Arial"/>
          <w:sz w:val="32"/>
        </w:rPr>
        <w:t>3° “A”</w:t>
      </w:r>
    </w:p>
    <w:p w:rsidR="00413135" w:rsidRPr="00413135" w:rsidRDefault="00413135" w:rsidP="002559BF">
      <w:pPr>
        <w:rPr>
          <w:rFonts w:ascii="Arial" w:hAnsi="Arial" w:cs="Arial"/>
          <w:sz w:val="32"/>
        </w:rPr>
      </w:pPr>
    </w:p>
    <w:p w:rsidR="00AF08DD" w:rsidRPr="00413135" w:rsidRDefault="00AF08DD" w:rsidP="002559BF">
      <w:pPr>
        <w:rPr>
          <w:rFonts w:ascii="Arial" w:hAnsi="Arial" w:cs="Arial"/>
          <w:sz w:val="32"/>
        </w:rPr>
      </w:pPr>
    </w:p>
    <w:p w:rsidR="00AF08DD" w:rsidRPr="00413135" w:rsidRDefault="00D67F2F" w:rsidP="002559BF">
      <w:pPr>
        <w:rPr>
          <w:rFonts w:ascii="Arial" w:hAnsi="Arial" w:cs="Arial"/>
          <w:sz w:val="32"/>
        </w:rPr>
      </w:pPr>
      <w:r>
        <w:rPr>
          <w:rFonts w:ascii="Arial" w:hAnsi="Arial" w:cs="Arial"/>
          <w:sz w:val="32"/>
        </w:rPr>
        <w:t>13 de Abril</w:t>
      </w:r>
      <w:r w:rsidR="00413135" w:rsidRPr="00413135">
        <w:rPr>
          <w:rFonts w:ascii="Arial" w:hAnsi="Arial" w:cs="Arial"/>
          <w:sz w:val="32"/>
        </w:rPr>
        <w:t xml:space="preserve"> del 2021           </w:t>
      </w:r>
      <w:r w:rsidR="00C3428F">
        <w:rPr>
          <w:rFonts w:ascii="Arial" w:hAnsi="Arial" w:cs="Arial"/>
          <w:sz w:val="32"/>
        </w:rPr>
        <w:t xml:space="preserve">   </w:t>
      </w:r>
      <w:r w:rsidR="00413135" w:rsidRPr="00413135">
        <w:rPr>
          <w:rFonts w:ascii="Arial" w:hAnsi="Arial" w:cs="Arial"/>
          <w:sz w:val="32"/>
        </w:rPr>
        <w:t xml:space="preserve">  Saltillo Coahuila de Zaragoza</w:t>
      </w:r>
    </w:p>
    <w:p w:rsidR="00AF08DD" w:rsidRDefault="00AF08DD" w:rsidP="002559BF">
      <w:pPr>
        <w:rPr>
          <w:rFonts w:ascii="Arial" w:hAnsi="Arial" w:cs="Arial"/>
          <w:sz w:val="28"/>
        </w:rPr>
      </w:pPr>
    </w:p>
    <w:p w:rsidR="00AF08DD" w:rsidRDefault="00AF08DD" w:rsidP="002559BF">
      <w:pPr>
        <w:rPr>
          <w:rFonts w:ascii="Arial" w:hAnsi="Arial" w:cs="Arial"/>
          <w:sz w:val="28"/>
        </w:rPr>
      </w:pPr>
    </w:p>
    <w:p w:rsidR="00AF08DD" w:rsidRDefault="00AF08DD" w:rsidP="002559BF">
      <w:pPr>
        <w:rPr>
          <w:rFonts w:ascii="Arial" w:hAnsi="Arial" w:cs="Arial"/>
          <w:sz w:val="28"/>
        </w:rPr>
      </w:pPr>
    </w:p>
    <w:p w:rsidR="000621E0" w:rsidRDefault="000621E0" w:rsidP="002559BF">
      <w:pPr>
        <w:rPr>
          <w:rFonts w:ascii="Arial" w:hAnsi="Arial" w:cs="Arial"/>
          <w:b/>
          <w:sz w:val="32"/>
        </w:rPr>
      </w:pPr>
    </w:p>
    <w:p w:rsidR="00AF08DD" w:rsidRDefault="000621E0" w:rsidP="008C2745">
      <w:pPr>
        <w:jc w:val="both"/>
        <w:rPr>
          <w:rFonts w:ascii="Arial" w:hAnsi="Arial" w:cs="Arial"/>
          <w:b/>
          <w:sz w:val="32"/>
        </w:rPr>
      </w:pPr>
      <w:r w:rsidRPr="000621E0">
        <w:rPr>
          <w:rFonts w:ascii="Arial" w:hAnsi="Arial" w:cs="Arial"/>
          <w:b/>
          <w:sz w:val="32"/>
        </w:rPr>
        <w:t xml:space="preserve">Índice </w:t>
      </w:r>
    </w:p>
    <w:p w:rsidR="000621E0" w:rsidRDefault="000621E0" w:rsidP="008C2745">
      <w:pPr>
        <w:jc w:val="both"/>
        <w:rPr>
          <w:rFonts w:ascii="Arial" w:hAnsi="Arial" w:cs="Arial"/>
          <w:b/>
          <w:sz w:val="32"/>
        </w:rPr>
      </w:pPr>
    </w:p>
    <w:p w:rsidR="000621E0" w:rsidRPr="000621E0" w:rsidRDefault="00FF62F4" w:rsidP="008C2745">
      <w:pPr>
        <w:jc w:val="both"/>
        <w:rPr>
          <w:rFonts w:ascii="Arial" w:hAnsi="Arial" w:cs="Arial"/>
          <w:sz w:val="28"/>
          <w:szCs w:val="28"/>
        </w:rPr>
      </w:pPr>
      <w:r>
        <w:rPr>
          <w:rFonts w:ascii="Arial" w:hAnsi="Arial" w:cs="Arial"/>
          <w:sz w:val="28"/>
          <w:szCs w:val="28"/>
        </w:rPr>
        <w:t>Portada……………………………………………………..</w:t>
      </w:r>
    </w:p>
    <w:p w:rsidR="000621E0" w:rsidRPr="00D15B71" w:rsidRDefault="000621E0" w:rsidP="008C2745">
      <w:pPr>
        <w:jc w:val="both"/>
        <w:rPr>
          <w:rFonts w:ascii="Arial" w:hAnsi="Arial" w:cs="Arial"/>
          <w:sz w:val="28"/>
          <w:szCs w:val="28"/>
        </w:rPr>
      </w:pPr>
    </w:p>
    <w:p w:rsidR="000621E0" w:rsidRPr="00D15B71" w:rsidRDefault="00D15B71" w:rsidP="008C2745">
      <w:pPr>
        <w:jc w:val="both"/>
        <w:rPr>
          <w:rFonts w:ascii="Arial" w:hAnsi="Arial" w:cs="Arial"/>
          <w:sz w:val="28"/>
          <w:szCs w:val="24"/>
        </w:rPr>
      </w:pPr>
      <w:r>
        <w:rPr>
          <w:rFonts w:ascii="Arial" w:hAnsi="Arial" w:cs="Arial"/>
          <w:sz w:val="28"/>
          <w:szCs w:val="24"/>
        </w:rPr>
        <w:t>La metodología teatral</w:t>
      </w:r>
      <w:r w:rsidR="000E16E1">
        <w:rPr>
          <w:rFonts w:ascii="Arial" w:hAnsi="Arial" w:cs="Arial"/>
          <w:sz w:val="28"/>
          <w:szCs w:val="28"/>
        </w:rPr>
        <w:t>…………………………………………...</w:t>
      </w:r>
      <w:r w:rsidR="000621E0" w:rsidRPr="000621E0">
        <w:rPr>
          <w:rFonts w:ascii="Arial" w:hAnsi="Arial" w:cs="Arial"/>
          <w:sz w:val="28"/>
          <w:szCs w:val="28"/>
        </w:rPr>
        <w:t>……3</w:t>
      </w:r>
      <w:r w:rsidR="00FF62F4">
        <w:rPr>
          <w:rFonts w:ascii="Arial" w:hAnsi="Arial" w:cs="Arial"/>
          <w:sz w:val="28"/>
          <w:szCs w:val="28"/>
        </w:rPr>
        <w:t xml:space="preserve"> </w:t>
      </w:r>
    </w:p>
    <w:p w:rsidR="000621E0" w:rsidRPr="000621E0" w:rsidRDefault="000621E0" w:rsidP="008C2745">
      <w:pPr>
        <w:jc w:val="both"/>
        <w:rPr>
          <w:rFonts w:ascii="Arial" w:hAnsi="Arial" w:cs="Arial"/>
          <w:sz w:val="28"/>
          <w:szCs w:val="28"/>
        </w:rPr>
      </w:pPr>
    </w:p>
    <w:p w:rsidR="00D15B71" w:rsidRDefault="00D15B71" w:rsidP="008C2745">
      <w:pPr>
        <w:jc w:val="both"/>
        <w:rPr>
          <w:rFonts w:ascii="Arial" w:hAnsi="Arial" w:cs="Arial"/>
          <w:sz w:val="28"/>
          <w:szCs w:val="28"/>
        </w:rPr>
      </w:pPr>
      <w:r w:rsidRPr="00D15B71">
        <w:rPr>
          <w:rFonts w:ascii="Arial" w:hAnsi="Arial" w:cs="Arial"/>
          <w:sz w:val="28"/>
          <w:szCs w:val="28"/>
        </w:rPr>
        <w:t>Evolución de la pedagogía teatral…</w:t>
      </w:r>
      <w:r>
        <w:rPr>
          <w:rFonts w:ascii="Arial" w:hAnsi="Arial" w:cs="Arial"/>
          <w:sz w:val="28"/>
          <w:szCs w:val="28"/>
        </w:rPr>
        <w:t>…………………………</w:t>
      </w:r>
      <w:r w:rsidR="00FF62F4">
        <w:rPr>
          <w:rFonts w:ascii="Arial" w:hAnsi="Arial" w:cs="Arial"/>
          <w:sz w:val="28"/>
          <w:szCs w:val="28"/>
        </w:rPr>
        <w:t>………..3</w:t>
      </w:r>
    </w:p>
    <w:p w:rsidR="00D15B71" w:rsidRDefault="00D15B71" w:rsidP="00D15B71">
      <w:pPr>
        <w:jc w:val="both"/>
        <w:rPr>
          <w:rFonts w:ascii="Arial" w:hAnsi="Arial" w:cs="Arial"/>
          <w:sz w:val="28"/>
          <w:szCs w:val="28"/>
        </w:rPr>
      </w:pPr>
    </w:p>
    <w:p w:rsidR="00D15B71" w:rsidRDefault="00D15B71" w:rsidP="00D15B71">
      <w:pPr>
        <w:jc w:val="both"/>
        <w:rPr>
          <w:rFonts w:ascii="Arial" w:hAnsi="Arial" w:cs="Arial"/>
          <w:sz w:val="28"/>
          <w:szCs w:val="28"/>
        </w:rPr>
      </w:pPr>
      <w:r w:rsidRPr="00D15B71">
        <w:rPr>
          <w:rFonts w:ascii="Arial" w:hAnsi="Arial" w:cs="Arial"/>
          <w:sz w:val="28"/>
          <w:szCs w:val="28"/>
        </w:rPr>
        <w:t>Objetivos de la pedagogía teatral</w:t>
      </w:r>
      <w:r>
        <w:rPr>
          <w:rFonts w:ascii="Arial" w:hAnsi="Arial" w:cs="Arial"/>
          <w:sz w:val="28"/>
          <w:szCs w:val="28"/>
        </w:rPr>
        <w:t>……………………………………</w:t>
      </w:r>
      <w:r w:rsidR="00FF62F4">
        <w:rPr>
          <w:rFonts w:ascii="Arial" w:hAnsi="Arial" w:cs="Arial"/>
          <w:sz w:val="28"/>
          <w:szCs w:val="28"/>
        </w:rPr>
        <w:t xml:space="preserve"> 4</w:t>
      </w:r>
    </w:p>
    <w:p w:rsidR="00D15B71" w:rsidRDefault="00D15B71" w:rsidP="00D15B71">
      <w:pPr>
        <w:jc w:val="both"/>
        <w:rPr>
          <w:rFonts w:ascii="Arial" w:hAnsi="Arial" w:cs="Arial"/>
          <w:sz w:val="28"/>
          <w:szCs w:val="28"/>
        </w:rPr>
      </w:pPr>
    </w:p>
    <w:p w:rsidR="000621E0" w:rsidRPr="000621E0" w:rsidRDefault="000621E0" w:rsidP="00D15B71">
      <w:pPr>
        <w:jc w:val="both"/>
        <w:rPr>
          <w:rFonts w:ascii="Arial" w:hAnsi="Arial" w:cs="Arial"/>
          <w:sz w:val="28"/>
          <w:szCs w:val="28"/>
        </w:rPr>
      </w:pPr>
      <w:r w:rsidRPr="000621E0">
        <w:rPr>
          <w:rFonts w:ascii="Arial" w:hAnsi="Arial" w:cs="Arial"/>
          <w:sz w:val="28"/>
          <w:szCs w:val="28"/>
        </w:rPr>
        <w:t>Rúbrica………………………………………………………………</w:t>
      </w:r>
      <w:r w:rsidR="00FF62F4">
        <w:rPr>
          <w:rFonts w:ascii="Arial" w:hAnsi="Arial" w:cs="Arial"/>
          <w:sz w:val="28"/>
          <w:szCs w:val="28"/>
        </w:rPr>
        <w:t>6</w:t>
      </w:r>
    </w:p>
    <w:p w:rsidR="000621E0" w:rsidRDefault="000621E0" w:rsidP="008C2745">
      <w:pPr>
        <w:jc w:val="both"/>
        <w:rPr>
          <w:rFonts w:ascii="Arial" w:hAnsi="Arial" w:cs="Arial"/>
          <w:sz w:val="28"/>
        </w:rPr>
      </w:pPr>
    </w:p>
    <w:p w:rsidR="000621E0" w:rsidRDefault="000621E0" w:rsidP="002559BF">
      <w:pPr>
        <w:rPr>
          <w:rFonts w:ascii="Arial" w:hAnsi="Arial" w:cs="Arial"/>
          <w:sz w:val="28"/>
        </w:rPr>
      </w:pPr>
      <w:r>
        <w:rPr>
          <w:rFonts w:ascii="Arial" w:hAnsi="Arial" w:cs="Arial"/>
          <w:noProof/>
          <w:sz w:val="28"/>
          <w:lang w:eastAsia="es-MX"/>
        </w:rPr>
        <w:drawing>
          <wp:inline distT="0" distB="0" distL="0" distR="0" wp14:anchorId="286B3F01" wp14:editId="355CD006">
            <wp:extent cx="5595257" cy="301561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488" cy="3018973"/>
                    </a:xfrm>
                    <a:prstGeom prst="rect">
                      <a:avLst/>
                    </a:prstGeom>
                    <a:noFill/>
                  </pic:spPr>
                </pic:pic>
              </a:graphicData>
            </a:graphic>
          </wp:inline>
        </w:drawing>
      </w:r>
    </w:p>
    <w:p w:rsidR="00413135" w:rsidRDefault="00413135" w:rsidP="002559BF">
      <w:pPr>
        <w:rPr>
          <w:rFonts w:ascii="Arial" w:hAnsi="Arial" w:cs="Arial"/>
          <w:sz w:val="28"/>
        </w:rPr>
      </w:pPr>
    </w:p>
    <w:p w:rsidR="00FF62F4" w:rsidRDefault="00FF62F4" w:rsidP="002559BF">
      <w:pPr>
        <w:rPr>
          <w:rFonts w:ascii="Arial" w:hAnsi="Arial" w:cs="Arial"/>
          <w:sz w:val="28"/>
        </w:rPr>
      </w:pPr>
    </w:p>
    <w:p w:rsidR="00B40009" w:rsidRDefault="002559BF" w:rsidP="00B40009">
      <w:pPr>
        <w:jc w:val="both"/>
        <w:rPr>
          <w:rFonts w:ascii="Arial" w:hAnsi="Arial" w:cs="Arial"/>
          <w:b/>
          <w:sz w:val="32"/>
          <w:szCs w:val="24"/>
        </w:rPr>
      </w:pPr>
      <w:r w:rsidRPr="00413135">
        <w:rPr>
          <w:rFonts w:ascii="Arial" w:hAnsi="Arial" w:cs="Arial"/>
          <w:b/>
          <w:sz w:val="32"/>
        </w:rPr>
        <w:lastRenderedPageBreak/>
        <w:t>Tema</w:t>
      </w:r>
      <w:r w:rsidRPr="00C3428F">
        <w:rPr>
          <w:rFonts w:ascii="Arial" w:hAnsi="Arial" w:cs="Arial"/>
          <w:b/>
          <w:sz w:val="32"/>
          <w:szCs w:val="24"/>
        </w:rPr>
        <w:t xml:space="preserve">: </w:t>
      </w:r>
      <w:r w:rsidR="00B40009" w:rsidRPr="00B40009">
        <w:rPr>
          <w:rFonts w:ascii="Arial" w:hAnsi="Arial" w:cs="Arial"/>
          <w:b/>
          <w:sz w:val="32"/>
          <w:szCs w:val="24"/>
        </w:rPr>
        <w:t xml:space="preserve">La importancia del teatro para el desarrollo humano. </w:t>
      </w:r>
    </w:p>
    <w:p w:rsidR="00D15B71" w:rsidRPr="00B40009" w:rsidRDefault="00D15B71" w:rsidP="00B40009">
      <w:pPr>
        <w:jc w:val="both"/>
        <w:rPr>
          <w:rFonts w:ascii="Arial" w:hAnsi="Arial" w:cs="Arial"/>
          <w:b/>
          <w:sz w:val="32"/>
          <w:szCs w:val="24"/>
        </w:rPr>
      </w:pPr>
    </w:p>
    <w:p w:rsidR="00C3428F" w:rsidRDefault="00B40009" w:rsidP="00B40009">
      <w:pPr>
        <w:pStyle w:val="Prrafodelista"/>
        <w:numPr>
          <w:ilvl w:val="0"/>
          <w:numId w:val="3"/>
        </w:numPr>
        <w:jc w:val="both"/>
        <w:rPr>
          <w:rFonts w:ascii="Arial" w:hAnsi="Arial" w:cs="Arial"/>
          <w:b/>
          <w:sz w:val="28"/>
          <w:szCs w:val="24"/>
        </w:rPr>
      </w:pPr>
      <w:r>
        <w:rPr>
          <w:rFonts w:ascii="Arial" w:hAnsi="Arial" w:cs="Arial"/>
          <w:b/>
          <w:sz w:val="28"/>
          <w:szCs w:val="24"/>
        </w:rPr>
        <w:t>La metodología teatral</w:t>
      </w:r>
      <w:r w:rsidR="00D15B71">
        <w:rPr>
          <w:rFonts w:ascii="Arial" w:hAnsi="Arial" w:cs="Arial"/>
          <w:b/>
          <w:sz w:val="28"/>
          <w:szCs w:val="24"/>
        </w:rPr>
        <w:t>.</w:t>
      </w:r>
    </w:p>
    <w:p w:rsidR="00B40009" w:rsidRDefault="003E646B" w:rsidP="00B40009">
      <w:pPr>
        <w:jc w:val="both"/>
        <w:rPr>
          <w:rFonts w:ascii="Arial" w:hAnsi="Arial" w:cs="Arial"/>
          <w:sz w:val="28"/>
        </w:rPr>
      </w:pPr>
      <w:proofErr w:type="spellStart"/>
      <w:r w:rsidRPr="003E646B">
        <w:rPr>
          <w:rFonts w:ascii="Arial" w:hAnsi="Arial" w:cs="Arial"/>
          <w:sz w:val="28"/>
        </w:rPr>
        <w:t>Elkonin</w:t>
      </w:r>
      <w:proofErr w:type="spellEnd"/>
      <w:r>
        <w:rPr>
          <w:rFonts w:ascii="Arial" w:hAnsi="Arial" w:cs="Arial"/>
          <w:sz w:val="28"/>
        </w:rPr>
        <w:t xml:space="preserve"> seguidor de Vygotsky, </w:t>
      </w:r>
      <w:r w:rsidR="00611342">
        <w:rPr>
          <w:rFonts w:ascii="Arial" w:hAnsi="Arial" w:cs="Arial"/>
          <w:sz w:val="28"/>
        </w:rPr>
        <w:t>investigó</w:t>
      </w:r>
      <w:r>
        <w:rPr>
          <w:rFonts w:ascii="Arial" w:hAnsi="Arial" w:cs="Arial"/>
          <w:sz w:val="28"/>
        </w:rPr>
        <w:t xml:space="preserve"> sobre la relación de que el </w:t>
      </w:r>
      <w:r w:rsidRPr="003E646B">
        <w:rPr>
          <w:rFonts w:ascii="Arial" w:hAnsi="Arial" w:cs="Arial"/>
          <w:sz w:val="28"/>
        </w:rPr>
        <w:t>juego va unido a la infancia,</w:t>
      </w:r>
      <w:r>
        <w:rPr>
          <w:rFonts w:ascii="Arial" w:hAnsi="Arial" w:cs="Arial"/>
          <w:sz w:val="28"/>
        </w:rPr>
        <w:t xml:space="preserve"> así mismo esta investigación fue seguida por varios autores como</w:t>
      </w:r>
      <w:r w:rsidRPr="003E646B">
        <w:t xml:space="preserve"> </w:t>
      </w:r>
      <w:proofErr w:type="spellStart"/>
      <w:r w:rsidRPr="003E646B">
        <w:rPr>
          <w:rFonts w:ascii="Arial" w:hAnsi="Arial" w:cs="Arial"/>
          <w:sz w:val="28"/>
        </w:rPr>
        <w:t>Caillois</w:t>
      </w:r>
      <w:proofErr w:type="spellEnd"/>
      <w:r w:rsidRPr="003E646B">
        <w:rPr>
          <w:rFonts w:ascii="Arial" w:hAnsi="Arial" w:cs="Arial"/>
          <w:sz w:val="28"/>
        </w:rPr>
        <w:t xml:space="preserve">, </w:t>
      </w:r>
      <w:proofErr w:type="spellStart"/>
      <w:r w:rsidRPr="003E646B">
        <w:rPr>
          <w:rFonts w:ascii="Arial" w:hAnsi="Arial" w:cs="Arial"/>
          <w:sz w:val="28"/>
        </w:rPr>
        <w:t>Leif</w:t>
      </w:r>
      <w:proofErr w:type="spellEnd"/>
      <w:r w:rsidRPr="003E646B">
        <w:rPr>
          <w:rFonts w:ascii="Arial" w:hAnsi="Arial" w:cs="Arial"/>
          <w:sz w:val="28"/>
        </w:rPr>
        <w:t xml:space="preserve"> y </w:t>
      </w:r>
      <w:proofErr w:type="spellStart"/>
      <w:r w:rsidRPr="003E646B">
        <w:rPr>
          <w:rFonts w:ascii="Arial" w:hAnsi="Arial" w:cs="Arial"/>
          <w:sz w:val="28"/>
        </w:rPr>
        <w:t>Brunelle</w:t>
      </w:r>
      <w:proofErr w:type="spellEnd"/>
      <w:r w:rsidRPr="003E646B">
        <w:rPr>
          <w:rFonts w:ascii="Arial" w:hAnsi="Arial" w:cs="Arial"/>
          <w:sz w:val="28"/>
        </w:rPr>
        <w:t xml:space="preserve">, Piaget, Bruner, Ortega, y por el mayor metódico, el inglés Peter </w:t>
      </w:r>
      <w:proofErr w:type="spellStart"/>
      <w:r w:rsidRPr="003E646B">
        <w:rPr>
          <w:rFonts w:ascii="Arial" w:hAnsi="Arial" w:cs="Arial"/>
          <w:sz w:val="28"/>
        </w:rPr>
        <w:t>Slade</w:t>
      </w:r>
      <w:proofErr w:type="spellEnd"/>
      <w:r>
        <w:rPr>
          <w:rFonts w:ascii="Arial" w:hAnsi="Arial" w:cs="Arial"/>
          <w:sz w:val="28"/>
        </w:rPr>
        <w:t xml:space="preserve"> </w:t>
      </w:r>
      <w:r w:rsidR="00611342" w:rsidRPr="00611342">
        <w:rPr>
          <w:rFonts w:ascii="Arial" w:hAnsi="Arial" w:cs="Arial"/>
          <w:sz w:val="28"/>
        </w:rPr>
        <w:t>quien sistematiza el juego dramático según las edades y los intereses de los alumnos</w:t>
      </w:r>
      <w:r w:rsidR="00611342">
        <w:rPr>
          <w:rFonts w:ascii="Arial" w:hAnsi="Arial" w:cs="Arial"/>
          <w:sz w:val="28"/>
        </w:rPr>
        <w:t xml:space="preserve">. Ahora bien, el teatro tiene correlación con el juego, en vista que la </w:t>
      </w:r>
      <w:r w:rsidR="00611342" w:rsidRPr="00611342">
        <w:rPr>
          <w:rFonts w:ascii="Arial" w:hAnsi="Arial" w:cs="Arial"/>
          <w:sz w:val="28"/>
        </w:rPr>
        <w:t>Pedagogía Teatral entiende el juego como un recurso educativo</w:t>
      </w:r>
      <w:r w:rsidR="00611342">
        <w:rPr>
          <w:rFonts w:ascii="Arial" w:hAnsi="Arial" w:cs="Arial"/>
          <w:sz w:val="28"/>
        </w:rPr>
        <w:t xml:space="preserve">, </w:t>
      </w:r>
      <w:r w:rsidR="00611342" w:rsidRPr="00611342">
        <w:rPr>
          <w:rFonts w:ascii="Arial" w:hAnsi="Arial" w:cs="Arial"/>
          <w:sz w:val="28"/>
        </w:rPr>
        <w:t>postulados que se iniciaron en los primeros sistematizadores de la  educación, los romanos</w:t>
      </w:r>
      <w:r w:rsidR="00611342">
        <w:rPr>
          <w:rFonts w:ascii="Arial" w:hAnsi="Arial" w:cs="Arial"/>
          <w:sz w:val="28"/>
        </w:rPr>
        <w:t>, aunque ya no son tan vistos y se h</w:t>
      </w:r>
      <w:r w:rsidR="00FF62F4">
        <w:rPr>
          <w:rFonts w:ascii="Arial" w:hAnsi="Arial" w:cs="Arial"/>
          <w:sz w:val="28"/>
        </w:rPr>
        <w:t xml:space="preserve">an dejado un poco al olvido, aunque se </w:t>
      </w:r>
      <w:r w:rsidR="00611342">
        <w:rPr>
          <w:rFonts w:ascii="Arial" w:hAnsi="Arial" w:cs="Arial"/>
          <w:sz w:val="28"/>
        </w:rPr>
        <w:t xml:space="preserve">está buscando la reincorporación al sistema de educación de hoy en día. </w:t>
      </w:r>
    </w:p>
    <w:p w:rsidR="00611342" w:rsidRPr="00611342" w:rsidRDefault="00611342" w:rsidP="00611342">
      <w:pPr>
        <w:pStyle w:val="Prrafodelista"/>
        <w:numPr>
          <w:ilvl w:val="0"/>
          <w:numId w:val="4"/>
        </w:numPr>
        <w:jc w:val="both"/>
        <w:rPr>
          <w:rFonts w:ascii="Arial" w:hAnsi="Arial" w:cs="Arial"/>
          <w:b/>
          <w:sz w:val="36"/>
          <w:szCs w:val="24"/>
        </w:rPr>
      </w:pPr>
      <w:r w:rsidRPr="00611342">
        <w:rPr>
          <w:rFonts w:ascii="Arial" w:hAnsi="Arial" w:cs="Arial"/>
          <w:b/>
          <w:sz w:val="28"/>
        </w:rPr>
        <w:t>Evolución de la pedagogía teatral.</w:t>
      </w:r>
    </w:p>
    <w:p w:rsidR="00611342" w:rsidRDefault="00D67F2F" w:rsidP="00611342">
      <w:pPr>
        <w:jc w:val="both"/>
        <w:rPr>
          <w:rFonts w:ascii="Arial" w:hAnsi="Arial" w:cs="Arial"/>
          <w:sz w:val="28"/>
          <w:szCs w:val="24"/>
        </w:rPr>
      </w:pPr>
      <w:r>
        <w:rPr>
          <w:rFonts w:ascii="Arial" w:hAnsi="Arial" w:cs="Arial"/>
          <w:sz w:val="28"/>
          <w:szCs w:val="24"/>
        </w:rPr>
        <w:t>E</w:t>
      </w:r>
      <w:r w:rsidRPr="00D67F2F">
        <w:rPr>
          <w:rFonts w:ascii="Arial" w:hAnsi="Arial" w:cs="Arial"/>
          <w:sz w:val="28"/>
          <w:szCs w:val="24"/>
        </w:rPr>
        <w:t xml:space="preserve">l teatro no limita su rol sólo a la producción de talentos y productos para las industrias culturales, sino que además se define como un lenguaje artístico que contribuye poderosamente al desarrollo de procesos educativos en la  construcción de la expresividad, la sensibilidad y el </w:t>
      </w:r>
      <w:r>
        <w:rPr>
          <w:rFonts w:ascii="Arial" w:hAnsi="Arial" w:cs="Arial"/>
          <w:sz w:val="28"/>
          <w:szCs w:val="24"/>
        </w:rPr>
        <w:t xml:space="preserve">sentido social de una comunidad, además, </w:t>
      </w:r>
      <w:r w:rsidRPr="00D67F2F">
        <w:rPr>
          <w:rFonts w:ascii="Arial" w:hAnsi="Arial" w:cs="Arial"/>
          <w:sz w:val="28"/>
          <w:szCs w:val="24"/>
        </w:rPr>
        <w:t>la Pedagogía Teatral tiene la capacidad de elaborar y poner en práctica una estrategia de trabajo que entiende el teatro como un gran recurso de integración y aprendizaje, motivador de la enseñanza, facilitador de la capacidad expresiva, ente de sanación afectiva y proveedor de la experiencia creativa, que orgullosamente hace su aporte desde el campo creativo al campo educacional.</w:t>
      </w:r>
    </w:p>
    <w:p w:rsidR="00D67F2F" w:rsidRDefault="00D67F2F" w:rsidP="00611342">
      <w:pPr>
        <w:jc w:val="both"/>
        <w:rPr>
          <w:rFonts w:ascii="Arial" w:hAnsi="Arial" w:cs="Arial"/>
          <w:sz w:val="28"/>
          <w:szCs w:val="24"/>
        </w:rPr>
      </w:pPr>
      <w:r w:rsidRPr="00D67F2F">
        <w:rPr>
          <w:rFonts w:ascii="Arial" w:hAnsi="Arial" w:cs="Arial"/>
          <w:sz w:val="28"/>
          <w:szCs w:val="24"/>
        </w:rPr>
        <w:t>Como metodología activa en el aula, la Pedagogía Teatral ha experimentado procesos de cambios desde sus primeros pasos hasta hoy</w:t>
      </w:r>
      <w:r>
        <w:rPr>
          <w:rFonts w:ascii="Arial" w:hAnsi="Arial" w:cs="Arial"/>
          <w:sz w:val="28"/>
          <w:szCs w:val="24"/>
        </w:rPr>
        <w:t xml:space="preserve">, las cuales de denominan tendencias, van desde las técnicas, el profesionalismo, el juego con la dramatización, los roles relacionados con actor y sociedad, hasta el socialismo crítico del teatro y educación. </w:t>
      </w:r>
    </w:p>
    <w:p w:rsidR="00D15B71" w:rsidRDefault="00D15B71" w:rsidP="00EF396A">
      <w:pPr>
        <w:jc w:val="both"/>
        <w:rPr>
          <w:rFonts w:ascii="Arial" w:hAnsi="Arial" w:cs="Arial"/>
          <w:sz w:val="28"/>
          <w:szCs w:val="24"/>
        </w:rPr>
      </w:pPr>
    </w:p>
    <w:p w:rsidR="00FF62F4" w:rsidRPr="00EF396A" w:rsidRDefault="00FF62F4" w:rsidP="00EF396A">
      <w:pPr>
        <w:jc w:val="both"/>
        <w:rPr>
          <w:rFonts w:ascii="Arial" w:hAnsi="Arial" w:cs="Arial"/>
          <w:sz w:val="28"/>
          <w:szCs w:val="24"/>
        </w:rPr>
      </w:pPr>
    </w:p>
    <w:p w:rsidR="00AA2917" w:rsidRPr="00AA2917" w:rsidRDefault="00AA2917" w:rsidP="00AA2917">
      <w:pPr>
        <w:pStyle w:val="Prrafodelista"/>
        <w:numPr>
          <w:ilvl w:val="0"/>
          <w:numId w:val="4"/>
        </w:numPr>
        <w:jc w:val="both"/>
        <w:rPr>
          <w:rFonts w:ascii="Arial" w:hAnsi="Arial" w:cs="Arial"/>
          <w:b/>
          <w:sz w:val="28"/>
          <w:szCs w:val="24"/>
        </w:rPr>
      </w:pPr>
      <w:r w:rsidRPr="00AA2917">
        <w:rPr>
          <w:rFonts w:ascii="Arial" w:hAnsi="Arial" w:cs="Arial"/>
          <w:b/>
          <w:sz w:val="28"/>
          <w:szCs w:val="24"/>
        </w:rPr>
        <w:lastRenderedPageBreak/>
        <w:t>Objetivos de la pedagogía teatral.</w:t>
      </w:r>
    </w:p>
    <w:p w:rsidR="00EF396A" w:rsidRDefault="00EF396A" w:rsidP="00EF396A">
      <w:pPr>
        <w:jc w:val="both"/>
        <w:rPr>
          <w:rFonts w:ascii="Arial" w:hAnsi="Arial" w:cs="Arial"/>
          <w:sz w:val="28"/>
          <w:szCs w:val="24"/>
        </w:rPr>
      </w:pPr>
      <w:r w:rsidRPr="00EF396A">
        <w:rPr>
          <w:rFonts w:ascii="Arial" w:hAnsi="Arial" w:cs="Arial"/>
          <w:sz w:val="28"/>
          <w:szCs w:val="24"/>
        </w:rPr>
        <w:t>La Pedagogía Teatral centra su campo de enseñanza en el desarrollo afectivo del individuo, buscando contribuir al proceso de aprendizaje, y encuentra su inserción en tres campos de acción:</w:t>
      </w:r>
    </w:p>
    <w:p w:rsidR="00EF396A" w:rsidRPr="00EF396A" w:rsidRDefault="00EF396A" w:rsidP="00EF396A">
      <w:pPr>
        <w:pStyle w:val="Prrafodelista"/>
        <w:numPr>
          <w:ilvl w:val="0"/>
          <w:numId w:val="5"/>
        </w:numPr>
        <w:rPr>
          <w:rFonts w:ascii="Arial" w:hAnsi="Arial" w:cs="Arial"/>
          <w:sz w:val="28"/>
          <w:szCs w:val="24"/>
        </w:rPr>
      </w:pPr>
      <w:r w:rsidRPr="00EF396A">
        <w:rPr>
          <w:rFonts w:ascii="Arial" w:hAnsi="Arial" w:cs="Arial"/>
          <w:sz w:val="28"/>
          <w:szCs w:val="24"/>
        </w:rPr>
        <w:t>Al interior del sistema educativo como herramienta pedagógica en otras materias y/o como materia en sí misma</w:t>
      </w:r>
      <w:r>
        <w:rPr>
          <w:rFonts w:ascii="Arial" w:hAnsi="Arial" w:cs="Arial"/>
          <w:sz w:val="28"/>
          <w:szCs w:val="24"/>
        </w:rPr>
        <w:t>.</w:t>
      </w:r>
    </w:p>
    <w:p w:rsidR="00EF396A" w:rsidRDefault="00EF396A" w:rsidP="00EF396A">
      <w:pPr>
        <w:pStyle w:val="Prrafodelista"/>
        <w:numPr>
          <w:ilvl w:val="0"/>
          <w:numId w:val="5"/>
        </w:numPr>
        <w:jc w:val="both"/>
        <w:rPr>
          <w:rFonts w:ascii="Arial" w:hAnsi="Arial" w:cs="Arial"/>
          <w:sz w:val="28"/>
          <w:szCs w:val="24"/>
        </w:rPr>
      </w:pPr>
      <w:r w:rsidRPr="00EF396A">
        <w:rPr>
          <w:rFonts w:ascii="Arial" w:hAnsi="Arial" w:cs="Arial"/>
          <w:sz w:val="28"/>
          <w:szCs w:val="24"/>
        </w:rPr>
        <w:t>Al exterior del sistema educativo como Taller de Teatro Extraescolar que posibilita la participación creativa</w:t>
      </w:r>
      <w:r>
        <w:rPr>
          <w:rFonts w:ascii="Arial" w:hAnsi="Arial" w:cs="Arial"/>
          <w:sz w:val="28"/>
          <w:szCs w:val="24"/>
        </w:rPr>
        <w:t xml:space="preserve"> y enriquezca</w:t>
      </w:r>
      <w:r w:rsidRPr="00EF396A">
        <w:rPr>
          <w:rFonts w:ascii="Arial" w:hAnsi="Arial" w:cs="Arial"/>
          <w:sz w:val="28"/>
          <w:szCs w:val="24"/>
        </w:rPr>
        <w:t xml:space="preserve"> los códigos de comunicación</w:t>
      </w:r>
      <w:r>
        <w:rPr>
          <w:rFonts w:ascii="Arial" w:hAnsi="Arial" w:cs="Arial"/>
          <w:sz w:val="28"/>
          <w:szCs w:val="24"/>
        </w:rPr>
        <w:t>.</w:t>
      </w:r>
    </w:p>
    <w:p w:rsidR="00EF396A" w:rsidRDefault="00EF396A" w:rsidP="00EF396A">
      <w:pPr>
        <w:pStyle w:val="Prrafodelista"/>
        <w:numPr>
          <w:ilvl w:val="0"/>
          <w:numId w:val="5"/>
        </w:numPr>
        <w:jc w:val="both"/>
        <w:rPr>
          <w:rFonts w:ascii="Arial" w:hAnsi="Arial" w:cs="Arial"/>
          <w:sz w:val="28"/>
          <w:szCs w:val="24"/>
        </w:rPr>
      </w:pPr>
      <w:r w:rsidRPr="00EF396A">
        <w:rPr>
          <w:rFonts w:ascii="Arial" w:hAnsi="Arial" w:cs="Arial"/>
          <w:sz w:val="28"/>
          <w:szCs w:val="24"/>
        </w:rPr>
        <w:t>La dimensión terapéutica en donde el teatro se articula como apoyo social</w:t>
      </w:r>
      <w:r>
        <w:rPr>
          <w:rFonts w:ascii="Arial" w:hAnsi="Arial" w:cs="Arial"/>
          <w:sz w:val="28"/>
          <w:szCs w:val="24"/>
        </w:rPr>
        <w:t xml:space="preserve">, </w:t>
      </w:r>
      <w:r w:rsidRPr="00EF396A">
        <w:rPr>
          <w:rFonts w:ascii="Arial" w:hAnsi="Arial" w:cs="Arial"/>
          <w:sz w:val="28"/>
          <w:szCs w:val="24"/>
        </w:rPr>
        <w:t>ayudándolas a comprender su limitación para revalorarse e intervenir socialmente desde su diferencia.</w:t>
      </w:r>
    </w:p>
    <w:p w:rsidR="00EF396A" w:rsidRDefault="00EF396A" w:rsidP="00EF396A">
      <w:pPr>
        <w:jc w:val="both"/>
        <w:rPr>
          <w:rFonts w:ascii="Arial" w:hAnsi="Arial" w:cs="Arial"/>
          <w:sz w:val="28"/>
          <w:szCs w:val="24"/>
        </w:rPr>
      </w:pPr>
      <w:r>
        <w:rPr>
          <w:rFonts w:ascii="Arial" w:hAnsi="Arial" w:cs="Arial"/>
          <w:sz w:val="28"/>
          <w:szCs w:val="24"/>
        </w:rPr>
        <w:t xml:space="preserve">Estos tres campos de acción están guiadas </w:t>
      </w:r>
      <w:r w:rsidRPr="00EF396A">
        <w:rPr>
          <w:rFonts w:ascii="Arial" w:hAnsi="Arial" w:cs="Arial"/>
          <w:sz w:val="28"/>
          <w:szCs w:val="24"/>
        </w:rPr>
        <w:t>por los mismos principios básicos que son:</w:t>
      </w:r>
    </w:p>
    <w:p w:rsidR="00EF396A" w:rsidRDefault="00AA2917" w:rsidP="00AA2917">
      <w:pPr>
        <w:pStyle w:val="Prrafodelista"/>
        <w:numPr>
          <w:ilvl w:val="0"/>
          <w:numId w:val="6"/>
        </w:numPr>
        <w:jc w:val="both"/>
        <w:rPr>
          <w:rFonts w:ascii="Arial" w:hAnsi="Arial" w:cs="Arial"/>
          <w:sz w:val="28"/>
          <w:szCs w:val="24"/>
        </w:rPr>
      </w:pPr>
      <w:r w:rsidRPr="00AA2917">
        <w:rPr>
          <w:rFonts w:ascii="Arial" w:hAnsi="Arial" w:cs="Arial"/>
          <w:sz w:val="28"/>
          <w:szCs w:val="24"/>
        </w:rPr>
        <w:t>Desarrollar, en primer término, la Vocación Humana de los individuos y la Vocación Artística en segundo término</w:t>
      </w:r>
      <w:r>
        <w:rPr>
          <w:rFonts w:ascii="Arial" w:hAnsi="Arial" w:cs="Arial"/>
          <w:sz w:val="28"/>
          <w:szCs w:val="24"/>
        </w:rPr>
        <w:t>.</w:t>
      </w:r>
    </w:p>
    <w:p w:rsidR="00AA2917" w:rsidRDefault="00AA2917" w:rsidP="00AA2917">
      <w:pPr>
        <w:pStyle w:val="Prrafodelista"/>
        <w:numPr>
          <w:ilvl w:val="0"/>
          <w:numId w:val="6"/>
        </w:numPr>
        <w:jc w:val="both"/>
        <w:rPr>
          <w:rFonts w:ascii="Arial" w:hAnsi="Arial" w:cs="Arial"/>
          <w:sz w:val="28"/>
          <w:szCs w:val="24"/>
        </w:rPr>
      </w:pPr>
      <w:r w:rsidRPr="00AA2917">
        <w:rPr>
          <w:rFonts w:ascii="Arial" w:hAnsi="Arial" w:cs="Arial"/>
          <w:sz w:val="28"/>
          <w:szCs w:val="24"/>
        </w:rPr>
        <w:t>Entender el juego como el punto de partida para cualquier indagación pedagógica</w:t>
      </w:r>
      <w:r>
        <w:rPr>
          <w:rFonts w:ascii="Arial" w:hAnsi="Arial" w:cs="Arial"/>
          <w:sz w:val="28"/>
          <w:szCs w:val="24"/>
        </w:rPr>
        <w:t>.</w:t>
      </w:r>
    </w:p>
    <w:p w:rsidR="00AA2917" w:rsidRDefault="00AA2917" w:rsidP="00AA2917">
      <w:pPr>
        <w:pStyle w:val="Prrafodelista"/>
        <w:numPr>
          <w:ilvl w:val="0"/>
          <w:numId w:val="6"/>
        </w:numPr>
        <w:jc w:val="both"/>
        <w:rPr>
          <w:rFonts w:ascii="Arial" w:hAnsi="Arial" w:cs="Arial"/>
          <w:sz w:val="28"/>
          <w:szCs w:val="24"/>
        </w:rPr>
      </w:pPr>
      <w:r w:rsidRPr="00AA2917">
        <w:rPr>
          <w:rFonts w:ascii="Arial" w:hAnsi="Arial" w:cs="Arial"/>
          <w:sz w:val="28"/>
          <w:szCs w:val="24"/>
        </w:rPr>
        <w:t>Respetar la naturaleza y las posibilidades objetivas de los alumnos según su etapa de desarrollo y su estilo de aprendizaje</w:t>
      </w:r>
      <w:r>
        <w:rPr>
          <w:rFonts w:ascii="Arial" w:hAnsi="Arial" w:cs="Arial"/>
          <w:sz w:val="28"/>
          <w:szCs w:val="24"/>
        </w:rPr>
        <w:t>.</w:t>
      </w:r>
    </w:p>
    <w:p w:rsidR="00D15B71" w:rsidRPr="00FF62F4" w:rsidRDefault="00AA2917" w:rsidP="00D15B71">
      <w:pPr>
        <w:pStyle w:val="Prrafodelista"/>
        <w:numPr>
          <w:ilvl w:val="0"/>
          <w:numId w:val="6"/>
        </w:numPr>
        <w:jc w:val="both"/>
        <w:rPr>
          <w:rFonts w:ascii="Arial" w:hAnsi="Arial" w:cs="Arial"/>
          <w:sz w:val="28"/>
          <w:szCs w:val="24"/>
        </w:rPr>
      </w:pPr>
      <w:r w:rsidRPr="00AA2917">
        <w:rPr>
          <w:rFonts w:ascii="Arial" w:hAnsi="Arial" w:cs="Arial"/>
          <w:sz w:val="28"/>
          <w:szCs w:val="24"/>
        </w:rPr>
        <w:t>Entender la herramienta como una Actitud Educativa más que como una Técnica Pedagógica</w:t>
      </w:r>
      <w:r>
        <w:rPr>
          <w:rFonts w:ascii="Arial" w:hAnsi="Arial" w:cs="Arial"/>
          <w:sz w:val="28"/>
          <w:szCs w:val="24"/>
        </w:rPr>
        <w:t>.</w:t>
      </w:r>
    </w:p>
    <w:p w:rsidR="00AA2917" w:rsidRPr="00D15B71" w:rsidRDefault="00AA2917" w:rsidP="00D15B71">
      <w:pPr>
        <w:jc w:val="both"/>
        <w:rPr>
          <w:rFonts w:ascii="Arial" w:hAnsi="Arial" w:cs="Arial"/>
          <w:i/>
          <w:sz w:val="28"/>
          <w:szCs w:val="24"/>
        </w:rPr>
      </w:pPr>
      <w:r w:rsidRPr="00D15B71">
        <w:rPr>
          <w:rFonts w:ascii="Arial" w:hAnsi="Arial" w:cs="Arial"/>
          <w:i/>
          <w:sz w:val="28"/>
          <w:szCs w:val="24"/>
        </w:rPr>
        <w:t>La Pedagogía Teatral, como metodología activa en el aula:</w:t>
      </w:r>
    </w:p>
    <w:p w:rsidR="00D15B71" w:rsidRDefault="00AA2917" w:rsidP="00AA2917">
      <w:pPr>
        <w:pStyle w:val="Prrafodelista"/>
        <w:numPr>
          <w:ilvl w:val="0"/>
          <w:numId w:val="7"/>
        </w:numPr>
        <w:jc w:val="both"/>
        <w:rPr>
          <w:rFonts w:ascii="Arial" w:hAnsi="Arial" w:cs="Arial"/>
          <w:sz w:val="28"/>
          <w:szCs w:val="24"/>
        </w:rPr>
      </w:pPr>
      <w:r w:rsidRPr="00D15B71">
        <w:rPr>
          <w:rFonts w:ascii="Arial" w:hAnsi="Arial" w:cs="Arial"/>
          <w:sz w:val="28"/>
          <w:szCs w:val="24"/>
        </w:rPr>
        <w:t xml:space="preserve">Permite planificar actividades teatrales que abarquen las diferentes categorías de los dominios. </w:t>
      </w:r>
    </w:p>
    <w:p w:rsidR="00D15B71" w:rsidRDefault="00AA2917" w:rsidP="00AA2917">
      <w:pPr>
        <w:pStyle w:val="Prrafodelista"/>
        <w:numPr>
          <w:ilvl w:val="0"/>
          <w:numId w:val="7"/>
        </w:numPr>
        <w:jc w:val="both"/>
        <w:rPr>
          <w:rFonts w:ascii="Arial" w:hAnsi="Arial" w:cs="Arial"/>
          <w:sz w:val="28"/>
          <w:szCs w:val="24"/>
        </w:rPr>
      </w:pPr>
      <w:r w:rsidRPr="00D15B71">
        <w:rPr>
          <w:rFonts w:ascii="Arial" w:hAnsi="Arial" w:cs="Arial"/>
          <w:sz w:val="28"/>
          <w:szCs w:val="24"/>
        </w:rPr>
        <w:t>Abre el campo de investigación sobre la formación y la función de éstos.</w:t>
      </w:r>
    </w:p>
    <w:p w:rsidR="00D15B71" w:rsidRDefault="00AA2917" w:rsidP="00AA2917">
      <w:pPr>
        <w:pStyle w:val="Prrafodelista"/>
        <w:numPr>
          <w:ilvl w:val="0"/>
          <w:numId w:val="7"/>
        </w:numPr>
        <w:jc w:val="both"/>
        <w:rPr>
          <w:rFonts w:ascii="Arial" w:hAnsi="Arial" w:cs="Arial"/>
          <w:sz w:val="28"/>
          <w:szCs w:val="24"/>
        </w:rPr>
      </w:pPr>
      <w:r w:rsidRPr="00D15B71">
        <w:rPr>
          <w:rFonts w:ascii="Arial" w:hAnsi="Arial" w:cs="Arial"/>
          <w:sz w:val="28"/>
          <w:szCs w:val="24"/>
        </w:rPr>
        <w:t xml:space="preserve">Permite que el universo escolar y adulto accedan de forma progresiva al aprendizaje de la técnica teatral. </w:t>
      </w:r>
    </w:p>
    <w:p w:rsidR="00D15B71" w:rsidRDefault="00D15B71" w:rsidP="00AA2917">
      <w:pPr>
        <w:pStyle w:val="Prrafodelista"/>
        <w:numPr>
          <w:ilvl w:val="0"/>
          <w:numId w:val="7"/>
        </w:numPr>
        <w:jc w:val="both"/>
        <w:rPr>
          <w:rFonts w:ascii="Arial" w:hAnsi="Arial" w:cs="Arial"/>
          <w:sz w:val="28"/>
          <w:szCs w:val="24"/>
        </w:rPr>
      </w:pPr>
      <w:r w:rsidRPr="00D15B71">
        <w:rPr>
          <w:rFonts w:ascii="Arial" w:hAnsi="Arial" w:cs="Arial"/>
          <w:sz w:val="28"/>
          <w:szCs w:val="24"/>
        </w:rPr>
        <w:t xml:space="preserve">Busca apoyar la implementación de proyectos educativos que modifiquen los planteamientos tradicionales con que la educación ha desplazado los programas artísticos, entendiendo la Expresión Dramática como un aporte integrador para responder a los intereses, necesidades y expectativas de los educandos. </w:t>
      </w:r>
    </w:p>
    <w:p w:rsidR="00FF62F4" w:rsidRPr="00FF62F4" w:rsidRDefault="00FF62F4" w:rsidP="00FF62F4">
      <w:pPr>
        <w:jc w:val="both"/>
        <w:rPr>
          <w:rFonts w:ascii="Arial" w:hAnsi="Arial" w:cs="Arial"/>
          <w:sz w:val="28"/>
          <w:szCs w:val="24"/>
        </w:rPr>
      </w:pPr>
      <w:r w:rsidRPr="00AA2917">
        <w:rPr>
          <w:rFonts w:ascii="Arial" w:hAnsi="Arial" w:cs="Arial"/>
          <w:sz w:val="28"/>
          <w:szCs w:val="24"/>
        </w:rPr>
        <w:lastRenderedPageBreak/>
        <w:t>El docente está visto por la pedagogía teatral como un Actor Agente de Cambio Facilit</w:t>
      </w:r>
      <w:r>
        <w:rPr>
          <w:rFonts w:ascii="Arial" w:hAnsi="Arial" w:cs="Arial"/>
          <w:sz w:val="28"/>
          <w:szCs w:val="24"/>
        </w:rPr>
        <w:t xml:space="preserve">ador del proceso de aprendizaje, en donde se encuentre el 50% del docente y el 50% del alumnado. </w:t>
      </w:r>
      <w:r w:rsidRPr="00D15B71">
        <w:rPr>
          <w:rFonts w:ascii="Arial" w:hAnsi="Arial" w:cs="Arial"/>
          <w:sz w:val="28"/>
          <w:szCs w:val="24"/>
        </w:rPr>
        <w:t>Docentes capaces de innovar y llevar a cabo en sus diversos entornos, experiencias actuales y aventuras educativas con imaginación, creatividad y rigor académico, partiendo de las posibilidades y ll</w:t>
      </w:r>
      <w:r>
        <w:rPr>
          <w:rFonts w:ascii="Arial" w:hAnsi="Arial" w:cs="Arial"/>
          <w:sz w:val="28"/>
          <w:szCs w:val="24"/>
        </w:rPr>
        <w:t>egando más allá de los límites</w:t>
      </w:r>
      <w:r>
        <w:rPr>
          <w:rFonts w:ascii="Arial" w:hAnsi="Arial" w:cs="Arial"/>
          <w:sz w:val="28"/>
          <w:szCs w:val="24"/>
        </w:rPr>
        <w:t>.</w:t>
      </w:r>
      <w:bookmarkStart w:id="0" w:name="_GoBack"/>
      <w:bookmarkEnd w:id="0"/>
    </w:p>
    <w:p w:rsidR="00EF396A" w:rsidRPr="00D67F2F" w:rsidRDefault="00EF396A" w:rsidP="00EF396A">
      <w:pPr>
        <w:jc w:val="both"/>
        <w:rPr>
          <w:rFonts w:ascii="Arial" w:hAnsi="Arial" w:cs="Arial"/>
          <w:sz w:val="28"/>
          <w:szCs w:val="24"/>
        </w:rPr>
      </w:pPr>
    </w:p>
    <w:p w:rsidR="009209B9" w:rsidRPr="004C2CD8" w:rsidRDefault="009403F2" w:rsidP="00D15B71">
      <w:pPr>
        <w:ind w:left="360"/>
        <w:jc w:val="center"/>
        <w:rPr>
          <w:rFonts w:ascii="Arial" w:hAnsi="Arial" w:cs="Arial"/>
          <w:sz w:val="28"/>
          <w:szCs w:val="28"/>
        </w:rPr>
      </w:pPr>
      <w:r>
        <w:rPr>
          <w:rFonts w:ascii="Arial" w:hAnsi="Arial" w:cs="Arial"/>
          <w:noProof/>
          <w:sz w:val="28"/>
          <w:lang w:eastAsia="es-MX"/>
        </w:rPr>
        <w:lastRenderedPageBreak/>
        <w:drawing>
          <wp:inline distT="0" distB="0" distL="0" distR="0" wp14:anchorId="0FED89DA" wp14:editId="26CE2732">
            <wp:extent cx="5612130" cy="76631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guel.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663180"/>
                    </a:xfrm>
                    <a:prstGeom prst="rect">
                      <a:avLst/>
                    </a:prstGeom>
                  </pic:spPr>
                </pic:pic>
              </a:graphicData>
            </a:graphic>
          </wp:inline>
        </w:drawing>
      </w:r>
    </w:p>
    <w:sectPr w:rsidR="009209B9" w:rsidRPr="004C2CD8" w:rsidSect="000621E0">
      <w:headerReference w:type="default" r:id="rId10"/>
      <w:footerReference w:type="default" r:id="rId11"/>
      <w:pgSz w:w="12240" w:h="15840"/>
      <w:pgMar w:top="1417" w:right="1701" w:bottom="1417" w:left="1701" w:header="708" w:footer="708" w:gutter="0"/>
      <w:pgBorders w:offsetFrom="page">
        <w:top w:val="triple" w:sz="4" w:space="24" w:color="C00000"/>
        <w:left w:val="triple" w:sz="4" w:space="24" w:color="C00000"/>
        <w:bottom w:val="triple" w:sz="4" w:space="24" w:color="C00000"/>
        <w:right w:val="triple" w:sz="4"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40" w:rsidRDefault="00F50E40" w:rsidP="000621E0">
      <w:pPr>
        <w:spacing w:after="0" w:line="240" w:lineRule="auto"/>
      </w:pPr>
      <w:r>
        <w:separator/>
      </w:r>
    </w:p>
  </w:endnote>
  <w:endnote w:type="continuationSeparator" w:id="0">
    <w:p w:rsidR="00F50E40" w:rsidRDefault="00F50E40" w:rsidP="0006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E0" w:rsidRDefault="000621E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FF62F4" w:rsidRPr="00FF62F4">
      <w:rPr>
        <w:noProof/>
        <w:color w:val="323E4F" w:themeColor="text2" w:themeShade="BF"/>
        <w:sz w:val="24"/>
        <w:szCs w:val="24"/>
        <w:lang w:val="es-ES"/>
      </w:rPr>
      <w:t>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FF62F4" w:rsidRPr="00FF62F4">
      <w:rPr>
        <w:noProof/>
        <w:color w:val="323E4F" w:themeColor="text2" w:themeShade="BF"/>
        <w:sz w:val="24"/>
        <w:szCs w:val="24"/>
        <w:lang w:val="es-ES"/>
      </w:rPr>
      <w:t>6</w:t>
    </w:r>
    <w:r>
      <w:rPr>
        <w:color w:val="323E4F" w:themeColor="text2" w:themeShade="BF"/>
        <w:sz w:val="24"/>
        <w:szCs w:val="24"/>
      </w:rPr>
      <w:fldChar w:fldCharType="end"/>
    </w:r>
  </w:p>
  <w:p w:rsidR="000621E0" w:rsidRDefault="000621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40" w:rsidRDefault="00F50E40" w:rsidP="000621E0">
      <w:pPr>
        <w:spacing w:after="0" w:line="240" w:lineRule="auto"/>
      </w:pPr>
      <w:r>
        <w:separator/>
      </w:r>
    </w:p>
  </w:footnote>
  <w:footnote w:type="continuationSeparator" w:id="0">
    <w:p w:rsidR="00F50E40" w:rsidRDefault="00F50E40" w:rsidP="000621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E0" w:rsidRDefault="000621E0" w:rsidP="000621E0">
    <w:pPr>
      <w:pStyle w:val="Encabezado"/>
    </w:pPr>
  </w:p>
  <w:p w:rsidR="000621E0" w:rsidRDefault="000621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932"/>
    <w:multiLevelType w:val="hybridMultilevel"/>
    <w:tmpl w:val="1D721E4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7179A"/>
    <w:multiLevelType w:val="hybridMultilevel"/>
    <w:tmpl w:val="4CBA1296"/>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92B80"/>
    <w:multiLevelType w:val="hybridMultilevel"/>
    <w:tmpl w:val="F086E5F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F497B"/>
    <w:multiLevelType w:val="hybridMultilevel"/>
    <w:tmpl w:val="6AEE99CE"/>
    <w:lvl w:ilvl="0" w:tplc="0C0A0001">
      <w:start w:val="1"/>
      <w:numFmt w:val="bullet"/>
      <w:lvlText w:val=""/>
      <w:lvlJc w:val="left"/>
      <w:pPr>
        <w:ind w:left="806" w:hanging="360"/>
      </w:pPr>
      <w:rPr>
        <w:rFonts w:ascii="Symbol" w:hAnsi="Symbol" w:hint="default"/>
      </w:rPr>
    </w:lvl>
    <w:lvl w:ilvl="1" w:tplc="080A0003" w:tentative="1">
      <w:start w:val="1"/>
      <w:numFmt w:val="bullet"/>
      <w:lvlText w:val="o"/>
      <w:lvlJc w:val="left"/>
      <w:pPr>
        <w:ind w:left="1526" w:hanging="360"/>
      </w:pPr>
      <w:rPr>
        <w:rFonts w:ascii="Courier New" w:hAnsi="Courier New" w:cs="Courier New" w:hint="default"/>
      </w:rPr>
    </w:lvl>
    <w:lvl w:ilvl="2" w:tplc="080A0005" w:tentative="1">
      <w:start w:val="1"/>
      <w:numFmt w:val="bullet"/>
      <w:lvlText w:val=""/>
      <w:lvlJc w:val="left"/>
      <w:pPr>
        <w:ind w:left="2246" w:hanging="360"/>
      </w:pPr>
      <w:rPr>
        <w:rFonts w:ascii="Wingdings" w:hAnsi="Wingdings" w:hint="default"/>
      </w:rPr>
    </w:lvl>
    <w:lvl w:ilvl="3" w:tplc="080A0001" w:tentative="1">
      <w:start w:val="1"/>
      <w:numFmt w:val="bullet"/>
      <w:lvlText w:val=""/>
      <w:lvlJc w:val="left"/>
      <w:pPr>
        <w:ind w:left="2966" w:hanging="360"/>
      </w:pPr>
      <w:rPr>
        <w:rFonts w:ascii="Symbol" w:hAnsi="Symbol" w:hint="default"/>
      </w:rPr>
    </w:lvl>
    <w:lvl w:ilvl="4" w:tplc="080A0003" w:tentative="1">
      <w:start w:val="1"/>
      <w:numFmt w:val="bullet"/>
      <w:lvlText w:val="o"/>
      <w:lvlJc w:val="left"/>
      <w:pPr>
        <w:ind w:left="3686" w:hanging="360"/>
      </w:pPr>
      <w:rPr>
        <w:rFonts w:ascii="Courier New" w:hAnsi="Courier New" w:cs="Courier New" w:hint="default"/>
      </w:rPr>
    </w:lvl>
    <w:lvl w:ilvl="5" w:tplc="080A0005" w:tentative="1">
      <w:start w:val="1"/>
      <w:numFmt w:val="bullet"/>
      <w:lvlText w:val=""/>
      <w:lvlJc w:val="left"/>
      <w:pPr>
        <w:ind w:left="4406" w:hanging="360"/>
      </w:pPr>
      <w:rPr>
        <w:rFonts w:ascii="Wingdings" w:hAnsi="Wingdings" w:hint="default"/>
      </w:rPr>
    </w:lvl>
    <w:lvl w:ilvl="6" w:tplc="080A0001" w:tentative="1">
      <w:start w:val="1"/>
      <w:numFmt w:val="bullet"/>
      <w:lvlText w:val=""/>
      <w:lvlJc w:val="left"/>
      <w:pPr>
        <w:ind w:left="5126" w:hanging="360"/>
      </w:pPr>
      <w:rPr>
        <w:rFonts w:ascii="Symbol" w:hAnsi="Symbol" w:hint="default"/>
      </w:rPr>
    </w:lvl>
    <w:lvl w:ilvl="7" w:tplc="080A0003" w:tentative="1">
      <w:start w:val="1"/>
      <w:numFmt w:val="bullet"/>
      <w:lvlText w:val="o"/>
      <w:lvlJc w:val="left"/>
      <w:pPr>
        <w:ind w:left="5846" w:hanging="360"/>
      </w:pPr>
      <w:rPr>
        <w:rFonts w:ascii="Courier New" w:hAnsi="Courier New" w:cs="Courier New" w:hint="default"/>
      </w:rPr>
    </w:lvl>
    <w:lvl w:ilvl="8" w:tplc="080A0005" w:tentative="1">
      <w:start w:val="1"/>
      <w:numFmt w:val="bullet"/>
      <w:lvlText w:val=""/>
      <w:lvlJc w:val="left"/>
      <w:pPr>
        <w:ind w:left="6566" w:hanging="360"/>
      </w:pPr>
      <w:rPr>
        <w:rFonts w:ascii="Wingdings" w:hAnsi="Wingdings" w:hint="default"/>
      </w:rPr>
    </w:lvl>
  </w:abstractNum>
  <w:abstractNum w:abstractNumId="4" w15:restartNumberingAfterBreak="0">
    <w:nsid w:val="21700F29"/>
    <w:multiLevelType w:val="hybridMultilevel"/>
    <w:tmpl w:val="16701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9A5E58"/>
    <w:multiLevelType w:val="hybridMultilevel"/>
    <w:tmpl w:val="D19A9A28"/>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A141616"/>
    <w:multiLevelType w:val="hybridMultilevel"/>
    <w:tmpl w:val="71B6D2DC"/>
    <w:lvl w:ilvl="0" w:tplc="DBACF6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9BF"/>
    <w:rsid w:val="0000517C"/>
    <w:rsid w:val="000621E0"/>
    <w:rsid w:val="000E16E1"/>
    <w:rsid w:val="000E7FD6"/>
    <w:rsid w:val="0012241B"/>
    <w:rsid w:val="00247C76"/>
    <w:rsid w:val="002559BF"/>
    <w:rsid w:val="002D51D6"/>
    <w:rsid w:val="00397B30"/>
    <w:rsid w:val="003B3649"/>
    <w:rsid w:val="003E646B"/>
    <w:rsid w:val="00413135"/>
    <w:rsid w:val="004669A0"/>
    <w:rsid w:val="004C2CD8"/>
    <w:rsid w:val="005147B7"/>
    <w:rsid w:val="005675E3"/>
    <w:rsid w:val="00611342"/>
    <w:rsid w:val="006408BB"/>
    <w:rsid w:val="00670369"/>
    <w:rsid w:val="006B6F96"/>
    <w:rsid w:val="006B731B"/>
    <w:rsid w:val="007658F8"/>
    <w:rsid w:val="00784833"/>
    <w:rsid w:val="007A34C7"/>
    <w:rsid w:val="007E6486"/>
    <w:rsid w:val="008C2745"/>
    <w:rsid w:val="009209B9"/>
    <w:rsid w:val="009403F2"/>
    <w:rsid w:val="00AA2917"/>
    <w:rsid w:val="00AF08DD"/>
    <w:rsid w:val="00B01C0B"/>
    <w:rsid w:val="00B40009"/>
    <w:rsid w:val="00B50EF2"/>
    <w:rsid w:val="00C3428F"/>
    <w:rsid w:val="00CA4F68"/>
    <w:rsid w:val="00CA69E9"/>
    <w:rsid w:val="00D07DB2"/>
    <w:rsid w:val="00D10AF2"/>
    <w:rsid w:val="00D15B71"/>
    <w:rsid w:val="00D67F2F"/>
    <w:rsid w:val="00D86200"/>
    <w:rsid w:val="00ED0863"/>
    <w:rsid w:val="00EF396A"/>
    <w:rsid w:val="00F50E40"/>
    <w:rsid w:val="00FC0461"/>
    <w:rsid w:val="00FC4CB8"/>
    <w:rsid w:val="00FD2271"/>
    <w:rsid w:val="00FE1773"/>
    <w:rsid w:val="00FF6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0FA0B3-D5A9-4162-932C-805D91D6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005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00517C"/>
    <w:rPr>
      <w:rFonts w:ascii="Courier New" w:eastAsia="Times New Roman" w:hAnsi="Courier New" w:cs="Courier New"/>
      <w:sz w:val="20"/>
      <w:szCs w:val="20"/>
      <w:lang w:eastAsia="es-MX"/>
    </w:rPr>
  </w:style>
  <w:style w:type="paragraph" w:styleId="Prrafodelista">
    <w:name w:val="List Paragraph"/>
    <w:basedOn w:val="Normal"/>
    <w:uiPriority w:val="34"/>
    <w:qFormat/>
    <w:rsid w:val="00FC0461"/>
    <w:pPr>
      <w:ind w:left="720"/>
      <w:contextualSpacing/>
    </w:pPr>
  </w:style>
  <w:style w:type="paragraph" w:styleId="Encabezado">
    <w:name w:val="header"/>
    <w:basedOn w:val="Normal"/>
    <w:link w:val="EncabezadoCar"/>
    <w:uiPriority w:val="99"/>
    <w:unhideWhenUsed/>
    <w:rsid w:val="000621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1E0"/>
  </w:style>
  <w:style w:type="paragraph" w:styleId="Piedepgina">
    <w:name w:val="footer"/>
    <w:basedOn w:val="Normal"/>
    <w:link w:val="PiedepginaCar"/>
    <w:uiPriority w:val="99"/>
    <w:unhideWhenUsed/>
    <w:rsid w:val="000621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10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6</Pages>
  <Words>729</Words>
  <Characters>4014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ADANARY</dc:creator>
  <cp:keywords/>
  <dc:description/>
  <cp:lastModifiedBy>ADANARY</cp:lastModifiedBy>
  <cp:revision>16</cp:revision>
  <dcterms:created xsi:type="dcterms:W3CDTF">2021-03-08T17:36:00Z</dcterms:created>
  <dcterms:modified xsi:type="dcterms:W3CDTF">2021-04-14T01:39:00Z</dcterms:modified>
</cp:coreProperties>
</file>