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C9C79" w14:textId="77777777" w:rsidR="00892D59" w:rsidRPr="0091711E" w:rsidRDefault="00892D59" w:rsidP="00892D59">
      <w:pPr>
        <w:spacing w:line="240" w:lineRule="auto"/>
        <w:jc w:val="center"/>
        <w:rPr>
          <w:b/>
          <w:sz w:val="40"/>
          <w:szCs w:val="40"/>
        </w:rPr>
      </w:pPr>
      <w:r w:rsidRPr="0091711E">
        <w:rPr>
          <w:b/>
          <w:sz w:val="40"/>
          <w:szCs w:val="40"/>
        </w:rPr>
        <w:t>Escuela Normal de Educación Preescolar</w:t>
      </w:r>
    </w:p>
    <w:p w14:paraId="5A0B97FC" w14:textId="77777777" w:rsidR="00892D59" w:rsidRPr="0091711E" w:rsidRDefault="00892D59" w:rsidP="00892D59">
      <w:pPr>
        <w:spacing w:line="240" w:lineRule="auto"/>
        <w:jc w:val="center"/>
        <w:rPr>
          <w:sz w:val="24"/>
          <w:szCs w:val="24"/>
        </w:rPr>
      </w:pPr>
      <w:r w:rsidRPr="0091711E">
        <w:rPr>
          <w:b/>
          <w:sz w:val="24"/>
          <w:szCs w:val="24"/>
        </w:rPr>
        <w:t xml:space="preserve">       </w:t>
      </w:r>
      <w:r w:rsidRPr="0091711E">
        <w:rPr>
          <w:b/>
          <w:noProof/>
          <w:sz w:val="24"/>
          <w:szCs w:val="24"/>
          <w:lang w:eastAsia="es-MX"/>
        </w:rPr>
        <w:drawing>
          <wp:inline distT="114300" distB="114300" distL="114300" distR="114300" wp14:anchorId="6444EFEE" wp14:editId="43B57A37">
            <wp:extent cx="729343" cy="912258"/>
            <wp:effectExtent l="0" t="0" r="0" b="254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716" cy="910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1711E">
        <w:rPr>
          <w:b/>
          <w:sz w:val="24"/>
          <w:szCs w:val="24"/>
        </w:rPr>
        <w:tab/>
        <w:t xml:space="preserve">         </w:t>
      </w:r>
      <w:r w:rsidRPr="0091711E">
        <w:rPr>
          <w:sz w:val="24"/>
          <w:szCs w:val="24"/>
        </w:rPr>
        <w:t xml:space="preserve">      </w:t>
      </w:r>
    </w:p>
    <w:p w14:paraId="09D28A13" w14:textId="77777777" w:rsidR="00892D59" w:rsidRPr="0091711E" w:rsidRDefault="00892D59" w:rsidP="00892D59">
      <w:pPr>
        <w:spacing w:line="240" w:lineRule="auto"/>
        <w:jc w:val="center"/>
        <w:rPr>
          <w:sz w:val="32"/>
          <w:szCs w:val="32"/>
        </w:rPr>
      </w:pPr>
      <w:r w:rsidRPr="0091711E">
        <w:rPr>
          <w:sz w:val="32"/>
          <w:szCs w:val="32"/>
        </w:rPr>
        <w:t xml:space="preserve">Licenciatura en Educación Preescolar      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  <w:t>Sexto Semestre</w:t>
      </w:r>
    </w:p>
    <w:p w14:paraId="6D07A11D" w14:textId="77777777" w:rsidR="00892D59" w:rsidRPr="0091711E" w:rsidRDefault="00892D59" w:rsidP="00892D59">
      <w:pPr>
        <w:spacing w:line="240" w:lineRule="auto"/>
        <w:jc w:val="center"/>
        <w:rPr>
          <w:sz w:val="32"/>
          <w:szCs w:val="32"/>
        </w:rPr>
      </w:pPr>
      <w:r w:rsidRPr="0091711E">
        <w:rPr>
          <w:b/>
          <w:sz w:val="32"/>
          <w:szCs w:val="32"/>
        </w:rPr>
        <w:t xml:space="preserve">Curso: </w:t>
      </w:r>
      <w:r w:rsidRPr="0091711E">
        <w:rPr>
          <w:sz w:val="32"/>
          <w:szCs w:val="32"/>
        </w:rPr>
        <w:t>Teatro</w:t>
      </w:r>
    </w:p>
    <w:p w14:paraId="58BCC7CD" w14:textId="77777777" w:rsidR="00892D59" w:rsidRPr="0091711E" w:rsidRDefault="00892D59" w:rsidP="00892D59">
      <w:pPr>
        <w:spacing w:after="240" w:line="240" w:lineRule="auto"/>
        <w:jc w:val="center"/>
        <w:rPr>
          <w:sz w:val="32"/>
          <w:szCs w:val="32"/>
        </w:rPr>
      </w:pPr>
      <w:r w:rsidRPr="0091711E">
        <w:rPr>
          <w:b/>
          <w:sz w:val="32"/>
          <w:szCs w:val="32"/>
        </w:rPr>
        <w:t xml:space="preserve">Titular: </w:t>
      </w:r>
      <w:r w:rsidRPr="0091711E">
        <w:rPr>
          <w:sz w:val="32"/>
          <w:szCs w:val="32"/>
        </w:rPr>
        <w:t xml:space="preserve">Miguel Andrés Rivera Castro </w:t>
      </w:r>
      <w:r w:rsidRPr="0091711E">
        <w:rPr>
          <w:sz w:val="32"/>
          <w:szCs w:val="32"/>
        </w:rPr>
        <w:tab/>
        <w:t xml:space="preserve"> </w:t>
      </w:r>
    </w:p>
    <w:p w14:paraId="5D49DD76" w14:textId="77777777" w:rsidR="00892D59" w:rsidRPr="0091711E" w:rsidRDefault="00892D59" w:rsidP="00892D59">
      <w:pPr>
        <w:spacing w:after="240" w:line="240" w:lineRule="auto"/>
        <w:jc w:val="center"/>
        <w:rPr>
          <w:sz w:val="32"/>
          <w:szCs w:val="32"/>
        </w:rPr>
      </w:pPr>
      <w:r w:rsidRPr="0091711E">
        <w:rPr>
          <w:sz w:val="32"/>
          <w:szCs w:val="32"/>
        </w:rPr>
        <w:t xml:space="preserve"> </w:t>
      </w:r>
      <w:r w:rsidRPr="0091711E">
        <w:rPr>
          <w:b/>
          <w:sz w:val="32"/>
          <w:szCs w:val="32"/>
        </w:rPr>
        <w:t xml:space="preserve"> UNIDAD DE APRENDIZAJE l</w:t>
      </w:r>
      <w:r w:rsidRPr="0091711E">
        <w:rPr>
          <w:sz w:val="32"/>
          <w:szCs w:val="32"/>
        </w:rPr>
        <w:t xml:space="preserve">: </w:t>
      </w:r>
    </w:p>
    <w:p w14:paraId="75C1D779" w14:textId="77777777" w:rsidR="00892D59" w:rsidRPr="00E54B6A" w:rsidRDefault="00892D59" w:rsidP="00892D59">
      <w:pPr>
        <w:spacing w:after="240" w:line="240" w:lineRule="auto"/>
        <w:jc w:val="center"/>
        <w:rPr>
          <w:sz w:val="28"/>
          <w:szCs w:val="24"/>
        </w:rPr>
      </w:pPr>
      <w:r w:rsidRPr="0091711E">
        <w:rPr>
          <w:bCs/>
          <w:color w:val="000000"/>
          <w:sz w:val="32"/>
          <w:szCs w:val="32"/>
        </w:rPr>
        <w:t>El teatro en la educación preescolar.</w:t>
      </w:r>
      <w:r w:rsidRPr="0091711E">
        <w:rPr>
          <w:sz w:val="24"/>
          <w:szCs w:val="24"/>
        </w:rPr>
        <w:br/>
      </w:r>
    </w:p>
    <w:p w14:paraId="28743478" w14:textId="77777777" w:rsidR="00892D59" w:rsidRPr="00E54B6A" w:rsidRDefault="00892D59" w:rsidP="00892D59">
      <w:pPr>
        <w:spacing w:after="240" w:line="240" w:lineRule="auto"/>
        <w:jc w:val="center"/>
        <w:rPr>
          <w:b/>
          <w:sz w:val="28"/>
          <w:szCs w:val="24"/>
        </w:rPr>
      </w:pPr>
      <w:r w:rsidRPr="00E54B6A">
        <w:rPr>
          <w:b/>
          <w:sz w:val="28"/>
          <w:szCs w:val="24"/>
        </w:rPr>
        <w:t xml:space="preserve">COMPETENCIAS PROFESIONALES: </w:t>
      </w:r>
    </w:p>
    <w:p w14:paraId="0D0DAEA6" w14:textId="77777777" w:rsidR="00892D59" w:rsidRPr="0091711E" w:rsidRDefault="00892D59" w:rsidP="00892D59">
      <w:pPr>
        <w:numPr>
          <w:ilvl w:val="0"/>
          <w:numId w:val="1"/>
        </w:numPr>
        <w:spacing w:after="240" w:line="240" w:lineRule="auto"/>
        <w:jc w:val="center"/>
        <w:rPr>
          <w:sz w:val="24"/>
          <w:szCs w:val="24"/>
        </w:rPr>
      </w:pPr>
      <w:r w:rsidRPr="0091711E">
        <w:rPr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60F1BB9E" w14:textId="77777777" w:rsidR="00892D59" w:rsidRPr="0091711E" w:rsidRDefault="00892D59" w:rsidP="00892D59">
      <w:pPr>
        <w:numPr>
          <w:ilvl w:val="0"/>
          <w:numId w:val="1"/>
        </w:numPr>
        <w:spacing w:after="240" w:line="240" w:lineRule="auto"/>
        <w:jc w:val="center"/>
        <w:rPr>
          <w:sz w:val="24"/>
          <w:szCs w:val="24"/>
        </w:rPr>
      </w:pPr>
      <w:r w:rsidRPr="0091711E">
        <w:rPr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4B787C6" w14:textId="77777777" w:rsidR="00892D59" w:rsidRPr="00E54B6A" w:rsidRDefault="00892D59" w:rsidP="00892D59">
      <w:pPr>
        <w:numPr>
          <w:ilvl w:val="0"/>
          <w:numId w:val="1"/>
        </w:numPr>
        <w:spacing w:after="240" w:line="240" w:lineRule="auto"/>
        <w:jc w:val="center"/>
        <w:rPr>
          <w:sz w:val="24"/>
          <w:szCs w:val="24"/>
        </w:rPr>
      </w:pPr>
      <w:r w:rsidRPr="0091711E">
        <w:rPr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7FE07591" w14:textId="17923512" w:rsidR="00892D59" w:rsidRPr="00E54B6A" w:rsidRDefault="00892D59" w:rsidP="00892D59">
      <w:pPr>
        <w:spacing w:before="100" w:beforeAutospacing="1" w:after="100" w:afterAutospacing="1" w:line="240" w:lineRule="auto"/>
        <w:jc w:val="center"/>
        <w:rPr>
          <w:sz w:val="28"/>
          <w:szCs w:val="24"/>
        </w:rPr>
      </w:pPr>
      <w:r w:rsidRPr="00E54B6A">
        <w:rPr>
          <w:b/>
          <w:sz w:val="28"/>
          <w:szCs w:val="24"/>
        </w:rPr>
        <w:t xml:space="preserve">TEMA: </w:t>
      </w:r>
      <w:r w:rsidR="00E86126">
        <w:rPr>
          <w:bCs/>
          <w:color w:val="000000"/>
          <w:sz w:val="28"/>
          <w:szCs w:val="24"/>
        </w:rPr>
        <w:t xml:space="preserve">Resumen y video </w:t>
      </w:r>
    </w:p>
    <w:p w14:paraId="610B362F" w14:textId="77777777" w:rsidR="00892D59" w:rsidRDefault="00892D59" w:rsidP="00892D59">
      <w:pPr>
        <w:spacing w:before="240" w:after="240" w:line="240" w:lineRule="auto"/>
        <w:jc w:val="center"/>
        <w:rPr>
          <w:b/>
          <w:sz w:val="28"/>
          <w:szCs w:val="24"/>
        </w:rPr>
      </w:pPr>
      <w:r w:rsidRPr="00E54B6A">
        <w:rPr>
          <w:b/>
          <w:sz w:val="28"/>
          <w:szCs w:val="24"/>
        </w:rPr>
        <w:t>Alumna:</w:t>
      </w:r>
      <w:r w:rsidRPr="00E54B6A">
        <w:rPr>
          <w:sz w:val="28"/>
          <w:szCs w:val="24"/>
        </w:rPr>
        <w:br/>
        <w:t>Cynthia Verónica González García #8</w:t>
      </w:r>
      <w:r w:rsidRPr="00E54B6A">
        <w:rPr>
          <w:sz w:val="28"/>
          <w:szCs w:val="24"/>
        </w:rPr>
        <w:br/>
      </w:r>
    </w:p>
    <w:p w14:paraId="062A8251" w14:textId="77777777" w:rsidR="00892D59" w:rsidRPr="00E54B6A" w:rsidRDefault="00892D59" w:rsidP="00892D59">
      <w:pPr>
        <w:spacing w:before="240" w:after="240" w:line="240" w:lineRule="auto"/>
        <w:jc w:val="center"/>
        <w:rPr>
          <w:b/>
          <w:sz w:val="28"/>
          <w:szCs w:val="24"/>
        </w:rPr>
      </w:pPr>
    </w:p>
    <w:p w14:paraId="27D61DB7" w14:textId="3E0D84C6" w:rsidR="00892D59" w:rsidRDefault="00892D59" w:rsidP="00892D59">
      <w:pPr>
        <w:rPr>
          <w:sz w:val="28"/>
          <w:szCs w:val="24"/>
        </w:rPr>
      </w:pPr>
      <w:r w:rsidRPr="00E54B6A">
        <w:rPr>
          <w:sz w:val="28"/>
          <w:szCs w:val="24"/>
        </w:rPr>
        <w:t xml:space="preserve"> Saltillo, Coahuila                                                                         </w:t>
      </w:r>
      <w:r w:rsidR="00E86126">
        <w:rPr>
          <w:sz w:val="28"/>
          <w:szCs w:val="24"/>
        </w:rPr>
        <w:t>Abril</w:t>
      </w:r>
      <w:r w:rsidRPr="00E54B6A">
        <w:rPr>
          <w:sz w:val="28"/>
          <w:szCs w:val="24"/>
        </w:rPr>
        <w:t xml:space="preserve"> del 2021</w:t>
      </w:r>
    </w:p>
    <w:p w14:paraId="5C3EC979" w14:textId="77777777" w:rsidR="00892D59" w:rsidRPr="00892D59" w:rsidRDefault="00892D59" w:rsidP="00892D59">
      <w:pPr>
        <w:ind w:left="357"/>
        <w:rPr>
          <w:rFonts w:ascii="Arial" w:hAnsi="Arial" w:cs="Arial"/>
          <w:b/>
          <w:bCs/>
          <w:color w:val="000000"/>
          <w:sz w:val="32"/>
          <w:szCs w:val="28"/>
        </w:rPr>
      </w:pPr>
      <w:r w:rsidRPr="00892D59">
        <w:rPr>
          <w:rFonts w:ascii="Arial" w:hAnsi="Arial" w:cs="Arial"/>
          <w:b/>
          <w:bCs/>
          <w:color w:val="000000"/>
          <w:sz w:val="32"/>
          <w:szCs w:val="28"/>
        </w:rPr>
        <w:lastRenderedPageBreak/>
        <w:t>INDICE:</w:t>
      </w:r>
    </w:p>
    <w:p w14:paraId="6FC4188C" w14:textId="004F3A70" w:rsidR="00892D59" w:rsidRPr="00892D59" w:rsidRDefault="00FC6068" w:rsidP="00B807FA">
      <w:pPr>
        <w:ind w:left="357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Resumen 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lecturas</w:t>
      </w:r>
      <w:r w:rsidR="00892D59" w:rsidRPr="00892D59">
        <w:rPr>
          <w:rFonts w:ascii="Arial" w:hAnsi="Arial" w:cs="Arial"/>
          <w:bCs/>
          <w:color w:val="000000"/>
          <w:sz w:val="28"/>
          <w:szCs w:val="28"/>
        </w:rPr>
        <w:t xml:space="preserve"> …</w:t>
      </w:r>
      <w:proofErr w:type="gramEnd"/>
      <w:r w:rsidR="00892D59" w:rsidRPr="00892D59">
        <w:rPr>
          <w:rFonts w:ascii="Arial" w:hAnsi="Arial" w:cs="Arial"/>
          <w:bCs/>
          <w:color w:val="000000"/>
          <w:sz w:val="28"/>
          <w:szCs w:val="28"/>
        </w:rPr>
        <w:t>…………………</w:t>
      </w:r>
      <w:r w:rsidR="00B807FA">
        <w:rPr>
          <w:rFonts w:ascii="Arial" w:hAnsi="Arial" w:cs="Arial"/>
          <w:bCs/>
          <w:color w:val="000000"/>
          <w:sz w:val="28"/>
          <w:szCs w:val="28"/>
        </w:rPr>
        <w:t>……</w:t>
      </w:r>
      <w:r w:rsidR="007B0D6B">
        <w:rPr>
          <w:rFonts w:ascii="Arial" w:hAnsi="Arial" w:cs="Arial"/>
          <w:bCs/>
          <w:color w:val="000000"/>
          <w:sz w:val="28"/>
          <w:szCs w:val="28"/>
        </w:rPr>
        <w:t>……</w:t>
      </w:r>
      <w:r w:rsidR="00B807FA">
        <w:rPr>
          <w:rFonts w:ascii="Arial" w:hAnsi="Arial" w:cs="Arial"/>
          <w:bCs/>
          <w:color w:val="000000"/>
          <w:sz w:val="28"/>
          <w:szCs w:val="28"/>
        </w:rPr>
        <w:t>. …..</w:t>
      </w:r>
      <w:r w:rsidR="00892D59">
        <w:rPr>
          <w:rFonts w:ascii="Arial" w:hAnsi="Arial" w:cs="Arial"/>
          <w:bCs/>
          <w:color w:val="000000"/>
          <w:sz w:val="28"/>
          <w:szCs w:val="28"/>
        </w:rPr>
        <w:t>.1</w:t>
      </w:r>
    </w:p>
    <w:p w14:paraId="50EE9AC9" w14:textId="582C07F0" w:rsidR="00892D59" w:rsidRPr="00892D59" w:rsidRDefault="00FC6068" w:rsidP="00892D59">
      <w:pPr>
        <w:ind w:left="357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Link del 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video</w:t>
      </w:r>
      <w:r w:rsidR="00892D59" w:rsidRPr="00892D59">
        <w:rPr>
          <w:rFonts w:ascii="Arial" w:hAnsi="Arial" w:cs="Arial"/>
          <w:bCs/>
          <w:color w:val="000000"/>
          <w:sz w:val="28"/>
          <w:szCs w:val="28"/>
        </w:rPr>
        <w:t xml:space="preserve"> …</w:t>
      </w:r>
      <w:proofErr w:type="gramEnd"/>
      <w:r w:rsidR="00892D59" w:rsidRPr="00892D59">
        <w:rPr>
          <w:rFonts w:ascii="Arial" w:hAnsi="Arial" w:cs="Arial"/>
          <w:bCs/>
          <w:color w:val="000000"/>
          <w:sz w:val="28"/>
          <w:szCs w:val="28"/>
        </w:rPr>
        <w:t>…………………………………</w:t>
      </w:r>
      <w:r w:rsidR="007B0D6B" w:rsidRPr="00892D59">
        <w:rPr>
          <w:rFonts w:ascii="Arial" w:hAnsi="Arial" w:cs="Arial"/>
          <w:bCs/>
          <w:color w:val="000000"/>
          <w:sz w:val="28"/>
          <w:szCs w:val="28"/>
        </w:rPr>
        <w:t>……</w:t>
      </w:r>
      <w:r w:rsidR="00892D59" w:rsidRPr="00892D59">
        <w:rPr>
          <w:rFonts w:ascii="Arial" w:hAnsi="Arial" w:cs="Arial"/>
          <w:bCs/>
          <w:color w:val="000000"/>
          <w:sz w:val="28"/>
          <w:szCs w:val="28"/>
        </w:rPr>
        <w:t>.</w:t>
      </w:r>
      <w:r w:rsidR="00B807FA">
        <w:rPr>
          <w:rFonts w:ascii="Arial" w:hAnsi="Arial" w:cs="Arial"/>
          <w:bCs/>
          <w:color w:val="000000"/>
          <w:sz w:val="28"/>
          <w:szCs w:val="28"/>
        </w:rPr>
        <w:t>4</w:t>
      </w:r>
    </w:p>
    <w:p w14:paraId="0959E16F" w14:textId="7A65DC71" w:rsidR="001D03D4" w:rsidRDefault="00892D59" w:rsidP="003B293B">
      <w:pPr>
        <w:ind w:left="357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sz w:val="28"/>
        </w:rPr>
        <w:br w:type="page"/>
      </w:r>
      <w:r w:rsidR="003B293B" w:rsidRPr="003B293B">
        <w:rPr>
          <w:rFonts w:ascii="Arial" w:hAnsi="Arial" w:cs="Arial"/>
          <w:b/>
          <w:bCs/>
          <w:color w:val="000000"/>
          <w:sz w:val="32"/>
          <w:szCs w:val="20"/>
        </w:rPr>
        <w:lastRenderedPageBreak/>
        <w:t>La importancia del teatro para el desarrollo humano.</w:t>
      </w:r>
    </w:p>
    <w:p w14:paraId="7925C95A" w14:textId="77777777" w:rsidR="00245C1F" w:rsidRP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t>El docente está visto por la pedagogía teatral como un Actor Agente de Cambio Facilitador del proceso de aprendizaje. Un ser humano capaz de otorgar, conceder y reconocer autoridad a un fenómeno que se produce cuando coexisten una tierra fértil (el alumno/a equivalente al 50%), y una buena semilla (el facilita- dora, equivalente al otro 50%), en donde se articule, por un acto de afectividad humana, el proceso creativo de aprendizaje, tan ansiosamente esperado por toda la comunidad escolar.</w:t>
      </w:r>
    </w:p>
    <w:p w14:paraId="39AA89FE" w14:textId="77777777" w:rsidR="00245C1F" w:rsidRP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t>Desinhibir a los alumnos, motivar la participación, facilitar el trabajo en equipo y utilizar el teatro como medio de aprendizaje</w:t>
      </w:r>
    </w:p>
    <w:p w14:paraId="323367E7" w14:textId="77777777" w:rsidR="00245C1F" w:rsidRPr="003B293B" w:rsidRDefault="00245C1F" w:rsidP="003B293B">
      <w:pPr>
        <w:ind w:left="357"/>
        <w:jc w:val="center"/>
        <w:rPr>
          <w:rFonts w:ascii="Arial" w:hAnsi="Arial" w:cs="Arial"/>
          <w:b/>
          <w:sz w:val="24"/>
        </w:rPr>
      </w:pPr>
    </w:p>
    <w:p w14:paraId="493C66F3" w14:textId="76A5BC24" w:rsidR="003B293B" w:rsidRPr="00245C1F" w:rsidRDefault="003B293B" w:rsidP="00245C1F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245C1F">
        <w:rPr>
          <w:rFonts w:ascii="Arial" w:hAnsi="Arial" w:cs="Arial"/>
          <w:b/>
          <w:sz w:val="28"/>
        </w:rPr>
        <w:t>La metodología teatral:</w:t>
      </w:r>
    </w:p>
    <w:p w14:paraId="34D9DD4E" w14:textId="1F33B727" w:rsidR="003B293B" w:rsidRPr="00245C1F" w:rsidRDefault="003B293B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t>La Pedagogía Teatral entiende el juego como un recurso educativo fundamental y el punto de partida para toda actividad pedagógica, postulados que se iniciaron en los primeros sistematizadores  de la  educación, los romanos, y que, aunque fue perdiendo su fuerza, es posible reincorporar a nuestro sistema educacional, como está sucediendo en la mayoría de los países europeos y algunos latinoamericanos como México, Argentina, Colombia.</w:t>
      </w:r>
    </w:p>
    <w:p w14:paraId="4F83901C" w14:textId="4E911AA9" w:rsidR="003B293B" w:rsidRPr="00245C1F" w:rsidRDefault="003B293B" w:rsidP="00245C1F">
      <w:p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245C1F">
        <w:rPr>
          <w:rFonts w:ascii="Arial" w:hAnsi="Arial" w:cs="Arial"/>
          <w:sz w:val="24"/>
        </w:rPr>
        <w:t>Elkonin</w:t>
      </w:r>
      <w:proofErr w:type="spellEnd"/>
      <w:r w:rsidRPr="00245C1F">
        <w:rPr>
          <w:rFonts w:ascii="Arial" w:hAnsi="Arial" w:cs="Arial"/>
          <w:sz w:val="24"/>
        </w:rPr>
        <w:t>: “No hay humanidad allí donde no hay juego. Es algo que los antropólogos nos han descubierto, y si pensamos que el juego va unido a la infancia, profundizando sobre él llegaremos a considerar el papel de la infancia a lo largo de la historia, así como el distinto lugar ocup</w:t>
      </w:r>
      <w:r w:rsidR="00245C1F" w:rsidRPr="00245C1F">
        <w:rPr>
          <w:rFonts w:ascii="Arial" w:hAnsi="Arial" w:cs="Arial"/>
          <w:sz w:val="24"/>
        </w:rPr>
        <w:t>ado por el juego y el trabajo”.</w:t>
      </w:r>
    </w:p>
    <w:p w14:paraId="582A27C7" w14:textId="053C556C" w:rsidR="00892D59" w:rsidRDefault="003B293B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t>El constructivismo como la disciplina que hace realmente que el individuo piense y utilice sus conocimientos en pro de sí mismo.</w:t>
      </w:r>
    </w:p>
    <w:p w14:paraId="5E7C9855" w14:textId="77777777" w:rsid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</w:p>
    <w:p w14:paraId="04110646" w14:textId="77777777" w:rsid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</w:p>
    <w:p w14:paraId="333A9700" w14:textId="1E4D7E20" w:rsidR="00245C1F" w:rsidRPr="00245C1F" w:rsidRDefault="00245C1F" w:rsidP="00245C1F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245C1F">
        <w:rPr>
          <w:rFonts w:ascii="Arial" w:hAnsi="Arial" w:cs="Arial"/>
          <w:b/>
          <w:sz w:val="28"/>
        </w:rPr>
        <w:lastRenderedPageBreak/>
        <w:t>Evolución de la pedagogía teatral:</w:t>
      </w:r>
    </w:p>
    <w:p w14:paraId="6F5A8735" w14:textId="790A618E" w:rsidR="00245C1F" w:rsidRP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245C1F">
        <w:rPr>
          <w:rFonts w:ascii="Arial" w:hAnsi="Arial" w:cs="Arial"/>
          <w:sz w:val="24"/>
        </w:rPr>
        <w:t>a Pedagogía Teatral tiene la capacidad de elaborar y poner en práctica una estrategia de trabajo que entiende el teatro como un gran recurso de integración y aprendizaje, motivador de la enseñanza, facilitador de la capacidad expresiva, ente de sanación afectiva y proveedor de la experiencia creativa, que orgullosamente hace su aporte desde el campo creativo al c</w:t>
      </w:r>
      <w:r>
        <w:rPr>
          <w:rFonts w:ascii="Arial" w:hAnsi="Arial" w:cs="Arial"/>
          <w:sz w:val="24"/>
        </w:rPr>
        <w:t>ampo educacional.</w:t>
      </w:r>
    </w:p>
    <w:p w14:paraId="7F0200F3" w14:textId="77777777" w:rsidR="00245C1F" w:rsidRP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t> 1.- Tendencia Neoclásica, donde el oficio, la profesionalización, la técnica, la tradición y el rigor del arte del teatro ocupan el sitio de honor.</w:t>
      </w:r>
    </w:p>
    <w:p w14:paraId="0AEB5E7F" w14:textId="77777777" w:rsidR="00245C1F" w:rsidRP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t> 2.- Tendencia del Progresismo Liberal, en donde el acento es el desarrollo de la persona a través del juego dramático.</w:t>
      </w:r>
    </w:p>
    <w:p w14:paraId="0294D720" w14:textId="77777777" w:rsidR="00245C1F" w:rsidRP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t> 3.- Tendencia Radical, cuyas conclusiones interpretan el rol social del actor y del teatro como agentes transmisores de una idea.</w:t>
      </w:r>
    </w:p>
    <w:p w14:paraId="5DEBB174" w14:textId="731A84E2" w:rsidR="00245C1F" w:rsidRP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t xml:space="preserve"> 4.- Tendencia del Socialismo Crítico que entiende el teatro y la educación en una relación inseparable con </w:t>
      </w:r>
      <w:r>
        <w:rPr>
          <w:rFonts w:ascii="Arial" w:hAnsi="Arial" w:cs="Arial"/>
          <w:sz w:val="24"/>
        </w:rPr>
        <w:t>su entorno mediato e inmediato.</w:t>
      </w:r>
    </w:p>
    <w:p w14:paraId="1C2A6A12" w14:textId="5B95D755" w:rsid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t>El teatro no limita su rol sólo a la producción de talentos y productos para las industrias culturales, sino que además se define como un lenguaje artístico que contribuye poderosamente al desarrollo de procesos educativos en la  construcción de la expresividad, la sensibilidad y el sentido social de una comunidad.</w:t>
      </w:r>
    </w:p>
    <w:p w14:paraId="1DEC4DA5" w14:textId="77777777" w:rsid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</w:p>
    <w:p w14:paraId="43D9D2F2" w14:textId="54E738CC" w:rsidR="00245C1F" w:rsidRPr="00245C1F" w:rsidRDefault="00245C1F" w:rsidP="00245C1F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245C1F">
        <w:rPr>
          <w:rFonts w:ascii="Arial" w:hAnsi="Arial" w:cs="Arial"/>
          <w:b/>
          <w:sz w:val="28"/>
        </w:rPr>
        <w:t>Ob</w:t>
      </w:r>
      <w:r>
        <w:rPr>
          <w:rFonts w:ascii="Arial" w:hAnsi="Arial" w:cs="Arial"/>
          <w:b/>
          <w:sz w:val="28"/>
        </w:rPr>
        <w:t>jetivos de la pedagogía teatral:</w:t>
      </w:r>
    </w:p>
    <w:p w14:paraId="45DA31B2" w14:textId="6101DFC7" w:rsidR="00245C1F" w:rsidRP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t>La Pedagogía Teatral centra su campo de enseñanza en el desarrollo afectivo del individuo, buscando contribuir al proceso de aprendizaje, y encuentra su inse</w:t>
      </w:r>
      <w:r>
        <w:rPr>
          <w:rFonts w:ascii="Arial" w:hAnsi="Arial" w:cs="Arial"/>
          <w:sz w:val="24"/>
        </w:rPr>
        <w:t>rción en tres campos de acción:</w:t>
      </w:r>
    </w:p>
    <w:p w14:paraId="5EB14EEE" w14:textId="77777777" w:rsidR="00245C1F" w:rsidRP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t>1. La expresión Dramática, pretende lograr un</w:t>
      </w:r>
    </w:p>
    <w:p w14:paraId="532DF56C" w14:textId="5910367F" w:rsidR="00245C1F" w:rsidRP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lastRenderedPageBreak/>
        <w:t xml:space="preserve"> Desarrollo integral de los escolares en cuanto a sus aptitudes y capacidades para contribuir a formar personas íntegras y creadoras.</w:t>
      </w:r>
    </w:p>
    <w:p w14:paraId="252D1ED5" w14:textId="77777777" w:rsidR="00245C1F" w:rsidRP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t>2. Taller de Teatro Extraescolar que posibilita la participación creativa, contribuye al desarrollo y a la realización individual, enriquece los códigos de comunicación y brinda nuevas formas de establecer una interacción entre los alumnos y la comunidad; todo lo anterior mediante la preparación y presentación de un montaje teatral.</w:t>
      </w:r>
    </w:p>
    <w:p w14:paraId="0D6B7961" w14:textId="5DB31199" w:rsidR="00245C1F" w:rsidRDefault="00245C1F" w:rsidP="00245C1F">
      <w:pPr>
        <w:spacing w:line="360" w:lineRule="auto"/>
        <w:jc w:val="both"/>
        <w:rPr>
          <w:rFonts w:ascii="Arial" w:hAnsi="Arial" w:cs="Arial"/>
          <w:sz w:val="24"/>
        </w:rPr>
      </w:pPr>
      <w:r w:rsidRPr="00245C1F">
        <w:rPr>
          <w:rFonts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 xml:space="preserve"> </w:t>
      </w:r>
      <w:r w:rsidRPr="00245C1F">
        <w:rPr>
          <w:rFonts w:ascii="Arial" w:hAnsi="Arial" w:cs="Arial"/>
          <w:sz w:val="24"/>
        </w:rPr>
        <w:t>La dimensión terapéutica en donde el teatro se articula como apoyo social y en donde el teatro no constituye un fin en sí mismo sino que trabaja con las áreas impedidas del campo físico o psíquico de las personas, ayudándolas a comprender su limitación para revalorarse e intervenir socialmente desde su diferencia.</w:t>
      </w:r>
    </w:p>
    <w:p w14:paraId="39B71012" w14:textId="77777777" w:rsidR="00245C1F" w:rsidRDefault="00245C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707B4E1" w14:textId="07AD690C" w:rsidR="00245C1F" w:rsidRDefault="00D45321" w:rsidP="00D45321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D45321">
        <w:rPr>
          <w:rFonts w:ascii="Arial" w:hAnsi="Arial" w:cs="Arial"/>
          <w:b/>
          <w:sz w:val="32"/>
        </w:rPr>
        <w:lastRenderedPageBreak/>
        <w:t>LINK DEL VIDEO:</w:t>
      </w:r>
    </w:p>
    <w:p w14:paraId="1E9D92BF" w14:textId="77777777" w:rsidR="00737E1A" w:rsidRDefault="00737E1A" w:rsidP="00737E1A">
      <w:pPr>
        <w:spacing w:line="360" w:lineRule="auto"/>
        <w:jc w:val="center"/>
        <w:rPr>
          <w:rFonts w:ascii="Arial" w:hAnsi="Arial" w:cs="Arial"/>
          <w:b/>
          <w:sz w:val="32"/>
        </w:rPr>
      </w:pPr>
      <w:hyperlink r:id="rId7" w:history="1">
        <w:r w:rsidRPr="00BC18B0">
          <w:rPr>
            <w:rStyle w:val="Hipervnculo"/>
            <w:rFonts w:ascii="Arial" w:hAnsi="Arial" w:cs="Arial"/>
            <w:b/>
            <w:sz w:val="32"/>
          </w:rPr>
          <w:t>https://www.youtube.com/watch?v=tBu1T_v_KPo</w:t>
        </w:r>
      </w:hyperlink>
    </w:p>
    <w:p w14:paraId="688D888E" w14:textId="77777777" w:rsidR="00737E1A" w:rsidRPr="00D45321" w:rsidRDefault="00737E1A" w:rsidP="00D45321">
      <w:pPr>
        <w:spacing w:line="360" w:lineRule="auto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</w:p>
    <w:sectPr w:rsidR="00737E1A" w:rsidRPr="00D45321" w:rsidSect="00892D59">
      <w:pgSz w:w="12240" w:h="15840"/>
      <w:pgMar w:top="1417" w:right="1701" w:bottom="1417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1DCA"/>
    <w:multiLevelType w:val="hybridMultilevel"/>
    <w:tmpl w:val="ED7C366E"/>
    <w:lvl w:ilvl="0" w:tplc="96B4D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4AA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E6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29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425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E86A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E8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C2D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6DE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21D58"/>
    <w:multiLevelType w:val="hybridMultilevel"/>
    <w:tmpl w:val="F0767A86"/>
    <w:lvl w:ilvl="0" w:tplc="AA3C695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59"/>
    <w:rsid w:val="001C7614"/>
    <w:rsid w:val="001D03D4"/>
    <w:rsid w:val="00245C1F"/>
    <w:rsid w:val="003B293B"/>
    <w:rsid w:val="00737E1A"/>
    <w:rsid w:val="007B0D6B"/>
    <w:rsid w:val="00892D59"/>
    <w:rsid w:val="00B807FA"/>
    <w:rsid w:val="00D45321"/>
    <w:rsid w:val="00E86126"/>
    <w:rsid w:val="00F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B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D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37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D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37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Bu1T_v_K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4</cp:revision>
  <dcterms:created xsi:type="dcterms:W3CDTF">2021-04-13T12:44:00Z</dcterms:created>
  <dcterms:modified xsi:type="dcterms:W3CDTF">2021-04-15T17:32:00Z</dcterms:modified>
</cp:coreProperties>
</file>