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4A53" w:rsidRPr="00FB4A53" w:rsidRDefault="00FB4A53" w:rsidP="00FB4A53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FB4A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16650D" wp14:editId="032F8B34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170305" cy="871855"/>
            <wp:effectExtent l="0" t="0" r="0" b="4445"/>
            <wp:wrapTight wrapText="bothSides">
              <wp:wrapPolygon edited="0">
                <wp:start x="4571" y="0"/>
                <wp:lineTo x="4219" y="16991"/>
                <wp:lineTo x="8087" y="21238"/>
                <wp:lineTo x="9845" y="21238"/>
                <wp:lineTo x="12658" y="21238"/>
                <wp:lineTo x="14064" y="21238"/>
                <wp:lineTo x="17580" y="16519"/>
                <wp:lineTo x="17580" y="0"/>
                <wp:lineTo x="4571" y="0"/>
              </wp:wrapPolygon>
            </wp:wrapTight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4A53">
        <w:rPr>
          <w:rFonts w:ascii="Arial" w:hAnsi="Arial" w:cs="Arial"/>
          <w:b/>
          <w:bCs/>
          <w:sz w:val="24"/>
          <w:szCs w:val="24"/>
          <w:lang w:val="es-ES"/>
        </w:rPr>
        <w:t>ESCUELA NORMAL DE EDUCACION PREESCOLAR</w:t>
      </w:r>
    </w:p>
    <w:p w:rsidR="00FB4A53" w:rsidRPr="00FB4A53" w:rsidRDefault="00FB4A53" w:rsidP="00FB4A53">
      <w:pPr>
        <w:jc w:val="center"/>
        <w:rPr>
          <w:rFonts w:ascii="Arial" w:hAnsi="Arial" w:cs="Arial"/>
          <w:sz w:val="24"/>
          <w:szCs w:val="24"/>
        </w:rPr>
      </w:pPr>
      <w:r w:rsidRPr="00FB4A53">
        <w:rPr>
          <w:rFonts w:ascii="Arial" w:hAnsi="Arial" w:cs="Arial"/>
          <w:sz w:val="24"/>
          <w:szCs w:val="24"/>
          <w:lang w:val="es-ES"/>
        </w:rPr>
        <w:t>Licenciatura en educación preescolar</w:t>
      </w:r>
    </w:p>
    <w:p w:rsidR="00FB4A53" w:rsidRPr="00FB4A53" w:rsidRDefault="00FB4A53" w:rsidP="00FB4A53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FB4A53">
        <w:rPr>
          <w:rFonts w:ascii="Arial" w:hAnsi="Arial" w:cs="Arial"/>
          <w:sz w:val="24"/>
          <w:szCs w:val="24"/>
          <w:lang w:val="es-ES"/>
        </w:rPr>
        <w:t>Ciclo escolar 2020-2021</w:t>
      </w:r>
    </w:p>
    <w:p w:rsidR="00FB4A53" w:rsidRPr="00FB4A53" w:rsidRDefault="00FB4A53" w:rsidP="00FB4A53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FB4A53">
        <w:rPr>
          <w:rFonts w:ascii="Arial" w:hAnsi="Arial" w:cs="Arial"/>
          <w:sz w:val="24"/>
          <w:szCs w:val="24"/>
          <w:lang w:val="es-ES"/>
        </w:rPr>
        <w:t>2do semestre sección C</w:t>
      </w:r>
    </w:p>
    <w:p w:rsidR="00FB4A53" w:rsidRPr="00FB4A53" w:rsidRDefault="00FB4A53" w:rsidP="00FB4A53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FB4A53">
        <w:rPr>
          <w:rFonts w:ascii="Arial" w:hAnsi="Arial" w:cs="Arial"/>
          <w:b/>
          <w:bCs/>
          <w:sz w:val="24"/>
          <w:szCs w:val="24"/>
          <w:lang w:val="es-ES"/>
        </w:rPr>
        <w:t>Curso:</w:t>
      </w:r>
      <w:r w:rsidRPr="00FB4A53">
        <w:rPr>
          <w:rFonts w:ascii="Arial" w:hAnsi="Arial" w:cs="Arial"/>
          <w:sz w:val="24"/>
          <w:szCs w:val="24"/>
          <w:lang w:val="es-ES"/>
        </w:rPr>
        <w:t xml:space="preserve"> </w:t>
      </w:r>
      <w:r w:rsidRPr="001C6FB5">
        <w:rPr>
          <w:rFonts w:ascii="Arial" w:hAnsi="Arial" w:cs="Arial"/>
          <w:sz w:val="24"/>
          <w:szCs w:val="24"/>
          <w:lang w:val="es-ES"/>
        </w:rPr>
        <w:t xml:space="preserve">Forma espacio y medida </w:t>
      </w:r>
    </w:p>
    <w:p w:rsidR="00FB4A53" w:rsidRPr="00FB4A53" w:rsidRDefault="00FB4A53" w:rsidP="00FB4A53">
      <w:pPr>
        <w:jc w:val="center"/>
        <w:rPr>
          <w:rFonts w:ascii="Arial" w:hAnsi="Arial" w:cs="Arial"/>
          <w:sz w:val="24"/>
          <w:szCs w:val="24"/>
        </w:rPr>
      </w:pPr>
    </w:p>
    <w:p w:rsidR="00FB4A53" w:rsidRPr="00FB4A53" w:rsidRDefault="00FB4A53" w:rsidP="00FB4A53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FB4A53">
        <w:rPr>
          <w:rFonts w:ascii="Arial" w:hAnsi="Arial" w:cs="Arial"/>
          <w:b/>
          <w:bCs/>
          <w:sz w:val="24"/>
          <w:szCs w:val="24"/>
          <w:lang w:val="es-ES"/>
        </w:rPr>
        <w:t>Trabajo:</w:t>
      </w:r>
      <w:r w:rsidRPr="00FB4A53">
        <w:rPr>
          <w:rFonts w:ascii="Arial" w:hAnsi="Arial" w:cs="Arial"/>
          <w:sz w:val="24"/>
          <w:szCs w:val="24"/>
          <w:lang w:val="es-ES"/>
        </w:rPr>
        <w:t xml:space="preserve"> </w:t>
      </w:r>
      <w:r w:rsidR="00B54B0F">
        <w:rPr>
          <w:rFonts w:ascii="Arial" w:hAnsi="Arial" w:cs="Arial"/>
          <w:sz w:val="24"/>
          <w:szCs w:val="24"/>
          <w:lang w:val="es-ES"/>
        </w:rPr>
        <w:t xml:space="preserve">evidencia de la unidad 1 </w:t>
      </w:r>
    </w:p>
    <w:p w:rsidR="00FB4A53" w:rsidRPr="00FB4A53" w:rsidRDefault="00FB4A53" w:rsidP="00FB4A53">
      <w:pPr>
        <w:jc w:val="center"/>
        <w:rPr>
          <w:rFonts w:ascii="Arial" w:hAnsi="Arial" w:cs="Arial"/>
          <w:sz w:val="24"/>
          <w:szCs w:val="24"/>
          <w:lang w:val="es-ES"/>
        </w:rPr>
      </w:pPr>
    </w:p>
    <w:p w:rsidR="00FB4A53" w:rsidRDefault="00FB4A53" w:rsidP="00FB4A53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FB4A53">
        <w:rPr>
          <w:rFonts w:ascii="Arial" w:hAnsi="Arial" w:cs="Arial"/>
          <w:b/>
          <w:bCs/>
          <w:sz w:val="24"/>
          <w:szCs w:val="24"/>
          <w:lang w:val="es-ES"/>
        </w:rPr>
        <w:t>Alumnas:</w:t>
      </w:r>
      <w:r w:rsidRPr="00FB4A53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A53">
        <w:rPr>
          <w:rFonts w:ascii="Arial" w:hAnsi="Arial" w:cs="Arial"/>
          <w:sz w:val="24"/>
          <w:szCs w:val="24"/>
          <w:lang w:val="es-ES"/>
        </w:rPr>
        <w:t>Dhanya</w:t>
      </w:r>
      <w:proofErr w:type="spellEnd"/>
      <w:r w:rsidRPr="00FB4A53">
        <w:rPr>
          <w:rFonts w:ascii="Arial" w:hAnsi="Arial" w:cs="Arial"/>
          <w:sz w:val="24"/>
          <w:szCs w:val="24"/>
          <w:lang w:val="es-ES"/>
        </w:rPr>
        <w:t xml:space="preserve"> Guadalupe </w:t>
      </w:r>
      <w:proofErr w:type="spellStart"/>
      <w:r w:rsidRPr="00FB4A53">
        <w:rPr>
          <w:rFonts w:ascii="Arial" w:hAnsi="Arial" w:cs="Arial"/>
          <w:sz w:val="24"/>
          <w:szCs w:val="24"/>
          <w:lang w:val="es-ES"/>
        </w:rPr>
        <w:t>Saldivar</w:t>
      </w:r>
      <w:proofErr w:type="spellEnd"/>
      <w:r w:rsidRPr="00FB4A53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FB4A53">
        <w:rPr>
          <w:rFonts w:ascii="Arial" w:hAnsi="Arial" w:cs="Arial"/>
          <w:sz w:val="24"/>
          <w:szCs w:val="24"/>
          <w:lang w:val="es-ES"/>
        </w:rPr>
        <w:t>Martinez</w:t>
      </w:r>
      <w:proofErr w:type="spellEnd"/>
      <w:r w:rsidR="00B54B0F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B54B0F" w:rsidRPr="00B54B0F" w:rsidRDefault="00B54B0F" w:rsidP="00FB4A53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B54B0F">
        <w:rPr>
          <w:rFonts w:ascii="Arial" w:hAnsi="Arial" w:cs="Arial"/>
          <w:b/>
          <w:bCs/>
          <w:sz w:val="24"/>
          <w:szCs w:val="24"/>
          <w:lang w:val="es-ES"/>
        </w:rPr>
        <w:t>N.L 15</w:t>
      </w:r>
    </w:p>
    <w:p w:rsidR="00FB4A53" w:rsidRPr="00FB4A53" w:rsidRDefault="00FB4A53" w:rsidP="00FB4A53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FB4A53" w:rsidRPr="001C6FB5" w:rsidRDefault="00FB4A53" w:rsidP="002C1004">
      <w:pPr>
        <w:pStyle w:val="Ttulo3"/>
        <w:spacing w:before="30" w:beforeAutospacing="0" w:after="30" w:afterAutospacing="0"/>
        <w:ind w:left="6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FB4A53">
        <w:rPr>
          <w:rFonts w:ascii="Arial" w:hAnsi="Arial" w:cs="Arial"/>
          <w:sz w:val="24"/>
          <w:szCs w:val="24"/>
        </w:rPr>
        <w:t xml:space="preserve">Profesor: </w:t>
      </w:r>
      <w:r w:rsidRPr="001C6FB5">
        <w:rPr>
          <w:rFonts w:ascii="Arial" w:hAnsi="Arial" w:cs="Arial"/>
          <w:b w:val="0"/>
          <w:bCs w:val="0"/>
          <w:color w:val="000000"/>
          <w:sz w:val="24"/>
          <w:szCs w:val="24"/>
        </w:rPr>
        <w:t>: </w:t>
      </w:r>
      <w:hyperlink r:id="rId6" w:history="1">
        <w:r w:rsidRPr="001C6FB5">
          <w:rPr>
            <w:rFonts w:ascii="Arial" w:hAnsi="Arial" w:cs="Arial"/>
            <w:b w:val="0"/>
            <w:bCs w:val="0"/>
            <w:color w:val="000000"/>
            <w:sz w:val="24"/>
            <w:szCs w:val="24"/>
          </w:rPr>
          <w:t>ORALIA GABRIELA PALMARES VILLARREAL</w:t>
        </w:r>
      </w:hyperlink>
    </w:p>
    <w:p w:rsidR="00FB4A53" w:rsidRPr="001C6FB5" w:rsidRDefault="00FB4A53" w:rsidP="00FB4A53">
      <w:pPr>
        <w:pStyle w:val="Ttulo3"/>
        <w:spacing w:before="30" w:beforeAutospacing="0" w:after="30" w:afterAutospacing="0"/>
        <w:ind w:left="60"/>
        <w:jc w:val="both"/>
        <w:rPr>
          <w:rFonts w:ascii="Arial" w:hAnsi="Arial" w:cs="Arial"/>
          <w:b w:val="0"/>
          <w:bCs w:val="0"/>
          <w:color w:val="000000"/>
          <w:sz w:val="24"/>
          <w:szCs w:val="24"/>
        </w:rPr>
      </w:pPr>
    </w:p>
    <w:p w:rsidR="00FB4A53" w:rsidRPr="001C6FB5" w:rsidRDefault="00FB4A53" w:rsidP="00FB4A53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1C6FB5">
        <w:rPr>
          <w:rFonts w:ascii="Arial" w:hAnsi="Arial" w:cs="Arial"/>
          <w:b/>
          <w:bCs/>
          <w:sz w:val="24"/>
          <w:szCs w:val="24"/>
          <w:lang w:val="es-ES"/>
        </w:rPr>
        <w:t>Unidad 1</w:t>
      </w:r>
      <w:r w:rsidRPr="001C6FB5">
        <w:rPr>
          <w:rFonts w:ascii="Arial" w:hAnsi="Arial" w:cs="Arial"/>
          <w:sz w:val="24"/>
          <w:szCs w:val="24"/>
          <w:lang w:val="es-ES"/>
        </w:rPr>
        <w:t xml:space="preserve"> EL PENSAMIENTO GEOMÉTRICO, SU ENSEÑANZA Y APRENDIZAJE EN EL PLAN Y PROGRAMA DE ESTUDIO DE EDUCACIÓN PREESCOLAR</w:t>
      </w:r>
    </w:p>
    <w:p w:rsidR="00FB4A53" w:rsidRPr="001C6FB5" w:rsidRDefault="00FB4A53" w:rsidP="00FB4A53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1C6FB5">
        <w:rPr>
          <w:rFonts w:ascii="Arial" w:hAnsi="Arial" w:cs="Arial"/>
          <w:sz w:val="24"/>
          <w:szCs w:val="24"/>
          <w:lang w:val="es-ES"/>
        </w:rPr>
        <w:tab/>
      </w:r>
    </w:p>
    <w:p w:rsidR="00FB4A53" w:rsidRPr="001C6FB5" w:rsidRDefault="00FB4A53" w:rsidP="00FB4A53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  <w:lang w:val="es-ES"/>
        </w:rPr>
      </w:pPr>
      <w:r w:rsidRPr="001C6FB5">
        <w:rPr>
          <w:rFonts w:ascii="Arial" w:hAnsi="Arial" w:cs="Arial"/>
          <w:sz w:val="24"/>
          <w:szCs w:val="24"/>
          <w:lang w:val="es-ES"/>
        </w:rPr>
        <w:t>Aplica el plan y programas de estudio para alcanzar los propósitos educativos y contribuir al pleno desenvolvimiento de las capacidades de sus alumnos.</w:t>
      </w:r>
    </w:p>
    <w:p w:rsidR="00FB4A53" w:rsidRPr="00FB4A53" w:rsidRDefault="00FB4A53" w:rsidP="00FB4A53">
      <w:pPr>
        <w:jc w:val="center"/>
        <w:rPr>
          <w:rFonts w:ascii="Arial" w:hAnsi="Arial" w:cs="Arial"/>
          <w:sz w:val="24"/>
          <w:szCs w:val="24"/>
        </w:rPr>
      </w:pPr>
    </w:p>
    <w:p w:rsidR="001C6FB5" w:rsidRDefault="001C6FB5" w:rsidP="00B54B0F"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X="-714" w:tblpY="-1005"/>
        <w:tblW w:w="14601" w:type="dxa"/>
        <w:shd w:val="clear" w:color="auto" w:fill="FBE4D5" w:themeFill="accent2" w:themeFillTint="33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1281"/>
        <w:gridCol w:w="1275"/>
        <w:gridCol w:w="420"/>
        <w:gridCol w:w="2274"/>
        <w:gridCol w:w="2268"/>
        <w:gridCol w:w="4394"/>
      </w:tblGrid>
      <w:tr w:rsidR="00444A39" w:rsidTr="00444A39">
        <w:trPr>
          <w:trHeight w:val="841"/>
        </w:trPr>
        <w:tc>
          <w:tcPr>
            <w:tcW w:w="2689" w:type="dxa"/>
            <w:gridSpan w:val="2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lastRenderedPageBreak/>
              <w:t xml:space="preserve">APRENDIZAJE CLAVE </w:t>
            </w:r>
          </w:p>
        </w:tc>
        <w:tc>
          <w:tcPr>
            <w:tcW w:w="2976" w:type="dxa"/>
            <w:gridSpan w:val="3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APRENDIZAJES ESPERADOS </w:t>
            </w:r>
          </w:p>
        </w:tc>
        <w:tc>
          <w:tcPr>
            <w:tcW w:w="2274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NIVEL DE PROFUNDIDAD </w:t>
            </w:r>
          </w:p>
        </w:tc>
        <w:tc>
          <w:tcPr>
            <w:tcW w:w="2268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QUE DEBEN SABER </w:t>
            </w:r>
          </w:p>
        </w:tc>
        <w:tc>
          <w:tcPr>
            <w:tcW w:w="4394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QUE DEBEN SABER HACER </w:t>
            </w:r>
          </w:p>
        </w:tc>
      </w:tr>
      <w:tr w:rsidR="00444A39" w:rsidTr="00444A39">
        <w:trPr>
          <w:trHeight w:val="396"/>
        </w:trPr>
        <w:tc>
          <w:tcPr>
            <w:tcW w:w="1271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EJE </w:t>
            </w:r>
          </w:p>
        </w:tc>
        <w:tc>
          <w:tcPr>
            <w:tcW w:w="1418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TEMA </w:t>
            </w:r>
          </w:p>
        </w:tc>
        <w:tc>
          <w:tcPr>
            <w:tcW w:w="1281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1º</w:t>
            </w:r>
          </w:p>
        </w:tc>
        <w:tc>
          <w:tcPr>
            <w:tcW w:w="1275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2º</w:t>
            </w:r>
          </w:p>
        </w:tc>
        <w:tc>
          <w:tcPr>
            <w:tcW w:w="420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3º</w:t>
            </w:r>
          </w:p>
        </w:tc>
        <w:tc>
          <w:tcPr>
            <w:tcW w:w="2274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</w:p>
        </w:tc>
      </w:tr>
      <w:tr w:rsidR="00444A39" w:rsidTr="00444A39">
        <w:trPr>
          <w:trHeight w:val="2990"/>
        </w:trPr>
        <w:tc>
          <w:tcPr>
            <w:tcW w:w="1271" w:type="dxa"/>
            <w:tcBorders>
              <w:bottom w:val="nil"/>
            </w:tcBorders>
            <w:shd w:val="clear" w:color="auto" w:fill="FBE4D5" w:themeFill="accent2" w:themeFillTint="33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FORMA ESPACIO Y MEDIDA </w:t>
            </w:r>
          </w:p>
        </w:tc>
        <w:tc>
          <w:tcPr>
            <w:tcW w:w="1418" w:type="dxa"/>
            <w:shd w:val="clear" w:color="auto" w:fill="auto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UBICACIÓN ESPACIAL </w: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444A39" w:rsidRDefault="00444A39" w:rsidP="00444A39">
            <w:pPr>
              <w:pStyle w:val="Prrafodelista"/>
              <w:numPr>
                <w:ilvl w:val="0"/>
                <w:numId w:val="2"/>
              </w:numPr>
              <w:jc w:val="center"/>
            </w:pPr>
            <w:r>
              <w:t xml:space="preserve">Ubica objetos y lugares cuya ubicación desconoce, mediante la interpretación de relaciones espaciales y puntos de referencia  </w:t>
            </w:r>
          </w:p>
        </w:tc>
        <w:tc>
          <w:tcPr>
            <w:tcW w:w="2274" w:type="dxa"/>
            <w:shd w:val="clear" w:color="auto" w:fill="auto"/>
          </w:tcPr>
          <w:p w:rsidR="00444A39" w:rsidRDefault="00444A39" w:rsidP="00444A39">
            <w:pPr>
              <w:jc w:val="center"/>
            </w:pPr>
            <w:r w:rsidRPr="00444A39">
              <w:t>Es importante el saber este tema ya que es la forma en que el niño se ubicara dentro de un punto y podrá encontrar ya sean objetos, lugares o seguir trayectorias que le ayudaran en un futuro.</w:t>
            </w:r>
          </w:p>
        </w:tc>
        <w:tc>
          <w:tcPr>
            <w:tcW w:w="2268" w:type="dxa"/>
            <w:shd w:val="clear" w:color="auto" w:fill="auto"/>
          </w:tcPr>
          <w:p w:rsidR="00444A39" w:rsidRDefault="00444A39" w:rsidP="00444A39">
            <w:pPr>
              <w:jc w:val="center"/>
            </w:pPr>
            <w:r w:rsidRPr="000154B5">
              <w:t xml:space="preserve">Conceptos de puntos de referencia y relación espacial (arriba, abajo, delante, detrás, </w:t>
            </w:r>
            <w:proofErr w:type="spellStart"/>
            <w:r w:rsidRPr="000154B5">
              <w:t>etc</w:t>
            </w:r>
            <w:proofErr w:type="spellEnd"/>
            <w:r w:rsidRPr="000154B5">
              <w:t>) conceptos, características y propiedades de figuras y cuerpos geométricos. Qué es la dirección y orientación</w:t>
            </w:r>
          </w:p>
        </w:tc>
        <w:tc>
          <w:tcPr>
            <w:tcW w:w="4394" w:type="dxa"/>
            <w:tcBorders>
              <w:bottom w:val="nil"/>
            </w:tcBorders>
            <w:shd w:val="clear" w:color="auto" w:fill="auto"/>
          </w:tcPr>
          <w:p w:rsidR="00444A39" w:rsidRDefault="00444A39" w:rsidP="00444A39">
            <w:pPr>
              <w:jc w:val="center"/>
            </w:pPr>
            <w:r w:rsidRPr="000154B5">
              <w:t>Encontrar objetos desconocidos, hacer desplazamientos, aplicar el uso de puntos de referencia, comunicar oralmente, representar trayectorias gráficamente, resolver rompecabezas y usar tangram, reproducir y construir configuraciones a partir de un modelo, reconocer figuras y cuerpos, comparar longitud y capacidad, experimentar con el uso de unidades, Ordenar según la función del tiempo, Seguir instrucciones.</w:t>
            </w:r>
          </w:p>
        </w:tc>
      </w:tr>
      <w:tr w:rsidR="00444A39" w:rsidTr="00586FE1">
        <w:trPr>
          <w:trHeight w:val="834"/>
        </w:trPr>
        <w:tc>
          <w:tcPr>
            <w:tcW w:w="1271" w:type="dxa"/>
            <w:vMerge w:val="restart"/>
            <w:tcBorders>
              <w:top w:val="nil"/>
            </w:tcBorders>
            <w:shd w:val="clear" w:color="auto" w:fill="FBE4D5" w:themeFill="accent2" w:themeFillTint="33"/>
          </w:tcPr>
          <w:p w:rsidR="00444A39" w:rsidRDefault="00444A39" w:rsidP="00444A39">
            <w:pPr>
              <w:jc w:val="center"/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FIGURAS Y CUERPOS GEOMETRICOS </w:t>
            </w:r>
          </w:p>
        </w:tc>
        <w:tc>
          <w:tcPr>
            <w:tcW w:w="2976" w:type="dxa"/>
            <w:gridSpan w:val="3"/>
            <w:vMerge w:val="restart"/>
            <w:shd w:val="clear" w:color="auto" w:fill="auto"/>
          </w:tcPr>
          <w:p w:rsidR="00444A39" w:rsidRDefault="00444A39" w:rsidP="00444A39">
            <w:pPr>
              <w:pStyle w:val="Prrafodelista"/>
              <w:numPr>
                <w:ilvl w:val="0"/>
                <w:numId w:val="2"/>
              </w:numPr>
              <w:jc w:val="center"/>
            </w:pPr>
            <w:r>
              <w:t xml:space="preserve">Reproduce modelos con formas, figuras y cuerpos geométricos </w:t>
            </w:r>
          </w:p>
          <w:p w:rsidR="00444A39" w:rsidRDefault="00444A39" w:rsidP="00444A39">
            <w:pPr>
              <w:pStyle w:val="Prrafodelista"/>
              <w:numPr>
                <w:ilvl w:val="0"/>
                <w:numId w:val="2"/>
              </w:numPr>
              <w:jc w:val="center"/>
            </w:pPr>
            <w:r>
              <w:t xml:space="preserve">Construye configuraciones con formas, figuras y cuerpos geométricos </w:t>
            </w:r>
          </w:p>
        </w:tc>
        <w:tc>
          <w:tcPr>
            <w:tcW w:w="2274" w:type="dxa"/>
            <w:vMerge w:val="restart"/>
            <w:shd w:val="clear" w:color="auto" w:fill="auto"/>
          </w:tcPr>
          <w:p w:rsidR="00444A39" w:rsidRDefault="00444A39" w:rsidP="00444A39">
            <w:pPr>
              <w:jc w:val="center"/>
            </w:pPr>
            <w:r w:rsidRPr="00444A39">
              <w:t>El comprender este tema le ayudara a conocer de manera básica las figuras y sus nombres para que así pueda reconocerlas y experimentar con ellas.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444A39" w:rsidRDefault="00444A39" w:rsidP="00444A39">
            <w:pPr>
              <w:jc w:val="center"/>
            </w:pPr>
            <w:r w:rsidRPr="00AF0E3B">
              <w:t>Reconocer figuras geométricas (cuadrado, rectángulo, rombo, triangulo, pentágono) en objetos</w:t>
            </w:r>
          </w:p>
        </w:tc>
        <w:tc>
          <w:tcPr>
            <w:tcW w:w="4394" w:type="dxa"/>
            <w:vMerge w:val="restart"/>
            <w:tcBorders>
              <w:top w:val="nil"/>
            </w:tcBorders>
            <w:shd w:val="clear" w:color="auto" w:fill="auto"/>
          </w:tcPr>
          <w:p w:rsidR="00444A39" w:rsidRDefault="00444A39" w:rsidP="00444A39">
            <w:pPr>
              <w:jc w:val="center"/>
            </w:pPr>
            <w:r>
              <w:t>Reproducir y construir configuraciones a partir de un modelo utilizando diversas figuras geométricas (polígonos regúlales, polígonos irregulares y no polígonos)</w:t>
            </w:r>
          </w:p>
        </w:tc>
      </w:tr>
      <w:tr w:rsidR="00444A39" w:rsidTr="00586FE1">
        <w:trPr>
          <w:trHeight w:val="269"/>
        </w:trPr>
        <w:tc>
          <w:tcPr>
            <w:tcW w:w="1271" w:type="dxa"/>
            <w:vMerge/>
            <w:shd w:val="clear" w:color="auto" w:fill="FBE4D5" w:themeFill="accent2" w:themeFillTint="33"/>
          </w:tcPr>
          <w:p w:rsidR="00444A39" w:rsidRDefault="00444A39" w:rsidP="00444A39">
            <w:pPr>
              <w:jc w:val="center"/>
            </w:pPr>
          </w:p>
        </w:tc>
        <w:tc>
          <w:tcPr>
            <w:tcW w:w="1418" w:type="dxa"/>
            <w:vMerge/>
            <w:shd w:val="clear" w:color="auto" w:fill="auto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</w:p>
        </w:tc>
        <w:tc>
          <w:tcPr>
            <w:tcW w:w="2976" w:type="dxa"/>
            <w:gridSpan w:val="3"/>
            <w:vMerge/>
            <w:shd w:val="clear" w:color="auto" w:fill="auto"/>
          </w:tcPr>
          <w:p w:rsidR="00444A39" w:rsidRDefault="00444A39" w:rsidP="00444A39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2274" w:type="dxa"/>
            <w:vMerge/>
            <w:shd w:val="clear" w:color="auto" w:fill="auto"/>
          </w:tcPr>
          <w:p w:rsidR="00444A39" w:rsidRDefault="00444A39" w:rsidP="00444A39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444A39" w:rsidRPr="00AF0E3B" w:rsidRDefault="00444A39" w:rsidP="00444A39">
            <w:pPr>
              <w:jc w:val="center"/>
            </w:pPr>
          </w:p>
        </w:tc>
        <w:tc>
          <w:tcPr>
            <w:tcW w:w="4394" w:type="dxa"/>
            <w:vMerge/>
            <w:shd w:val="clear" w:color="auto" w:fill="auto"/>
          </w:tcPr>
          <w:p w:rsidR="00444A39" w:rsidRDefault="00444A39" w:rsidP="00444A39">
            <w:pPr>
              <w:jc w:val="center"/>
            </w:pPr>
          </w:p>
        </w:tc>
      </w:tr>
      <w:tr w:rsidR="00444A39" w:rsidTr="00586FE1">
        <w:trPr>
          <w:trHeight w:val="269"/>
        </w:trPr>
        <w:tc>
          <w:tcPr>
            <w:tcW w:w="1271" w:type="dxa"/>
            <w:vMerge/>
            <w:shd w:val="clear" w:color="auto" w:fill="FBE4D5" w:themeFill="accent2" w:themeFillTint="33"/>
          </w:tcPr>
          <w:p w:rsidR="00444A39" w:rsidRDefault="00444A39" w:rsidP="00444A39">
            <w:pPr>
              <w:jc w:val="center"/>
            </w:pPr>
          </w:p>
        </w:tc>
        <w:tc>
          <w:tcPr>
            <w:tcW w:w="1418" w:type="dxa"/>
            <w:vMerge/>
            <w:shd w:val="clear" w:color="auto" w:fill="auto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</w:p>
        </w:tc>
        <w:tc>
          <w:tcPr>
            <w:tcW w:w="2976" w:type="dxa"/>
            <w:gridSpan w:val="3"/>
            <w:vMerge/>
            <w:shd w:val="clear" w:color="auto" w:fill="auto"/>
          </w:tcPr>
          <w:p w:rsidR="00444A39" w:rsidRDefault="00444A39" w:rsidP="00444A39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2274" w:type="dxa"/>
            <w:vMerge/>
            <w:shd w:val="clear" w:color="auto" w:fill="auto"/>
          </w:tcPr>
          <w:p w:rsidR="00444A39" w:rsidRDefault="00444A39" w:rsidP="00444A39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444A39" w:rsidRPr="00AF0E3B" w:rsidRDefault="00444A39" w:rsidP="00444A39">
            <w:pPr>
              <w:jc w:val="center"/>
            </w:pPr>
          </w:p>
        </w:tc>
        <w:tc>
          <w:tcPr>
            <w:tcW w:w="4394" w:type="dxa"/>
            <w:vMerge/>
            <w:shd w:val="clear" w:color="auto" w:fill="auto"/>
          </w:tcPr>
          <w:p w:rsidR="00444A39" w:rsidRDefault="00444A39" w:rsidP="00444A39">
            <w:pPr>
              <w:jc w:val="center"/>
            </w:pPr>
          </w:p>
        </w:tc>
      </w:tr>
      <w:tr w:rsidR="00444A39" w:rsidTr="00586FE1">
        <w:trPr>
          <w:trHeight w:val="560"/>
        </w:trPr>
        <w:tc>
          <w:tcPr>
            <w:tcW w:w="1271" w:type="dxa"/>
            <w:vMerge/>
            <w:tcBorders>
              <w:bottom w:val="nil"/>
            </w:tcBorders>
            <w:shd w:val="clear" w:color="auto" w:fill="FBE4D5" w:themeFill="accent2" w:themeFillTint="33"/>
          </w:tcPr>
          <w:p w:rsidR="00444A39" w:rsidRDefault="00444A39" w:rsidP="00444A39">
            <w:pPr>
              <w:jc w:val="center"/>
            </w:pPr>
          </w:p>
        </w:tc>
        <w:tc>
          <w:tcPr>
            <w:tcW w:w="1418" w:type="dxa"/>
            <w:vMerge/>
            <w:shd w:val="clear" w:color="auto" w:fill="auto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</w:p>
        </w:tc>
        <w:tc>
          <w:tcPr>
            <w:tcW w:w="2976" w:type="dxa"/>
            <w:gridSpan w:val="3"/>
            <w:vMerge/>
            <w:shd w:val="clear" w:color="auto" w:fill="auto"/>
          </w:tcPr>
          <w:p w:rsidR="00444A39" w:rsidRDefault="00444A39" w:rsidP="00444A39">
            <w:pPr>
              <w:pStyle w:val="Prrafodelista"/>
              <w:numPr>
                <w:ilvl w:val="0"/>
                <w:numId w:val="2"/>
              </w:numPr>
              <w:jc w:val="center"/>
            </w:pPr>
          </w:p>
        </w:tc>
        <w:tc>
          <w:tcPr>
            <w:tcW w:w="2274" w:type="dxa"/>
            <w:vMerge/>
            <w:shd w:val="clear" w:color="auto" w:fill="auto"/>
          </w:tcPr>
          <w:p w:rsidR="00444A39" w:rsidRDefault="00444A39" w:rsidP="00444A39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444A39" w:rsidRPr="00AF0E3B" w:rsidRDefault="00444A39" w:rsidP="00444A39">
            <w:pPr>
              <w:jc w:val="center"/>
            </w:pPr>
          </w:p>
        </w:tc>
        <w:tc>
          <w:tcPr>
            <w:tcW w:w="4394" w:type="dxa"/>
            <w:vMerge/>
            <w:tcBorders>
              <w:bottom w:val="nil"/>
            </w:tcBorders>
            <w:shd w:val="clear" w:color="auto" w:fill="auto"/>
          </w:tcPr>
          <w:p w:rsidR="00444A39" w:rsidRDefault="00444A39" w:rsidP="00444A39">
            <w:pPr>
              <w:jc w:val="center"/>
            </w:pPr>
          </w:p>
        </w:tc>
      </w:tr>
      <w:tr w:rsidR="00444A39" w:rsidTr="00444A39">
        <w:trPr>
          <w:trHeight w:val="770"/>
        </w:trPr>
        <w:tc>
          <w:tcPr>
            <w:tcW w:w="1271" w:type="dxa"/>
            <w:tcBorders>
              <w:top w:val="nil"/>
            </w:tcBorders>
            <w:shd w:val="clear" w:color="auto" w:fill="FBE4D5" w:themeFill="accent2" w:themeFillTint="33"/>
          </w:tcPr>
          <w:p w:rsidR="00444A39" w:rsidRDefault="00444A39" w:rsidP="00444A39">
            <w:pPr>
              <w:jc w:val="center"/>
            </w:pPr>
          </w:p>
        </w:tc>
        <w:tc>
          <w:tcPr>
            <w:tcW w:w="1418" w:type="dxa"/>
            <w:shd w:val="clear" w:color="auto" w:fill="auto"/>
          </w:tcPr>
          <w:p w:rsidR="00444A39" w:rsidRPr="002C1004" w:rsidRDefault="00444A39" w:rsidP="00444A39">
            <w:pPr>
              <w:jc w:val="center"/>
              <w:rPr>
                <w:b/>
                <w:bCs/>
              </w:rPr>
            </w:pPr>
            <w:r w:rsidRPr="002C1004">
              <w:rPr>
                <w:b/>
                <w:bCs/>
              </w:rPr>
              <w:t xml:space="preserve">MAGNITUDES Y MEDIDAS </w:t>
            </w:r>
          </w:p>
        </w:tc>
        <w:tc>
          <w:tcPr>
            <w:tcW w:w="2976" w:type="dxa"/>
            <w:gridSpan w:val="3"/>
            <w:shd w:val="clear" w:color="auto" w:fill="auto"/>
          </w:tcPr>
          <w:p w:rsidR="00444A39" w:rsidRDefault="00444A39" w:rsidP="00444A39">
            <w:pPr>
              <w:pStyle w:val="Prrafodelista"/>
              <w:numPr>
                <w:ilvl w:val="0"/>
                <w:numId w:val="3"/>
              </w:numPr>
              <w:jc w:val="center"/>
            </w:pPr>
            <w:r>
              <w:t xml:space="preserve">Identifica la longitud de varios objetos a través de la comparación directa o mediante el uso de un intermediario </w:t>
            </w:r>
          </w:p>
          <w:p w:rsidR="00444A39" w:rsidRDefault="00444A39" w:rsidP="00444A39">
            <w:pPr>
              <w:pStyle w:val="Prrafodelista"/>
              <w:numPr>
                <w:ilvl w:val="0"/>
                <w:numId w:val="3"/>
              </w:numPr>
              <w:jc w:val="center"/>
            </w:pPr>
            <w:r>
              <w:t xml:space="preserve">Compara distancias mediante el uso de un intermediario </w:t>
            </w:r>
          </w:p>
        </w:tc>
        <w:tc>
          <w:tcPr>
            <w:tcW w:w="2274" w:type="dxa"/>
            <w:shd w:val="clear" w:color="auto" w:fill="auto"/>
          </w:tcPr>
          <w:p w:rsidR="00444A39" w:rsidRDefault="00444A39" w:rsidP="00444A39">
            <w:pPr>
              <w:jc w:val="center"/>
            </w:pPr>
            <w:r w:rsidRPr="00444A39">
              <w:t>El conocimiento sobre este tema le ayuda a conocer las capacidades de recipientes y el conocer distintas unidades de medida para en un futuro poder usarlas con facilidad y aplicarlas en su vida diaria</w:t>
            </w:r>
          </w:p>
        </w:tc>
        <w:tc>
          <w:tcPr>
            <w:tcW w:w="2268" w:type="dxa"/>
            <w:shd w:val="clear" w:color="auto" w:fill="auto"/>
          </w:tcPr>
          <w:p w:rsidR="00444A39" w:rsidRDefault="00444A39" w:rsidP="00444A39">
            <w:pPr>
              <w:jc w:val="center"/>
            </w:pPr>
            <w:r>
              <w:t xml:space="preserve">Comprender y esperar puntos de referencia </w:t>
            </w:r>
          </w:p>
          <w:p w:rsidR="00444A39" w:rsidRDefault="00444A39" w:rsidP="00444A39">
            <w:pPr>
              <w:jc w:val="center"/>
            </w:pPr>
            <w:r>
              <w:t xml:space="preserve">Comprender instrucciones y ser capaz de darlas a otros </w:t>
            </w:r>
          </w:p>
        </w:tc>
        <w:tc>
          <w:tcPr>
            <w:tcW w:w="4394" w:type="dxa"/>
            <w:tcBorders>
              <w:top w:val="nil"/>
            </w:tcBorders>
            <w:shd w:val="clear" w:color="auto" w:fill="auto"/>
          </w:tcPr>
          <w:p w:rsidR="00444A39" w:rsidRDefault="00444A39" w:rsidP="00444A39">
            <w:pPr>
              <w:jc w:val="center"/>
            </w:pPr>
            <w:r>
              <w:t>Establecer comparaciones entre longitudes y capacidades</w:t>
            </w:r>
          </w:p>
          <w:p w:rsidR="00444A39" w:rsidRDefault="00444A39" w:rsidP="00444A39">
            <w:pPr>
              <w:jc w:val="center"/>
            </w:pPr>
            <w:r>
              <w:t>Utiliza unidades de medida no convencionales</w:t>
            </w:r>
          </w:p>
          <w:p w:rsidR="00444A39" w:rsidRDefault="00444A39" w:rsidP="00444A39">
            <w:pPr>
              <w:jc w:val="center"/>
            </w:pPr>
            <w:r>
              <w:t xml:space="preserve">Anticipar y verificar longitudes y capacidades utilizando unidades de medida no convencionales  </w:t>
            </w:r>
          </w:p>
          <w:p w:rsidR="00444A39" w:rsidRDefault="00444A39" w:rsidP="00444A39">
            <w:pPr>
              <w:jc w:val="center"/>
            </w:pPr>
          </w:p>
        </w:tc>
      </w:tr>
    </w:tbl>
    <w:tbl>
      <w:tblPr>
        <w:tblStyle w:val="Tablaconcuadrcula"/>
        <w:tblW w:w="13142" w:type="dxa"/>
        <w:tblLook w:val="04A0" w:firstRow="1" w:lastRow="0" w:firstColumn="1" w:lastColumn="0" w:noHBand="0" w:noVBand="1"/>
      </w:tblPr>
      <w:tblGrid>
        <w:gridCol w:w="3397"/>
        <w:gridCol w:w="9745"/>
      </w:tblGrid>
      <w:tr w:rsidR="00586FE1" w:rsidTr="00586FE1">
        <w:trPr>
          <w:trHeight w:val="699"/>
        </w:trPr>
        <w:tc>
          <w:tcPr>
            <w:tcW w:w="3397" w:type="dxa"/>
            <w:shd w:val="clear" w:color="auto" w:fill="FFF2CC" w:themeFill="accent4" w:themeFillTint="33"/>
          </w:tcPr>
          <w:p w:rsidR="00586FE1" w:rsidRPr="00586FE1" w:rsidRDefault="00586FE1" w:rsidP="00586FE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6FE1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TEMA</w:t>
            </w:r>
          </w:p>
        </w:tc>
        <w:tc>
          <w:tcPr>
            <w:tcW w:w="9745" w:type="dxa"/>
            <w:shd w:val="clear" w:color="auto" w:fill="FFF2CC" w:themeFill="accent4" w:themeFillTint="33"/>
          </w:tcPr>
          <w:p w:rsidR="00586FE1" w:rsidRPr="00586FE1" w:rsidRDefault="00586FE1" w:rsidP="007A21F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6F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ACTIVIDADES </w:t>
            </w:r>
          </w:p>
        </w:tc>
      </w:tr>
      <w:tr w:rsidR="00586FE1" w:rsidTr="00586FE1">
        <w:trPr>
          <w:trHeight w:val="2156"/>
        </w:trPr>
        <w:tc>
          <w:tcPr>
            <w:tcW w:w="3397" w:type="dxa"/>
          </w:tcPr>
          <w:p w:rsidR="00586FE1" w:rsidRPr="00586FE1" w:rsidRDefault="00586FE1" w:rsidP="00586FE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6FE1">
              <w:rPr>
                <w:rFonts w:ascii="Arial" w:hAnsi="Arial" w:cs="Arial"/>
                <w:b/>
                <w:bCs/>
                <w:sz w:val="24"/>
                <w:szCs w:val="24"/>
              </w:rPr>
              <w:t>UBICACIÓN ESPACILA</w:t>
            </w:r>
          </w:p>
        </w:tc>
        <w:tc>
          <w:tcPr>
            <w:tcW w:w="9745" w:type="dxa"/>
          </w:tcPr>
          <w:p w:rsidR="00586FE1" w:rsidRPr="00586FE1" w:rsidRDefault="00586FE1" w:rsidP="007A21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“Veo veo”, este juego trata de que, la maestra llevara a sus alumnos fuera del salón y cuando haga eso dirá “veo... veo...” y empezara a describir que es lo que está viendo y el pequeño tendrá que adivinar y la cuando el niño este adivinando puede decir cerca de donde esta ese objeto, a un lado de quien o de que, y esto ayudara al niño a ubicar diferentes objetos </w:t>
            </w:r>
          </w:p>
        </w:tc>
      </w:tr>
      <w:tr w:rsidR="00586FE1" w:rsidTr="00586FE1">
        <w:trPr>
          <w:trHeight w:val="2156"/>
        </w:trPr>
        <w:tc>
          <w:tcPr>
            <w:tcW w:w="3397" w:type="dxa"/>
          </w:tcPr>
          <w:p w:rsidR="00586FE1" w:rsidRPr="00586FE1" w:rsidRDefault="00586FE1" w:rsidP="00586FE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6FE1">
              <w:rPr>
                <w:rFonts w:ascii="Arial" w:hAnsi="Arial" w:cs="Arial"/>
                <w:b/>
                <w:bCs/>
                <w:sz w:val="24"/>
                <w:szCs w:val="24"/>
              </w:rPr>
              <w:t>FIGURAS Y CUERPOS GEOMETRICOS</w:t>
            </w:r>
          </w:p>
        </w:tc>
        <w:tc>
          <w:tcPr>
            <w:tcW w:w="9745" w:type="dxa"/>
          </w:tcPr>
          <w:p w:rsidR="00586FE1" w:rsidRPr="00586FE1" w:rsidRDefault="00586FE1" w:rsidP="00586FE1">
            <w:pPr>
              <w:rPr>
                <w:rFonts w:ascii="Arial" w:hAnsi="Arial" w:cs="Arial"/>
                <w:sz w:val="24"/>
                <w:szCs w:val="24"/>
              </w:rPr>
            </w:pPr>
            <w:r w:rsidRPr="00586FE1">
              <w:rPr>
                <w:rFonts w:ascii="Arial" w:hAnsi="Arial" w:cs="Arial"/>
                <w:sz w:val="24"/>
                <w:szCs w:val="24"/>
              </w:rPr>
              <w:t>Conocimiento de cuerpos geométricos de estudio.</w:t>
            </w:r>
          </w:p>
          <w:p w:rsidR="00586FE1" w:rsidRDefault="00586FE1" w:rsidP="007A21F6">
            <w:pPr>
              <w:rPr>
                <w:rFonts w:ascii="Arial" w:hAnsi="Arial" w:cs="Arial"/>
                <w:sz w:val="24"/>
                <w:szCs w:val="24"/>
              </w:rPr>
            </w:pPr>
            <w:r w:rsidRPr="00586FE1">
              <w:rPr>
                <w:rFonts w:ascii="Arial" w:hAnsi="Arial" w:cs="Arial"/>
                <w:sz w:val="24"/>
                <w:szCs w:val="24"/>
              </w:rPr>
              <w:t>La docente presenta cuerpos geométricos y les pregunta a los niños si los conocen y si saben cómo se llaman. Los va nombrando y les propone a los nenes que los observen, exploren, intercambien y jueguen. Luego les plantea que busquen fuera del jardín objetos parecidos a los cuerpos vistos. Los niños pueden llevar el pedido a la casa escrito por ellos mismos.</w:t>
            </w:r>
          </w:p>
          <w:p w:rsidR="00B54B0F" w:rsidRDefault="00B54B0F" w:rsidP="007A21F6">
            <w:pPr>
              <w:rPr>
                <w:rFonts w:ascii="Arial" w:hAnsi="Arial" w:cs="Arial"/>
                <w:sz w:val="24"/>
                <w:szCs w:val="24"/>
              </w:rPr>
            </w:pPr>
            <w:r w:rsidRPr="00B54B0F">
              <w:rPr>
                <w:rFonts w:ascii="Arial" w:hAnsi="Arial" w:cs="Arial"/>
                <w:sz w:val="24"/>
                <w:szCs w:val="24"/>
              </w:rPr>
              <w:t xml:space="preserve">·Armar rompecabezas para observar la forma de las piezas o imágenes que aparecen en ellas así deciden en </w:t>
            </w:r>
            <w:r w:rsidRPr="00B54B0F">
              <w:rPr>
                <w:rFonts w:ascii="Arial" w:hAnsi="Arial" w:cs="Arial"/>
                <w:sz w:val="24"/>
                <w:szCs w:val="24"/>
              </w:rPr>
              <w:t>qué</w:t>
            </w:r>
            <w:r w:rsidRPr="00B54B0F">
              <w:rPr>
                <w:rFonts w:ascii="Arial" w:hAnsi="Arial" w:cs="Arial"/>
                <w:sz w:val="24"/>
                <w:szCs w:val="24"/>
              </w:rPr>
              <w:t xml:space="preserve"> lugar va y embonar en donde corresponda.</w:t>
            </w:r>
          </w:p>
          <w:p w:rsidR="00586FE1" w:rsidRDefault="00586FE1" w:rsidP="007A21F6">
            <w:pPr>
              <w:rPr>
                <w:rFonts w:ascii="Arial" w:hAnsi="Arial" w:cs="Arial"/>
                <w:sz w:val="24"/>
                <w:szCs w:val="24"/>
              </w:rPr>
            </w:pPr>
          </w:p>
          <w:p w:rsidR="00586FE1" w:rsidRPr="00586FE1" w:rsidRDefault="00586FE1" w:rsidP="007A21F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6FE1" w:rsidTr="00586FE1">
        <w:trPr>
          <w:trHeight w:val="2156"/>
        </w:trPr>
        <w:tc>
          <w:tcPr>
            <w:tcW w:w="3397" w:type="dxa"/>
          </w:tcPr>
          <w:p w:rsidR="00586FE1" w:rsidRPr="00586FE1" w:rsidRDefault="00586FE1" w:rsidP="00586FE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86FE1">
              <w:rPr>
                <w:rFonts w:ascii="Arial" w:hAnsi="Arial" w:cs="Arial"/>
                <w:b/>
                <w:bCs/>
                <w:sz w:val="24"/>
                <w:szCs w:val="24"/>
              </w:rPr>
              <w:t>MAGNITUDES Y MEDIDADES</w:t>
            </w:r>
          </w:p>
        </w:tc>
        <w:tc>
          <w:tcPr>
            <w:tcW w:w="9745" w:type="dxa"/>
          </w:tcPr>
          <w:p w:rsidR="00586FE1" w:rsidRDefault="00B54B0F" w:rsidP="007A21F6">
            <w:pPr>
              <w:rPr>
                <w:rFonts w:ascii="Arial" w:hAnsi="Arial" w:cs="Arial"/>
                <w:sz w:val="24"/>
                <w:szCs w:val="24"/>
              </w:rPr>
            </w:pPr>
            <w:r w:rsidRPr="00B54B0F">
              <w:rPr>
                <w:rFonts w:ascii="Arial" w:hAnsi="Arial" w:cs="Arial"/>
                <w:sz w:val="24"/>
                <w:szCs w:val="24"/>
              </w:rPr>
              <w:t xml:space="preserve">Al alumno se le entregara una hoja en la que estarán impresos unos platos de diferentes medidas, uno grande, uno mediano y otro pequeño, en seguida de esto también se le entregara unos lápices de colores y se le </w:t>
            </w:r>
            <w:r w:rsidRPr="00B54B0F">
              <w:rPr>
                <w:rFonts w:ascii="Arial" w:hAnsi="Arial" w:cs="Arial"/>
                <w:sz w:val="24"/>
                <w:szCs w:val="24"/>
              </w:rPr>
              <w:t>dirá</w:t>
            </w:r>
            <w:r w:rsidRPr="00B54B0F">
              <w:rPr>
                <w:rFonts w:ascii="Arial" w:hAnsi="Arial" w:cs="Arial"/>
                <w:sz w:val="24"/>
                <w:szCs w:val="24"/>
              </w:rPr>
              <w:t xml:space="preserve"> que con el color rojo pinte el más grande, con el color azul el mediano y con el amarillo el </w:t>
            </w:r>
            <w:r w:rsidRPr="00B54B0F">
              <w:rPr>
                <w:rFonts w:ascii="Arial" w:hAnsi="Arial" w:cs="Arial"/>
                <w:sz w:val="24"/>
                <w:szCs w:val="24"/>
              </w:rPr>
              <w:t>más</w:t>
            </w:r>
            <w:r w:rsidRPr="00B54B0F">
              <w:rPr>
                <w:rFonts w:ascii="Arial" w:hAnsi="Arial" w:cs="Arial"/>
                <w:sz w:val="24"/>
                <w:szCs w:val="24"/>
              </w:rPr>
              <w:t xml:space="preserve"> pequeño. Así el podrá identificar entre tamaños</w:t>
            </w:r>
          </w:p>
          <w:p w:rsidR="00B54B0F" w:rsidRPr="00586FE1" w:rsidRDefault="00B54B0F" w:rsidP="007A21F6">
            <w:pPr>
              <w:rPr>
                <w:rFonts w:ascii="Arial" w:hAnsi="Arial" w:cs="Arial"/>
                <w:sz w:val="24"/>
                <w:szCs w:val="24"/>
              </w:rPr>
            </w:pPr>
            <w:r w:rsidRPr="00B54B0F">
              <w:rPr>
                <w:rFonts w:ascii="Arial" w:hAnsi="Arial" w:cs="Arial"/>
                <w:sz w:val="24"/>
                <w:szCs w:val="24"/>
              </w:rPr>
              <w:t>·</w:t>
            </w:r>
            <w:r w:rsidRPr="00B54B0F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 xml:space="preserve">ambién </w:t>
            </w:r>
            <w:r w:rsidRPr="00B54B0F">
              <w:rPr>
                <w:rFonts w:ascii="Arial" w:hAnsi="Arial" w:cs="Arial"/>
                <w:sz w:val="24"/>
                <w:szCs w:val="24"/>
              </w:rPr>
              <w:t xml:space="preserve">con los alumnos </w:t>
            </w:r>
            <w:r>
              <w:rPr>
                <w:rFonts w:ascii="Arial" w:hAnsi="Arial" w:cs="Arial"/>
                <w:sz w:val="24"/>
                <w:szCs w:val="24"/>
              </w:rPr>
              <w:t xml:space="preserve">trabajar </w:t>
            </w:r>
            <w:r w:rsidRPr="00B54B0F">
              <w:rPr>
                <w:rFonts w:ascii="Arial" w:hAnsi="Arial" w:cs="Arial"/>
                <w:sz w:val="24"/>
                <w:szCs w:val="24"/>
              </w:rPr>
              <w:t xml:space="preserve">comparaciones de longitudes y la medición de la distancia de un recorrido ente dos lugares, se puede usar como unidad de medida los pies </w:t>
            </w:r>
            <w:r w:rsidRPr="00B54B0F">
              <w:rPr>
                <w:rFonts w:ascii="Arial" w:hAnsi="Arial" w:cs="Arial"/>
                <w:sz w:val="24"/>
                <w:szCs w:val="24"/>
              </w:rPr>
              <w:t>del</w:t>
            </w:r>
            <w:r w:rsidRPr="00B54B0F">
              <w:rPr>
                <w:rFonts w:ascii="Arial" w:hAnsi="Arial" w:cs="Arial"/>
                <w:sz w:val="24"/>
                <w:szCs w:val="24"/>
              </w:rPr>
              <w:t xml:space="preserve"> niño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444A39" w:rsidRDefault="00444A39" w:rsidP="00B54B0F"/>
    <w:p w:rsidR="001C6FB5" w:rsidRDefault="00B54B0F" w:rsidP="00F11B8F">
      <w:r>
        <w:rPr>
          <w:noProof/>
        </w:rPr>
        <w:lastRenderedPageBreak/>
        <w:drawing>
          <wp:inline distT="0" distB="0" distL="0" distR="0" wp14:anchorId="5DF33412">
            <wp:extent cx="7901305" cy="5182235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305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6FB5" w:rsidSect="00B80C6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E40A8D"/>
    <w:multiLevelType w:val="hybridMultilevel"/>
    <w:tmpl w:val="08A4F9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233297"/>
    <w:multiLevelType w:val="hybridMultilevel"/>
    <w:tmpl w:val="6E7C0B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EA081B"/>
    <w:multiLevelType w:val="hybridMultilevel"/>
    <w:tmpl w:val="3912D260"/>
    <w:lvl w:ilvl="0" w:tplc="66B0E1E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240401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9BE6739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3" w:tplc="C03409AE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4" w:tplc="CDC479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5758413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6" w:tplc="A416813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7" w:tplc="786073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27CAB390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A53"/>
    <w:rsid w:val="000154B5"/>
    <w:rsid w:val="000D2681"/>
    <w:rsid w:val="001C6FB5"/>
    <w:rsid w:val="00212D0F"/>
    <w:rsid w:val="002C1004"/>
    <w:rsid w:val="003347D6"/>
    <w:rsid w:val="003C0E79"/>
    <w:rsid w:val="00405FDF"/>
    <w:rsid w:val="00444A39"/>
    <w:rsid w:val="0044756F"/>
    <w:rsid w:val="00586FE1"/>
    <w:rsid w:val="007A21F6"/>
    <w:rsid w:val="00A00EA6"/>
    <w:rsid w:val="00AF0E3B"/>
    <w:rsid w:val="00B26690"/>
    <w:rsid w:val="00B54B0F"/>
    <w:rsid w:val="00B633C8"/>
    <w:rsid w:val="00B80C68"/>
    <w:rsid w:val="00C92510"/>
    <w:rsid w:val="00F11B8F"/>
    <w:rsid w:val="00FB46D5"/>
    <w:rsid w:val="00FB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61BC5"/>
  <w15:chartTrackingRefBased/>
  <w15:docId w15:val="{C40B91F4-71D7-4DC3-9E32-9307A34F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link w:val="Ttulo3Car"/>
    <w:uiPriority w:val="9"/>
    <w:qFormat/>
    <w:rsid w:val="00FB4A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FB4A53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B4A5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B4A53"/>
    <w:pPr>
      <w:ind w:left="720"/>
      <w:contextualSpacing/>
    </w:pPr>
  </w:style>
  <w:style w:type="table" w:styleId="Tablaconcuadrcula">
    <w:name w:val="Table Grid"/>
    <w:basedOn w:val="Tablanormal"/>
    <w:uiPriority w:val="39"/>
    <w:rsid w:val="00FB4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201.117.133.137/sistema/mensajes/EnviaMensaje1.asp?e=enep-00042&amp;c=600765339&amp;p=5754A19B7531M133B201A2057&amp;idMateria=6117&amp;idMateria=6117&amp;a=M37&amp;an=ORALIA%20GABRIELA%20PALMARES%20VILLARREA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727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DHANYA GUADALUPE SALDIVAR MARTINEZ</dc:creator>
  <cp:keywords/>
  <dc:description/>
  <cp:lastModifiedBy>DHANYA GUADALUPE SALDIVAR MARTINEZ</cp:lastModifiedBy>
  <cp:revision>2</cp:revision>
  <dcterms:created xsi:type="dcterms:W3CDTF">2021-03-26T01:13:00Z</dcterms:created>
  <dcterms:modified xsi:type="dcterms:W3CDTF">2021-03-26T01:13:00Z</dcterms:modified>
</cp:coreProperties>
</file>