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     </w:t>
      </w:r>
    </w:p>
    <w:p w:rsidR="00000000" w:rsidDel="00000000" w:rsidP="00000000" w:rsidRDefault="00000000" w:rsidRPr="00000000" w14:paraId="00000002">
      <w:pPr>
        <w:tabs>
          <w:tab w:val="center" w:pos="4419"/>
          <w:tab w:val="left" w:pos="7936"/>
        </w:tabs>
        <w:rPr>
          <w:rFonts w:ascii="Arial" w:cs="Arial" w:eastAsia="Arial" w:hAnsi="Arial"/>
          <w:sz w:val="28"/>
          <w:szCs w:val="28"/>
        </w:rPr>
      </w:pPr>
      <w:r w:rsidDel="00000000" w:rsidR="00000000" w:rsidRPr="00000000">
        <w:rPr>
          <w:rFonts w:ascii="Arial" w:cs="Arial" w:eastAsia="Arial" w:hAnsi="Arial"/>
          <w:sz w:val="28"/>
          <w:szCs w:val="28"/>
          <w:rtl w:val="0"/>
        </w:rPr>
        <w:tab/>
        <w:t xml:space="preserve">Licenciatura en Educación Preescolar     </w:t>
        <w:tab/>
        <w:t xml:space="preserve"> </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Ciclo escolar 2020-2021     </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Sexto semestre       </w:t>
      </w:r>
      <w:r w:rsidDel="00000000" w:rsidR="00000000" w:rsidRPr="00000000">
        <w:drawing>
          <wp:anchor allowOverlap="1" behindDoc="0" distB="0" distT="0" distL="114300" distR="114300" hidden="0" layoutInCell="1" locked="0" relativeHeight="0" simplePos="0">
            <wp:simplePos x="0" y="0"/>
            <wp:positionH relativeFrom="column">
              <wp:posOffset>2196465</wp:posOffset>
            </wp:positionH>
            <wp:positionV relativeFrom="paragraph">
              <wp:posOffset>421467</wp:posOffset>
            </wp:positionV>
            <wp:extent cx="1219200" cy="15703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9200" cy="1570355"/>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Curso        </w:t>
      </w:r>
      <w:r w:rsidDel="00000000" w:rsidR="00000000" w:rsidRPr="00000000">
        <w:rPr>
          <w:rFonts w:ascii="Arial" w:cs="Arial" w:eastAsia="Arial" w:hAnsi="Arial"/>
          <w:sz w:val="28"/>
          <w:szCs w:val="28"/>
          <w:rtl w:val="0"/>
        </w:rPr>
        <w:br w:type="textWrapping"/>
        <w:t xml:space="preserve">Tutoría Grupal  </w:t>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Titular</w:t>
      </w:r>
      <w:r w:rsidDel="00000000" w:rsidR="00000000" w:rsidRPr="00000000">
        <w:rPr>
          <w:rFonts w:ascii="Arial" w:cs="Arial" w:eastAsia="Arial" w:hAnsi="Arial"/>
          <w:sz w:val="28"/>
          <w:szCs w:val="28"/>
          <w:rtl w:val="0"/>
        </w:rPr>
        <w:br w:type="textWrapping"/>
        <w:t xml:space="preserve">Gloria Elizabeth Martínez Rivera</w:t>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ACTIVIDAD: DIAGNOSTICO</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Alumnas</w:t>
        <w:br w:type="textWrapping"/>
      </w:r>
      <w:r w:rsidDel="00000000" w:rsidR="00000000" w:rsidRPr="00000000">
        <w:rPr>
          <w:rFonts w:ascii="Arial" w:cs="Arial" w:eastAsia="Arial" w:hAnsi="Arial"/>
          <w:sz w:val="28"/>
          <w:szCs w:val="28"/>
          <w:rtl w:val="0"/>
        </w:rPr>
        <w:t xml:space="preserve">Aneth Giselle Saavedra Salais #17</w:t>
        <w:br w:type="textWrapping"/>
        <w:t xml:space="preserve">Mariana Marcela Quezada Villagómez #12</w:t>
        <w:br w:type="textWrapping"/>
        <w:t xml:space="preserve">Katya Rocío Quintana Rangel #13</w:t>
        <w:br w:type="textWrapping"/>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3 “B” </w:t>
      </w:r>
    </w:p>
    <w:p w:rsidR="00000000" w:rsidDel="00000000" w:rsidP="00000000" w:rsidRDefault="00000000" w:rsidRPr="00000000" w14:paraId="0000000D">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Saltillo, Coahuila                                                           Marzo del 2021</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es un diagnóstico?</w:t>
      </w:r>
    </w:p>
    <w:p w:rsidR="00000000" w:rsidDel="00000000" w:rsidP="00000000" w:rsidRDefault="00000000" w:rsidRPr="00000000" w14:paraId="00000012">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Ricard Marí Mollá, (2001), considera el diagnóstico educativo como “un proceso de indagación científica, apoyado en una base epistemológica y cuyo objeto lo constituye la totalidad de los sujetos (individuos o grupos) o entidades (instituciones, organizaciones, programas, contexto familiar, socio-ambiental, etc.) considerados desde su complejidad y abarcando la globalidad de su situación, e incluye necesariamente en su proceso metodológico una intervención educativa de tipo perfectiva”.</w:t>
      </w:r>
    </w:p>
    <w:p w:rsidR="00000000" w:rsidDel="00000000" w:rsidP="00000000" w:rsidRDefault="00000000" w:rsidRPr="00000000" w14:paraId="00000013">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¿Cuál es el desarrollo del diagnóstico?</w:t>
      </w:r>
    </w:p>
    <w:p w:rsidR="00000000" w:rsidDel="00000000" w:rsidP="00000000" w:rsidRDefault="00000000" w:rsidRPr="00000000" w14:paraId="00000015">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concepto de Diagnóstico Educativo se encuentra sustentado en las aportaciones de Ricard Marí Mollá (2001) dado que el diagnóstico pedagógico no debe verse como una acción unilateral y terminal por parte del docente, sino como una práctica que va a guiar su enseñanza, en función de la información obtenida sobre los aprendizajes que poseen los estudiantes y las situaciones que se dan en torno de lo que pueden seguir adquiriendo. (Castillo S. y Cabrerizo J, 2005). Esta conceptualización de Diagnóstico Educativo, lo ubica como parte del mismo proceso enseñanza aprendizaje y consiste en un nuevo paradigma de investigación diagnóstica y propone estudiar al sujeto que aprende desde su globalidad y complejidad, lo cual supone reconocer la multidisciplinaria, multivariada y multinivel naturaleza de las situaciones educativas.</w:t>
      </w:r>
    </w:p>
    <w:p w:rsidR="00000000" w:rsidDel="00000000" w:rsidP="00000000" w:rsidRDefault="00000000" w:rsidRPr="00000000" w14:paraId="00000016">
      <w:pPr>
        <w:spacing w:after="0"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Tipos de diagnósticos y sus rasgos distintivos</w:t>
      </w:r>
    </w:p>
    <w:p w:rsidR="00000000" w:rsidDel="00000000" w:rsidP="00000000" w:rsidRDefault="00000000" w:rsidRPr="00000000" w14:paraId="00000018">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Buisán y Marín ven a un sujeto inmerso exclusivamente en el contexto escolar y al proceso diagnóstico como una actividad de orientación con tres funciones básicas: preventiva, predictiva y correctiva, de esta manera, una vez realizado el diagnóstico sobre las posibilidades y limitaciones del sujeto, sus resultados servirán para definir el desarrollo futuro y la marcha del aprendizaje del objeto de estudio.</w:t>
      </w:r>
    </w:p>
    <w:p w:rsidR="00000000" w:rsidDel="00000000" w:rsidP="00000000" w:rsidRDefault="00000000" w:rsidRPr="00000000" w14:paraId="00000019">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rasgos distintivos de este concepto de diagnóstico son: </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(Marí, 2001) Los sujetos a los que se dirige el diagnóstico son la totalidad de los mismos, en contra de su limitación a los sujetos problemáticos según la tradición diagnóstica derivada de la Medicina y Psicología, ello exige la necesidad de la personalización. Esto es, el conocimiento de todas las variables significativas relacionadas con todos y cada uno de los sujetos o contexto de naturaleza pedagógica, psicológica, sociológica o cualquier otra.</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 de llevar a cabo un diagnóstico</w:t>
      </w:r>
    </w:p>
    <w:p w:rsidR="00000000" w:rsidDel="00000000" w:rsidP="00000000" w:rsidRDefault="00000000" w:rsidRPr="00000000" w14:paraId="0000001E">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 (Castillo S. y Cabrerizo J, 2005). Su propósito es apoyar el desarrollo del proceso educativo, con una finalidad de mejora, hacia el perfeccionamiento de su objeto de estudio (producto o proceso) contextualizándose en un proceso perfectivo y de desarrollo propio de la educación.</w:t>
      </w:r>
    </w:p>
    <w:p w:rsidR="00000000" w:rsidDel="00000000" w:rsidP="00000000" w:rsidRDefault="00000000" w:rsidRPr="00000000" w14:paraId="0000001F">
      <w:pPr>
        <w:spacing w:after="0" w:line="360" w:lineRule="auto"/>
        <w:ind w:left="360" w:firstLine="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Proceso metodológico del diagnóstico</w:t>
      </w:r>
    </w:p>
    <w:p w:rsidR="00000000" w:rsidDel="00000000" w:rsidP="00000000" w:rsidRDefault="00000000" w:rsidRPr="00000000" w14:paraId="0000002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actividad diagnóstica sigue un proceso metodológico riguroso y sistemático que la convierte en una actividad científico-profesional. </w:t>
      </w:r>
    </w:p>
    <w:p w:rsidR="00000000" w:rsidDel="00000000" w:rsidP="00000000" w:rsidRDefault="00000000" w:rsidRPr="00000000" w14:paraId="0000002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un proceso temporal de acciones sucesivas, estructuradas e interrelacionadas, que, mediante la aplicación de técnicas relevantes, permite el conocimiento, desde una consideración global y contextualizada, de un sujeto que aprende, y cuyo objetivo final es sugerir pautas perfectivas que impliquen la adecuación del proceso de enseñanza-aprendizaje. </w:t>
      </w:r>
    </w:p>
    <w:p w:rsidR="00000000" w:rsidDel="00000000" w:rsidP="00000000" w:rsidRDefault="00000000" w:rsidRPr="00000000" w14:paraId="00000023">
      <w:pPr>
        <w:spacing w:after="0" w:line="360" w:lineRule="auto"/>
        <w:jc w:val="both"/>
        <w:rPr>
          <w:rFonts w:ascii="Arial" w:cs="Arial" w:eastAsia="Arial" w:hAnsi="Arial"/>
          <w:b w:val="1"/>
          <w:sz w:val="28"/>
          <w:szCs w:val="28"/>
        </w:rPr>
      </w:pPr>
      <w:r w:rsidDel="00000000" w:rsidR="00000000" w:rsidRPr="00000000">
        <w:rPr>
          <w:rFonts w:ascii="Arial" w:cs="Arial" w:eastAsia="Arial" w:hAnsi="Arial"/>
          <w:sz w:val="24"/>
          <w:szCs w:val="24"/>
          <w:rtl w:val="0"/>
        </w:rPr>
        <w:t xml:space="preserve">Las siguientes son las variables más relevantes a las que dirige sus esfuerzos: Quien enseña (el profesor); a quien se enseña (o quien aprende, el alumno); lo que se enseña/aprende (programa/disciplina); cómo se enseña (metodología didáctica); el contexto y marco desde el que se educa y enseña (la sociedad, el sistema educativo, institución, grupo, curso, nivel, etapa…)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Menciona y describe de manera ejemplificada los tipos de diagnóstico y sus dimensiones.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Dimensiones del proceso de diagnóstico y el conocimiento básico del estudiante</w:t>
      </w:r>
    </w:p>
    <w:p w:rsidR="00000000" w:rsidDel="00000000" w:rsidP="00000000" w:rsidRDefault="00000000" w:rsidRPr="00000000" w14:paraId="00000026">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Castillo S. y Cabrerizo J. (2005) el diagnóstico tiene como finalidad descubrir y explicar el comportamiento de una persona estudiando diversos factores (personales, interactivos, contextuales) y según García, V. (1995) el conocimiento básico del estudiante es la necesidad de recoger información sobre dimensiones que son de gran utilidad para el docente, son las siguientes: biología, psicológica y cognoscitiva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Dimensión Biológica</w:t>
      </w:r>
    </w:p>
    <w:p w:rsidR="00000000" w:rsidDel="00000000" w:rsidP="00000000" w:rsidRDefault="00000000" w:rsidRPr="00000000" w14:paraId="00000028">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deficiencias biológicas son significativas para el docente, pues partiendo de ahí se le puede brindar apoyo al estudiante. Sin embargo, no existe un expediente único del estudiante en México en donde se pueda consultar todo a cerca de él. (</w:t>
      </w:r>
      <w:r w:rsidDel="00000000" w:rsidR="00000000" w:rsidRPr="00000000">
        <w:rPr>
          <w:rFonts w:ascii="Arial" w:cs="Arial" w:eastAsia="Arial" w:hAnsi="Arial"/>
          <w:b w:val="1"/>
          <w:sz w:val="24"/>
          <w:szCs w:val="24"/>
          <w:rtl w:val="0"/>
        </w:rPr>
        <w:t xml:space="preserve">historia prenatal y postnatal, desarrollo de lenguaje y motor, problemas de salud, madurez biológica y el crecimiento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Dimensión Psicológica </w:t>
      </w:r>
    </w:p>
    <w:p w:rsidR="00000000" w:rsidDel="00000000" w:rsidP="00000000" w:rsidRDefault="00000000" w:rsidRPr="00000000" w14:paraId="0000002A">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García, V. (1995) hay tres campos de especial atención: </w:t>
      </w:r>
      <w:r w:rsidDel="00000000" w:rsidR="00000000" w:rsidRPr="00000000">
        <w:rPr>
          <w:rFonts w:ascii="Arial" w:cs="Arial" w:eastAsia="Arial" w:hAnsi="Arial"/>
          <w:b w:val="1"/>
          <w:sz w:val="24"/>
          <w:szCs w:val="24"/>
          <w:rtl w:val="0"/>
        </w:rPr>
        <w:t xml:space="preserve">las actitudes</w:t>
      </w:r>
      <w:r w:rsidDel="00000000" w:rsidR="00000000" w:rsidRPr="00000000">
        <w:rPr>
          <w:rFonts w:ascii="Arial" w:cs="Arial" w:eastAsia="Arial" w:hAnsi="Arial"/>
          <w:sz w:val="24"/>
          <w:szCs w:val="24"/>
          <w:rtl w:val="0"/>
        </w:rPr>
        <w:t xml:space="preserve"> facilitan la decisión de relación, asi el estudiante tiene potencial para algo más que el dominio de los objetivos básicos. Después están </w:t>
      </w:r>
      <w:r w:rsidDel="00000000" w:rsidR="00000000" w:rsidRPr="00000000">
        <w:rPr>
          <w:rFonts w:ascii="Arial" w:cs="Arial" w:eastAsia="Arial" w:hAnsi="Arial"/>
          <w:b w:val="1"/>
          <w:sz w:val="24"/>
          <w:szCs w:val="24"/>
          <w:rtl w:val="0"/>
        </w:rPr>
        <w:t xml:space="preserve">los intereses</w:t>
      </w:r>
      <w:r w:rsidDel="00000000" w:rsidR="00000000" w:rsidRPr="00000000">
        <w:rPr>
          <w:rFonts w:ascii="Arial" w:cs="Arial" w:eastAsia="Arial" w:hAnsi="Arial"/>
          <w:sz w:val="24"/>
          <w:szCs w:val="24"/>
          <w:rtl w:val="0"/>
        </w:rPr>
        <w:t xml:space="preserve"> estos permiten la orientación de trabajo optativo y libre hacia las áreas especiales atractivas para el estudiante. Y por último está </w:t>
      </w:r>
      <w:r w:rsidDel="00000000" w:rsidR="00000000" w:rsidRPr="00000000">
        <w:rPr>
          <w:rFonts w:ascii="Arial" w:cs="Arial" w:eastAsia="Arial" w:hAnsi="Arial"/>
          <w:b w:val="1"/>
          <w:sz w:val="24"/>
          <w:szCs w:val="24"/>
          <w:rtl w:val="0"/>
        </w:rPr>
        <w:t xml:space="preserve">la motivación</w:t>
      </w:r>
      <w:r w:rsidDel="00000000" w:rsidR="00000000" w:rsidRPr="00000000">
        <w:rPr>
          <w:rFonts w:ascii="Arial" w:cs="Arial" w:eastAsia="Arial" w:hAnsi="Arial"/>
          <w:sz w:val="24"/>
          <w:szCs w:val="24"/>
          <w:rtl w:val="0"/>
        </w:rPr>
        <w:t xml:space="preserve"> que da a conocer (según su fuerza y características diferenciales) los insumos a los que puede acudir el docente para estimular el esfuerzo personal, la dedicación y el trabajo del educando.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Dimensión Cognitiva  </w:t>
      </w:r>
    </w:p>
    <w:p w:rsidR="00000000" w:rsidDel="00000000" w:rsidP="00000000" w:rsidRDefault="00000000" w:rsidRPr="00000000" w14:paraId="0000002C">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García, V. (1995) el diagnostico establece el dominio que posee el estudiante con relación a los objetivos, contenidos curriculares o competencias que quiere alcanzar. La capacidad cognitiva comprueba la formación de los estudiantes en lectura y lectura.</w:t>
      </w:r>
    </w:p>
    <w:p w:rsidR="00000000" w:rsidDel="00000000" w:rsidP="00000000" w:rsidRDefault="00000000" w:rsidRPr="00000000" w14:paraId="0000002D">
      <w:pPr>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ayuda a los docentes a darnos cuenta del avance que tienen en cuanto a la interpretación de varios gráficos y símbolos, observación de la realidad, planificar y ejecutar trabajos, comparar objetos, situaciones o ideas, clasificación, ordenamiento e interpretación de la realidad, formación de conceptos, presentación o resolución de problemas, análisis y síntesis, incluso para expresiones primitivas con diversas manifestaciones y niveles.</w:t>
      </w:r>
    </w:p>
    <w:p w:rsidR="00000000" w:rsidDel="00000000" w:rsidP="00000000" w:rsidRDefault="00000000" w:rsidRPr="00000000" w14:paraId="0000002E">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b w:val="1"/>
          <w:sz w:val="24"/>
          <w:szCs w:val="24"/>
        </w:rPr>
        <w:sectPr>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Diseña una lista de cotejo en donde se reflejen los indicadores a considerar en un diagnostico educativo.</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DIAGNOSTICO INICIAL</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JARDÍN DE NIÑOS:_________________________</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Maestro(a):____________________________ Grado y grupo:___________       Ciclo escolar 2020-2021</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Nombre del alumno(a):____________________________________________________</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Valores de referencia: (S) Siempre/ en su mayoría (R) Regularmente (N) Nunca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16"/>
        <w:gridCol w:w="2222"/>
        <w:tblGridChange w:id="0">
          <w:tblGrid>
            <w:gridCol w:w="7616"/>
            <w:gridCol w:w="2222"/>
          </w:tblGrid>
        </w:tblGridChange>
      </w:tblGrid>
      <w:tr>
        <w:trPr>
          <w:trHeight w:val="387" w:hRule="atLeast"/>
        </w:trPr>
        <w:tc>
          <w:tcPr>
            <w:gridSpan w:val="2"/>
            <w:shd w:fill="92d050"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Ayuda al proceso de enseñanza-aprendizaje</w:t>
            </w:r>
            <w:r w:rsidDel="00000000" w:rsidR="00000000" w:rsidRPr="00000000">
              <w:rPr>
                <w:rtl w:val="0"/>
              </w:rPr>
            </w:r>
          </w:p>
        </w:tc>
      </w:tr>
      <w:tr>
        <w:trPr>
          <w:trHeight w:val="414" w:hRule="atLeast"/>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 Escolar</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387" w:hRule="atLeast"/>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 familiar</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387" w:hRule="atLeast"/>
        </w:trPr>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 sociocultural</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7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44"/>
        <w:gridCol w:w="2222"/>
        <w:tblGridChange w:id="0">
          <w:tblGrid>
            <w:gridCol w:w="7544"/>
            <w:gridCol w:w="2222"/>
          </w:tblGrid>
        </w:tblGridChange>
      </w:tblGrid>
      <w:tr>
        <w:trPr>
          <w:trHeight w:val="254" w:hRule="atLeast"/>
        </w:trPr>
        <w:tc>
          <w:tcPr>
            <w:gridSpan w:val="2"/>
            <w:shd w:fill="ed7d31"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3572"/>
                <w:tab w:val="center" w:pos="6029"/>
              </w:tabs>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Particularidades del aprendizaje</w:t>
            </w:r>
            <w:r w:rsidDel="00000000" w:rsidR="00000000" w:rsidRPr="00000000">
              <w:rPr>
                <w:rtl w:val="0"/>
              </w:rPr>
            </w:r>
          </w:p>
        </w:tc>
      </w:tr>
      <w:tr>
        <w:trPr>
          <w:trHeight w:val="272" w:hRule="atLeast"/>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 en clase</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Expresa sus ideas</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Cuenta con aprendizajes previos</w:t>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Presta atención</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Conoce letras y números</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Colorea dentro del parámetro</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Sigue instrucciones</w:t>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5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1391"/>
        <w:tblGridChange w:id="0">
          <w:tblGrid>
            <w:gridCol w:w="4305"/>
            <w:gridCol w:w="1391"/>
          </w:tblGrid>
        </w:tblGridChange>
      </w:tblGrid>
      <w:tr>
        <w:trPr>
          <w:trHeight w:val="266" w:hRule="atLeast"/>
        </w:trPr>
        <w:tc>
          <w:tcPr>
            <w:gridSpan w:val="2"/>
            <w:shd w:fill="00b0f0"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Estilos de aprendizaje</w:t>
            </w:r>
            <w:r w:rsidDel="00000000" w:rsidR="00000000" w:rsidRPr="00000000">
              <w:rPr>
                <w:rtl w:val="0"/>
              </w:rPr>
            </w:r>
          </w:p>
        </w:tc>
      </w:tr>
      <w:tr>
        <w:trPr>
          <w:trHeight w:val="285" w:hRule="atLeast"/>
        </w:trP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Visual</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66" w:hRule="atLeast"/>
        </w:trP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Auditivo</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66" w:hRule="atLeast"/>
        </w:trP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Kinestésico</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bl>
      <w:tblPr>
        <w:tblStyle w:val="Table4"/>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1876"/>
        <w:tblGridChange w:id="0">
          <w:tblGrid>
            <w:gridCol w:w="7366"/>
            <w:gridCol w:w="1876"/>
          </w:tblGrid>
        </w:tblGridChange>
      </w:tblGrid>
      <w:tr>
        <w:trPr>
          <w:trHeight w:val="254" w:hRule="atLeast"/>
        </w:trPr>
        <w:tc>
          <w:tcPr>
            <w:gridSpan w:val="2"/>
            <w:shd w:fill="ffff00"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Referentes de conducta</w:t>
            </w:r>
          </w:p>
        </w:tc>
      </w:tr>
      <w:tr>
        <w:trPr>
          <w:trHeight w:val="272" w:hRule="atLeast"/>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Cuida su aseo personal</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Cuida sus pertenencias</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 limpio en su trabajo</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Cumple con sus tareas</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 gusta trabajar en equipo</w:t>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72" w:hRule="atLeast"/>
        </w:trPr>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Demuestra seguridad</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Respeta a los demás</w:t>
            </w:r>
          </w:p>
        </w:tc>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Llora con facilidad</w:t>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Perturba el orden en clase</w:t>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Actúa de manera agresiva</w:t>
            </w:r>
          </w:p>
        </w:tc>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 molesta con facilidad</w:t>
            </w:r>
          </w:p>
        </w:tc>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Dice malas palabras</w:t>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socializa</w:t>
            </w:r>
          </w:p>
        </w:tc>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Obedece a la maestra</w:t>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54" w:hRule="atLeast"/>
        </w:trPr>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Expresa sus ideas</w:t>
            </w:r>
          </w:p>
        </w:tc>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83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1691"/>
        <w:gridCol w:w="1828"/>
        <w:gridCol w:w="1755"/>
        <w:tblGridChange w:id="0">
          <w:tblGrid>
            <w:gridCol w:w="3085"/>
            <w:gridCol w:w="1691"/>
            <w:gridCol w:w="1828"/>
            <w:gridCol w:w="1755"/>
          </w:tblGrid>
        </w:tblGridChange>
      </w:tblGrid>
      <w:tr>
        <w:trPr>
          <w:trHeight w:val="373" w:hRule="atLeast"/>
        </w:trPr>
        <w:tc>
          <w:tcPr>
            <w:shd w:fill="7030a0"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Dominio motriz</w:t>
            </w:r>
            <w:r w:rsidDel="00000000" w:rsidR="00000000" w:rsidRPr="00000000">
              <w:rPr>
                <w:rtl w:val="0"/>
              </w:rPr>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Bueno</w:t>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Regular</w:t>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desarrollo</w:t>
            </w:r>
          </w:p>
        </w:tc>
      </w:tr>
      <w:tr>
        <w:trPr>
          <w:trHeight w:val="401" w:hRule="atLeast"/>
        </w:trPr>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Gruesa</w:t>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347" w:hRule="atLeast"/>
        </w:trPr>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w:t>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7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6"/>
        <w:gridCol w:w="2020"/>
        <w:gridCol w:w="2091"/>
        <w:gridCol w:w="2268"/>
        <w:tblGridChange w:id="0">
          <w:tblGrid>
            <w:gridCol w:w="3386"/>
            <w:gridCol w:w="2020"/>
            <w:gridCol w:w="2091"/>
            <w:gridCol w:w="2268"/>
          </w:tblGrid>
        </w:tblGridChange>
      </w:tblGrid>
      <w:tr>
        <w:trPr>
          <w:trHeight w:val="262" w:hRule="atLeast"/>
        </w:trPr>
        <w:tc>
          <w:tcPr>
            <w:gridSpan w:val="4"/>
            <w:shd w:fill="24f42e"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Concentración en aspectos claves</w:t>
            </w:r>
            <w:r w:rsidDel="00000000" w:rsidR="00000000" w:rsidRPr="00000000">
              <w:rPr>
                <w:rtl w:val="0"/>
              </w:rPr>
            </w:r>
          </w:p>
        </w:tc>
      </w:tr>
      <w:tr>
        <w:trPr>
          <w:trHeight w:val="281" w:hRule="atLeast"/>
        </w:trPr>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Bueno</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Regular</w:t>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desarrollo</w:t>
            </w:r>
          </w:p>
        </w:tc>
      </w:tr>
      <w:tr>
        <w:trPr>
          <w:trHeight w:val="262" w:hRule="atLeast"/>
        </w:trPr>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Lectura</w:t>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542" w:hRule="atLeast"/>
        </w:trPr>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Acercamiento a la escritura</w:t>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62" w:hRule="atLeast"/>
        </w:trPr>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Pensamiento lógico</w:t>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262" w:hRule="atLeast"/>
        </w:trPr>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Desarrollo emocional</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12273.999999999998"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3"/>
        <w:gridCol w:w="3065"/>
        <w:gridCol w:w="3113"/>
        <w:gridCol w:w="2703"/>
        <w:tblGridChange w:id="0">
          <w:tblGrid>
            <w:gridCol w:w="3393"/>
            <w:gridCol w:w="3065"/>
            <w:gridCol w:w="3113"/>
            <w:gridCol w:w="2703"/>
          </w:tblGrid>
        </w:tblGridChange>
      </w:tblGrid>
      <w:tr>
        <w:tc>
          <w:tcPr>
            <w:gridSpan w:val="4"/>
            <w:shd w:fill="ff6699"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Campos de formación académica y áreas de desarrollo personal y social</w:t>
            </w:r>
          </w:p>
        </w:tc>
      </w:tr>
      <w:tr>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Requiere apoyo ¿En qué?</w:t>
            </w:r>
          </w:p>
        </w:tc>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desarrollo ¿En donde reforzar?</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Nivel esperado</w:t>
            </w:r>
          </w:p>
        </w:tc>
      </w:tr>
      <w:tr>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Lenguaje y comunicación</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Pensamiento matemático</w:t>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Exploración y comprensión del mundo natural y social</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Artes</w:t>
            </w:r>
          </w:p>
        </w:tc>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Educación socioemocional</w:t>
            </w:r>
          </w:p>
        </w:tc>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Educación física</w:t>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______________________                                                                         _______________________</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Educadora                                                                                                     Directora</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Conclusión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diagnóstico sirve para evaluar aspectos importantes tanto del quehacer docente como de algunos aspectos fundamentales de los alumnos, pero el simple hecho de evaluar no debe encerrarnos en solo una actividad de observación y medición, dado que un diagnóstico pedagógico no es una acción unilateral, sino una guía de enseñanza, funcionando como un medio en el que los maestros podemos obtener información de aspectos cognoscitivos, actitudinales y aptitudinales de los estudiantes y todo lo que sucede en torno a ellos. Verlo de esta manera nos permite a elaborar instrumentos confiables y válidos que nos servirán para fundamentar un actuar, un comportamiento o establecer una similitud de alguna acción con la actividad docente.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que trabajemos estos diagnósticos para tener un acercamiento real a nuestros alumnos y que de cierta forma, los resultados que obtengamos de esto, beneficien a los estudiantes y a lo que vayan a realizar a lo largo de su vida.</w:t>
      </w:r>
    </w:p>
    <w:p w:rsidR="00000000" w:rsidDel="00000000" w:rsidP="00000000" w:rsidRDefault="00000000" w:rsidRPr="00000000" w14:paraId="000000F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Fuente:</w:t>
      </w:r>
    </w:p>
    <w:p w:rsidR="00000000" w:rsidDel="00000000" w:rsidP="00000000" w:rsidRDefault="00000000" w:rsidRPr="00000000" w14:paraId="000000F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Arriaga Hernández, Marisela (2015). EL DIAGNÓSTICO EDUCATIVO, UNA IMPORTANTE HERRAMIENTA PARA ELEVAR LA CALIDAD DE LA EDUCACIÓN EN MANOS DE LOS DOCENTES. Atenas, 3(31),63-74. [fecha de Consulta 26 de Marzo de 2021]. ISSN: Disponible en: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https://www.redalyc.org/articulo.oa?id=478047207007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A">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D">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F">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0">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4">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6">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7">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A">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w:t>
      </w:r>
      <w:r w:rsidDel="00000000" w:rsidR="00000000" w:rsidRPr="00000000">
        <w:rPr>
          <w:rFonts w:ascii="Arial" w:cs="Arial" w:eastAsia="Arial" w:hAnsi="Arial"/>
          <w:sz w:val="24"/>
          <w:szCs w:val="24"/>
          <w:rtl w:val="0"/>
        </w:rPr>
        <w:t xml:space="preserve"> DIAGNÒSTICO.</w:t>
      </w:r>
    </w:p>
    <w:p w:rsidR="00000000" w:rsidDel="00000000" w:rsidP="00000000" w:rsidRDefault="00000000" w:rsidRPr="00000000" w14:paraId="0000010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Propósito</w:t>
      </w:r>
      <w:r w:rsidDel="00000000" w:rsidR="00000000" w:rsidRPr="00000000">
        <w:rPr>
          <w:rFonts w:ascii="Arial" w:cs="Arial" w:eastAsia="Arial" w:hAnsi="Arial"/>
          <w:sz w:val="24"/>
          <w:szCs w:val="24"/>
          <w:rtl w:val="0"/>
        </w:rPr>
        <w:t xml:space="preserve">: Los estudiantes desarrollan la práctica de elaboración del Portafolio de Competencia Docente, como un instrumento de evaluación del desempeño docente y competencias profesionales alcanzadas, en correspondencia con su perfil de egreso.</w:t>
      </w:r>
    </w:p>
    <w:p w:rsidR="00000000" w:rsidDel="00000000" w:rsidP="00000000" w:rsidRDefault="00000000" w:rsidRPr="00000000" w14:paraId="0000010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w:t>
      </w:r>
      <w:r w:rsidDel="00000000" w:rsidR="00000000" w:rsidRPr="00000000">
        <w:rPr>
          <w:rFonts w:ascii="Arial" w:cs="Arial" w:eastAsia="Arial" w:hAnsi="Arial"/>
          <w:sz w:val="24"/>
          <w:szCs w:val="24"/>
          <w:rtl w:val="0"/>
        </w:rPr>
        <w:t xml:space="preserve">: Dar respuesta a los siguientes cuestionamientos</w:t>
      </w:r>
    </w:p>
    <w:p w:rsidR="00000000" w:rsidDel="00000000" w:rsidP="00000000" w:rsidRDefault="00000000" w:rsidRPr="00000000" w14:paraId="0000011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Características para considerar</w:t>
      </w:r>
      <w:r w:rsidDel="00000000" w:rsidR="00000000" w:rsidRPr="00000000">
        <w:rPr>
          <w:rFonts w:ascii="Arial" w:cs="Arial" w:eastAsia="Arial" w:hAnsi="Arial"/>
          <w:sz w:val="24"/>
          <w:szCs w:val="24"/>
          <w:rtl w:val="0"/>
        </w:rPr>
        <w:t xml:space="preserve">: De acuerdo al documento EL DIAGNÓSTICO EDUCATIVO, UNA IMPORTANTE HERRAMIENTA PARA ELEVAR LA CALIDAD DE LA EDUCACIÓN EN MANOS DE LOS DOCENTES</w:t>
      </w:r>
    </w:p>
    <w:p w:rsidR="00000000" w:rsidDel="00000000" w:rsidP="00000000" w:rsidRDefault="00000000" w:rsidRPr="00000000" w14:paraId="00000112">
      <w:pPr>
        <w:spacing w:after="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https://www.redalyc.org/pdf/4780/478047207007.pdf</w:t>
      </w:r>
    </w:p>
    <w:p w:rsidR="00000000" w:rsidDel="00000000" w:rsidP="00000000" w:rsidRDefault="00000000" w:rsidRPr="00000000" w14:paraId="0000011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Responder los siguientes cuestionamientos en colaborativo a elegir, no más de tres integrantes para el día 26 de marzo del 2021</w:t>
      </w:r>
    </w:p>
    <w:p w:rsidR="00000000" w:rsidDel="00000000" w:rsidP="00000000" w:rsidRDefault="00000000" w:rsidRPr="00000000" w14:paraId="0000011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un diagnóstico?</w:t>
      </w:r>
    </w:p>
    <w:p w:rsidR="00000000" w:rsidDel="00000000" w:rsidP="00000000" w:rsidRDefault="00000000" w:rsidRPr="00000000" w14:paraId="000001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el desarrollo del diagnóstico?</w:t>
      </w:r>
    </w:p>
    <w:p w:rsidR="00000000" w:rsidDel="00000000" w:rsidP="00000000" w:rsidRDefault="00000000" w:rsidRPr="00000000" w14:paraId="000001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Tipos de diagnósticos y sus rasgos distintivos</w:t>
      </w:r>
    </w:p>
    <w:p w:rsidR="00000000" w:rsidDel="00000000" w:rsidP="00000000" w:rsidRDefault="00000000" w:rsidRPr="00000000" w14:paraId="000001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 de llevar a cabo un diagnóstico</w:t>
      </w:r>
    </w:p>
    <w:p w:rsidR="00000000" w:rsidDel="00000000" w:rsidP="00000000" w:rsidRDefault="00000000" w:rsidRPr="00000000" w14:paraId="000001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Proceso metodológico del diagnóstico</w:t>
      </w:r>
    </w:p>
    <w:p w:rsidR="00000000" w:rsidDel="00000000" w:rsidP="00000000" w:rsidRDefault="00000000" w:rsidRPr="00000000" w14:paraId="000001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Menciona y describe de manera ejemplificada los tipos de diagnóstico y sus dimensiones.</w:t>
      </w:r>
    </w:p>
    <w:p w:rsidR="00000000" w:rsidDel="00000000" w:rsidP="00000000" w:rsidRDefault="00000000" w:rsidRPr="00000000" w14:paraId="000001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Diseña una lista de cotejo en donde se reflejen los indicadores a considerar en un diagnostico educativo.</w:t>
      </w:r>
    </w:p>
    <w:p w:rsidR="00000000" w:rsidDel="00000000" w:rsidP="00000000" w:rsidRDefault="00000000" w:rsidRPr="00000000" w14:paraId="0000011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Rúbrica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Portada con el nombre de los integrantes del equipo</w:t>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Responder a todos los indicadores</w:t>
      </w:r>
    </w:p>
    <w:p w:rsidR="00000000" w:rsidDel="00000000" w:rsidP="00000000" w:rsidRDefault="00000000" w:rsidRPr="00000000" w14:paraId="000001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Completos los indicadores anteriores</w:t>
      </w:r>
    </w:p>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una pequeña conclusión de lo que aprendieron</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de entrega</w:t>
      </w:r>
      <w:r w:rsidDel="00000000" w:rsidR="00000000" w:rsidRPr="00000000">
        <w:rPr>
          <w:rFonts w:ascii="Arial" w:cs="Arial" w:eastAsia="Arial" w:hAnsi="Arial"/>
          <w:sz w:val="24"/>
          <w:szCs w:val="24"/>
          <w:rtl w:val="0"/>
        </w:rPr>
        <w:t xml:space="preserve">: 26 de marzo del 2021.</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sectPr>
      <w:type w:val="nextPage"/>
      <w:pgSz w:h="12240" w:w="15840" w:orient="landscape"/>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dalyc.org/articulo.oa?id=47804720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