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C958" w14:textId="44A96A65" w:rsidR="00677DE9" w:rsidRPr="00493412" w:rsidRDefault="007A1F24" w:rsidP="00493412">
      <w:pPr>
        <w:pStyle w:val="Prrafodelista"/>
        <w:numPr>
          <w:ilvl w:val="0"/>
          <w:numId w:val="2"/>
        </w:numPr>
        <w:tabs>
          <w:tab w:val="right" w:leader="underscore" w:pos="8505"/>
          <w:tab w:val="left" w:pos="8647"/>
          <w:tab w:val="right" w:leader="underscore" w:pos="10065"/>
          <w:tab w:val="left" w:pos="10206"/>
          <w:tab w:val="right" w:leader="underscore" w:pos="13962"/>
        </w:tabs>
        <w:rPr>
          <w:b/>
          <w:szCs w:val="20"/>
        </w:rPr>
      </w:pPr>
      <w:r w:rsidRPr="00493412">
        <w:rPr>
          <w:b/>
          <w:szCs w:val="20"/>
        </w:rPr>
        <w:t>RÚBRICA ACTIVIDAD 1.</w:t>
      </w:r>
    </w:p>
    <w:p w14:paraId="0F3247C2" w14:textId="57B4A231" w:rsidR="00E91B19" w:rsidRP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5C24932A" w14:textId="77777777" w:rsidR="00493412" w:rsidRDefault="00677DE9" w:rsidP="00677DE9">
      <w:pPr>
        <w:sectPr w:rsidR="00493412" w:rsidSect="00677DE9">
          <w:pgSz w:w="15840" w:h="12240" w:orient="landscape"/>
          <w:pgMar w:top="993" w:right="1417" w:bottom="1701" w:left="567" w:header="708" w:footer="708" w:gutter="0"/>
          <w:cols w:space="708"/>
          <w:docGrid w:linePitch="360"/>
        </w:sectPr>
      </w:pPr>
      <w:r>
        <w:br w:type="page"/>
      </w:r>
    </w:p>
    <w:p w14:paraId="022E946B" w14:textId="77777777" w:rsidR="00493412" w:rsidRDefault="00493412" w:rsidP="00493412">
      <w:pPr>
        <w:jc w:val="center"/>
        <w:rPr>
          <w:b/>
          <w:sz w:val="32"/>
        </w:rPr>
      </w:pPr>
      <w:r>
        <w:rPr>
          <w:b/>
          <w:sz w:val="32"/>
        </w:rPr>
        <w:lastRenderedPageBreak/>
        <w:t>ESCUELA NORMAL DE EDUCACIÓN PREESCOLAR</w:t>
      </w:r>
    </w:p>
    <w:p w14:paraId="50007E66" w14:textId="77777777" w:rsidR="00493412" w:rsidRDefault="00493412" w:rsidP="00493412">
      <w:pPr>
        <w:jc w:val="center"/>
        <w:rPr>
          <w:sz w:val="28"/>
        </w:rPr>
      </w:pPr>
      <w:r>
        <w:rPr>
          <w:sz w:val="28"/>
        </w:rPr>
        <w:t>Licenciatura en Educación Preescolar</w:t>
      </w:r>
    </w:p>
    <w:p w14:paraId="3DFDEB5E" w14:textId="77777777" w:rsidR="00493412" w:rsidRDefault="00493412" w:rsidP="00493412">
      <w:pPr>
        <w:jc w:val="center"/>
        <w:rPr>
          <w:sz w:val="28"/>
        </w:rPr>
      </w:pPr>
      <w:r>
        <w:rPr>
          <w:sz w:val="28"/>
        </w:rPr>
        <w:t>Ciclo escolar 2020-2021</w:t>
      </w:r>
    </w:p>
    <w:p w14:paraId="513B5D99" w14:textId="386D9730" w:rsidR="00493412" w:rsidRDefault="00493412" w:rsidP="00493412">
      <w:pPr>
        <w:jc w:val="center"/>
        <w:rPr>
          <w:sz w:val="28"/>
        </w:rPr>
      </w:pPr>
      <w:r>
        <w:rPr>
          <w:noProof/>
        </w:rPr>
        <w:drawing>
          <wp:anchor distT="0" distB="0" distL="114300" distR="114300" simplePos="0" relativeHeight="251659264" behindDoc="0" locked="0" layoutInCell="1" allowOverlap="1" wp14:anchorId="5FE516AE" wp14:editId="25749057">
            <wp:simplePos x="0" y="0"/>
            <wp:positionH relativeFrom="margin">
              <wp:posOffset>2379980</wp:posOffset>
            </wp:positionH>
            <wp:positionV relativeFrom="paragraph">
              <wp:posOffset>133350</wp:posOffset>
            </wp:positionV>
            <wp:extent cx="1295400" cy="150622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295400" cy="1506220"/>
                    </a:xfrm>
                    <a:prstGeom prst="rect">
                      <a:avLst/>
                    </a:prstGeom>
                    <a:noFill/>
                  </pic:spPr>
                </pic:pic>
              </a:graphicData>
            </a:graphic>
            <wp14:sizeRelH relativeFrom="margin">
              <wp14:pctWidth>0</wp14:pctWidth>
            </wp14:sizeRelH>
            <wp14:sizeRelV relativeFrom="margin">
              <wp14:pctHeight>0</wp14:pctHeight>
            </wp14:sizeRelV>
          </wp:anchor>
        </w:drawing>
      </w:r>
    </w:p>
    <w:p w14:paraId="6D82985C" w14:textId="6B83C01A" w:rsidR="00493412" w:rsidRDefault="00493412" w:rsidP="00493412">
      <w:pPr>
        <w:jc w:val="center"/>
        <w:rPr>
          <w:sz w:val="28"/>
        </w:rPr>
      </w:pPr>
    </w:p>
    <w:p w14:paraId="461C0333" w14:textId="77777777" w:rsidR="00493412" w:rsidRDefault="00493412" w:rsidP="00493412">
      <w:pPr>
        <w:jc w:val="center"/>
        <w:rPr>
          <w:sz w:val="28"/>
        </w:rPr>
      </w:pPr>
    </w:p>
    <w:p w14:paraId="3BB38615" w14:textId="295D8A9D" w:rsidR="00493412" w:rsidRDefault="00493412" w:rsidP="00493412">
      <w:pPr>
        <w:jc w:val="center"/>
        <w:rPr>
          <w:sz w:val="28"/>
        </w:rPr>
      </w:pPr>
    </w:p>
    <w:p w14:paraId="049B7A69" w14:textId="5BB3CBA9" w:rsidR="00493412" w:rsidRDefault="00493412" w:rsidP="00493412">
      <w:pPr>
        <w:jc w:val="center"/>
        <w:rPr>
          <w:sz w:val="28"/>
        </w:rPr>
      </w:pPr>
    </w:p>
    <w:p w14:paraId="1B98F11B" w14:textId="55666310" w:rsidR="00493412" w:rsidRDefault="00493412" w:rsidP="00493412">
      <w:pPr>
        <w:jc w:val="center"/>
        <w:rPr>
          <w:sz w:val="28"/>
        </w:rPr>
      </w:pPr>
    </w:p>
    <w:p w14:paraId="53F336E0" w14:textId="348D15F4" w:rsidR="00493412" w:rsidRDefault="00493412" w:rsidP="00493412">
      <w:pPr>
        <w:jc w:val="center"/>
        <w:rPr>
          <w:sz w:val="28"/>
        </w:rPr>
      </w:pPr>
    </w:p>
    <w:p w14:paraId="238FFEAB" w14:textId="6629B578" w:rsidR="00493412" w:rsidRDefault="00493412" w:rsidP="00493412">
      <w:pPr>
        <w:jc w:val="center"/>
        <w:rPr>
          <w:sz w:val="28"/>
        </w:rPr>
      </w:pPr>
    </w:p>
    <w:p w14:paraId="7207456C" w14:textId="77777777" w:rsidR="00493412" w:rsidRDefault="00493412" w:rsidP="00493412">
      <w:pPr>
        <w:rPr>
          <w:sz w:val="28"/>
        </w:rPr>
      </w:pPr>
    </w:p>
    <w:p w14:paraId="712BA333" w14:textId="77777777" w:rsidR="00493412" w:rsidRDefault="00493412" w:rsidP="00493412">
      <w:pPr>
        <w:jc w:val="center"/>
        <w:rPr>
          <w:sz w:val="28"/>
        </w:rPr>
      </w:pPr>
    </w:p>
    <w:p w14:paraId="3220D7FC" w14:textId="3AD80591" w:rsidR="00493412" w:rsidRDefault="00493412" w:rsidP="00493412">
      <w:pPr>
        <w:jc w:val="center"/>
        <w:rPr>
          <w:sz w:val="28"/>
        </w:rPr>
      </w:pPr>
      <w:r>
        <w:rPr>
          <w:b/>
          <w:sz w:val="28"/>
        </w:rPr>
        <w:t>Curso:</w:t>
      </w:r>
      <w:r>
        <w:rPr>
          <w:sz w:val="28"/>
        </w:rPr>
        <w:t xml:space="preserve"> Bases legales y normativas de la educaci</w:t>
      </w:r>
      <w:r w:rsidR="00CC0786">
        <w:rPr>
          <w:sz w:val="28"/>
        </w:rPr>
        <w:t>ó</w:t>
      </w:r>
      <w:r>
        <w:rPr>
          <w:sz w:val="28"/>
        </w:rPr>
        <w:t xml:space="preserve">n básica. </w:t>
      </w:r>
    </w:p>
    <w:p w14:paraId="457B61A3" w14:textId="77777777" w:rsidR="00493412" w:rsidRDefault="00493412" w:rsidP="00493412">
      <w:pPr>
        <w:jc w:val="center"/>
        <w:rPr>
          <w:sz w:val="28"/>
        </w:rPr>
      </w:pPr>
    </w:p>
    <w:p w14:paraId="310AAD26" w14:textId="2955B089" w:rsidR="00493412" w:rsidRDefault="00493412" w:rsidP="00493412">
      <w:pPr>
        <w:jc w:val="center"/>
        <w:rPr>
          <w:sz w:val="28"/>
        </w:rPr>
      </w:pPr>
      <w:r>
        <w:rPr>
          <w:b/>
          <w:sz w:val="28"/>
        </w:rPr>
        <w:t>Maestro:</w:t>
      </w:r>
      <w:r>
        <w:rPr>
          <w:sz w:val="28"/>
        </w:rPr>
        <w:t xml:space="preserve"> Arturo Flores Rodríguez </w:t>
      </w:r>
    </w:p>
    <w:p w14:paraId="4901150E" w14:textId="77777777" w:rsidR="00493412" w:rsidRDefault="00493412" w:rsidP="00493412">
      <w:pPr>
        <w:jc w:val="center"/>
        <w:rPr>
          <w:sz w:val="28"/>
        </w:rPr>
      </w:pPr>
    </w:p>
    <w:p w14:paraId="6E949768" w14:textId="77777777" w:rsidR="00493412" w:rsidRDefault="00493412" w:rsidP="00493412">
      <w:pPr>
        <w:jc w:val="center"/>
        <w:rPr>
          <w:sz w:val="28"/>
        </w:rPr>
      </w:pPr>
      <w:r>
        <w:rPr>
          <w:b/>
          <w:sz w:val="28"/>
        </w:rPr>
        <w:t>Alumna:</w:t>
      </w:r>
      <w:r>
        <w:rPr>
          <w:sz w:val="28"/>
        </w:rPr>
        <w:t xml:space="preserve"> Mariana Marcela Quezada Villagómez</w:t>
      </w:r>
    </w:p>
    <w:p w14:paraId="01A1530A" w14:textId="4991847D" w:rsidR="00493412" w:rsidRDefault="00493412" w:rsidP="00493412">
      <w:pPr>
        <w:jc w:val="center"/>
        <w:rPr>
          <w:sz w:val="28"/>
        </w:rPr>
      </w:pPr>
      <w:r>
        <w:rPr>
          <w:sz w:val="28"/>
        </w:rPr>
        <w:t xml:space="preserve"> </w:t>
      </w:r>
    </w:p>
    <w:p w14:paraId="24FB5E02" w14:textId="77777777" w:rsidR="00493412" w:rsidRDefault="00493412" w:rsidP="00493412">
      <w:pPr>
        <w:jc w:val="center"/>
        <w:rPr>
          <w:sz w:val="28"/>
        </w:rPr>
      </w:pPr>
      <w:r>
        <w:rPr>
          <w:b/>
          <w:sz w:val="28"/>
        </w:rPr>
        <w:t>Grupo:</w:t>
      </w:r>
      <w:r>
        <w:rPr>
          <w:sz w:val="28"/>
        </w:rPr>
        <w:t xml:space="preserve"> 3°B   </w:t>
      </w:r>
      <w:r>
        <w:rPr>
          <w:b/>
          <w:bCs/>
          <w:sz w:val="28"/>
        </w:rPr>
        <w:t>Número de lista:</w:t>
      </w:r>
      <w:r>
        <w:rPr>
          <w:sz w:val="28"/>
        </w:rPr>
        <w:t xml:space="preserve"> 12</w:t>
      </w:r>
    </w:p>
    <w:p w14:paraId="5A522F1E" w14:textId="77777777" w:rsidR="00493412" w:rsidRDefault="00493412" w:rsidP="00493412">
      <w:pPr>
        <w:rPr>
          <w:b/>
          <w:sz w:val="28"/>
        </w:rPr>
      </w:pPr>
    </w:p>
    <w:p w14:paraId="1DE686AD" w14:textId="42DFB4B7" w:rsidR="00493412" w:rsidRDefault="00493412" w:rsidP="00493412">
      <w:pPr>
        <w:rPr>
          <w:b/>
          <w:sz w:val="28"/>
        </w:rPr>
      </w:pPr>
    </w:p>
    <w:p w14:paraId="2FC964E1" w14:textId="77777777" w:rsidR="00493412" w:rsidRDefault="00493412" w:rsidP="00493412">
      <w:pPr>
        <w:jc w:val="center"/>
        <w:rPr>
          <w:b/>
          <w:bCs/>
          <w:sz w:val="28"/>
        </w:rPr>
      </w:pPr>
    </w:p>
    <w:p w14:paraId="5D6FE841" w14:textId="79008648" w:rsidR="00493412" w:rsidRPr="00493412" w:rsidRDefault="00493412" w:rsidP="00493412">
      <w:pPr>
        <w:jc w:val="center"/>
        <w:rPr>
          <w:b/>
          <w:bCs/>
          <w:sz w:val="28"/>
        </w:rPr>
      </w:pPr>
      <w:r>
        <w:rPr>
          <w:b/>
          <w:bCs/>
          <w:sz w:val="28"/>
        </w:rPr>
        <w:t>Actividad número 1</w:t>
      </w:r>
    </w:p>
    <w:p w14:paraId="015A3474" w14:textId="7C9AF544" w:rsidR="00493412" w:rsidRDefault="00493412" w:rsidP="00493412">
      <w:pPr>
        <w:jc w:val="center"/>
        <w:rPr>
          <w:b/>
          <w:bCs/>
          <w:sz w:val="28"/>
          <w:szCs w:val="28"/>
          <w:u w:val="single"/>
        </w:rPr>
      </w:pPr>
    </w:p>
    <w:p w14:paraId="2FEBB969" w14:textId="0134B94E" w:rsidR="00493412" w:rsidRDefault="00493412" w:rsidP="00493412">
      <w:pPr>
        <w:rPr>
          <w:b/>
          <w:bCs/>
          <w:sz w:val="28"/>
          <w:szCs w:val="28"/>
          <w:u w:val="single"/>
        </w:rPr>
      </w:pPr>
    </w:p>
    <w:p w14:paraId="5EB595BD" w14:textId="773E5A89" w:rsidR="00493412" w:rsidRDefault="00493412" w:rsidP="00493412">
      <w:pPr>
        <w:jc w:val="center"/>
        <w:rPr>
          <w:b/>
          <w:bCs/>
          <w:sz w:val="28"/>
          <w:szCs w:val="28"/>
          <w:u w:val="single"/>
        </w:rPr>
      </w:pPr>
    </w:p>
    <w:p w14:paraId="2E242E22" w14:textId="3D0AABA3" w:rsidR="00493412" w:rsidRDefault="00493412" w:rsidP="00493412">
      <w:pPr>
        <w:jc w:val="center"/>
        <w:rPr>
          <w:b/>
          <w:bCs/>
          <w:sz w:val="28"/>
          <w:szCs w:val="28"/>
          <w:u w:val="single"/>
        </w:rPr>
      </w:pPr>
    </w:p>
    <w:p w14:paraId="5D676B86" w14:textId="6394CF51" w:rsidR="00493412" w:rsidRDefault="00493412" w:rsidP="00493412">
      <w:pPr>
        <w:jc w:val="center"/>
        <w:rPr>
          <w:b/>
          <w:bCs/>
          <w:sz w:val="28"/>
          <w:szCs w:val="28"/>
          <w:u w:val="single"/>
        </w:rPr>
      </w:pPr>
    </w:p>
    <w:p w14:paraId="5EE235E2" w14:textId="273A08AD" w:rsidR="00493412" w:rsidRDefault="00493412" w:rsidP="00493412">
      <w:pPr>
        <w:jc w:val="center"/>
        <w:rPr>
          <w:b/>
          <w:bCs/>
          <w:sz w:val="28"/>
          <w:szCs w:val="28"/>
          <w:u w:val="single"/>
        </w:rPr>
      </w:pPr>
    </w:p>
    <w:p w14:paraId="786BAC10" w14:textId="55B4CC22" w:rsidR="00493412" w:rsidRDefault="00493412" w:rsidP="00493412">
      <w:pPr>
        <w:jc w:val="center"/>
        <w:rPr>
          <w:b/>
          <w:bCs/>
          <w:sz w:val="28"/>
          <w:szCs w:val="28"/>
          <w:u w:val="single"/>
        </w:rPr>
      </w:pPr>
    </w:p>
    <w:p w14:paraId="14082AF7" w14:textId="18650DD0" w:rsidR="00493412" w:rsidRDefault="00493412" w:rsidP="00493412">
      <w:pPr>
        <w:jc w:val="center"/>
        <w:rPr>
          <w:b/>
          <w:bCs/>
          <w:sz w:val="28"/>
          <w:szCs w:val="28"/>
          <w:u w:val="single"/>
        </w:rPr>
      </w:pPr>
    </w:p>
    <w:p w14:paraId="77CFB45C" w14:textId="7647186B" w:rsidR="00493412" w:rsidRDefault="00493412" w:rsidP="00493412">
      <w:pPr>
        <w:jc w:val="center"/>
        <w:rPr>
          <w:b/>
          <w:bCs/>
          <w:sz w:val="28"/>
          <w:szCs w:val="28"/>
          <w:u w:val="single"/>
        </w:rPr>
      </w:pPr>
    </w:p>
    <w:p w14:paraId="2080A966" w14:textId="02EF7085" w:rsidR="00493412" w:rsidRDefault="00493412" w:rsidP="00493412">
      <w:pPr>
        <w:jc w:val="center"/>
        <w:rPr>
          <w:b/>
          <w:bCs/>
          <w:sz w:val="28"/>
          <w:szCs w:val="28"/>
          <w:u w:val="single"/>
        </w:rPr>
      </w:pPr>
    </w:p>
    <w:p w14:paraId="36BC5637" w14:textId="724442CA" w:rsidR="00493412" w:rsidRDefault="00493412" w:rsidP="00493412">
      <w:pPr>
        <w:jc w:val="center"/>
        <w:rPr>
          <w:b/>
          <w:bCs/>
          <w:sz w:val="28"/>
          <w:szCs w:val="28"/>
          <w:u w:val="single"/>
        </w:rPr>
      </w:pPr>
    </w:p>
    <w:p w14:paraId="01614182" w14:textId="77777777" w:rsidR="00493412" w:rsidRDefault="00493412" w:rsidP="00493412">
      <w:pPr>
        <w:jc w:val="center"/>
        <w:rPr>
          <w:b/>
          <w:bCs/>
          <w:sz w:val="28"/>
          <w:szCs w:val="28"/>
          <w:u w:val="single"/>
        </w:rPr>
      </w:pPr>
    </w:p>
    <w:p w14:paraId="292DDF87" w14:textId="1D19D4AC" w:rsidR="00493412" w:rsidRDefault="00493412" w:rsidP="00493412">
      <w:pPr>
        <w:jc w:val="center"/>
        <w:rPr>
          <w:sz w:val="28"/>
          <w:szCs w:val="28"/>
        </w:rPr>
      </w:pPr>
      <w:r>
        <w:rPr>
          <w:b/>
          <w:bCs/>
          <w:sz w:val="28"/>
          <w:szCs w:val="28"/>
        </w:rPr>
        <w:t xml:space="preserve">Fecha: </w:t>
      </w:r>
      <w:r>
        <w:rPr>
          <w:sz w:val="28"/>
          <w:szCs w:val="28"/>
        </w:rPr>
        <w:t xml:space="preserve">15 de marzo del 2021                </w:t>
      </w:r>
      <w:r>
        <w:rPr>
          <w:b/>
          <w:bCs/>
          <w:sz w:val="28"/>
          <w:szCs w:val="28"/>
        </w:rPr>
        <w:t xml:space="preserve">Lugar: </w:t>
      </w:r>
      <w:r>
        <w:rPr>
          <w:sz w:val="28"/>
          <w:szCs w:val="28"/>
        </w:rPr>
        <w:t>Saltillo, Coahuila.</w:t>
      </w:r>
    </w:p>
    <w:p w14:paraId="69B51FEA" w14:textId="0C5A57BB" w:rsidR="008A44E3" w:rsidRDefault="008A44E3" w:rsidP="00677DE9"/>
    <w:p w14:paraId="00E4626D" w14:textId="54A099A2" w:rsidR="00CC0786" w:rsidRDefault="00CC0786" w:rsidP="00677DE9"/>
    <w:p w14:paraId="3032B1DF" w14:textId="23DE8B09" w:rsidR="00CC0786" w:rsidRDefault="00CC0786" w:rsidP="00677DE9"/>
    <w:p w14:paraId="2B8895A3" w14:textId="31E15EFD" w:rsidR="00CC0786" w:rsidRDefault="00CC0786" w:rsidP="00677DE9"/>
    <w:p w14:paraId="2E05E268" w14:textId="32CB8919" w:rsidR="00CC0786" w:rsidRDefault="00CC0786" w:rsidP="00677DE9"/>
    <w:p w14:paraId="45574B57" w14:textId="40F2187B" w:rsidR="00CC0786" w:rsidRDefault="00CC0786" w:rsidP="00677DE9"/>
    <w:p w14:paraId="22A1F24A" w14:textId="39D8BEED" w:rsidR="00CC0786" w:rsidRDefault="00CC0786" w:rsidP="00677DE9"/>
    <w:tbl>
      <w:tblPr>
        <w:tblStyle w:val="Tablaconcuadrcula"/>
        <w:tblW w:w="10201" w:type="dxa"/>
        <w:tblLook w:val="04A0" w:firstRow="1" w:lastRow="0" w:firstColumn="1" w:lastColumn="0" w:noHBand="0" w:noVBand="1"/>
      </w:tblPr>
      <w:tblGrid>
        <w:gridCol w:w="1550"/>
        <w:gridCol w:w="2667"/>
        <w:gridCol w:w="2724"/>
        <w:gridCol w:w="3260"/>
      </w:tblGrid>
      <w:tr w:rsidR="00CC0786" w14:paraId="526568F8" w14:textId="77777777" w:rsidTr="00E130C9">
        <w:tc>
          <w:tcPr>
            <w:tcW w:w="1550" w:type="dxa"/>
          </w:tcPr>
          <w:p w14:paraId="0EC20D63" w14:textId="78EB875A" w:rsidR="00CC0786" w:rsidRDefault="00CC0786" w:rsidP="00CC0786">
            <w:r>
              <w:lastRenderedPageBreak/>
              <w:t xml:space="preserve">Artículo 3º constitucional </w:t>
            </w:r>
          </w:p>
        </w:tc>
        <w:tc>
          <w:tcPr>
            <w:tcW w:w="2667" w:type="dxa"/>
            <w:shd w:val="clear" w:color="auto" w:fill="B4C6E7" w:themeFill="accent1" w:themeFillTint="66"/>
          </w:tcPr>
          <w:p w14:paraId="458851A7" w14:textId="4CFB92C7" w:rsidR="00CC0786" w:rsidRDefault="00CC0786" w:rsidP="00CC0786">
            <w:r>
              <w:t xml:space="preserve">Modificaciones realizadas al </w:t>
            </w:r>
            <w:r w:rsidR="00E958A8">
              <w:t>artículo</w:t>
            </w:r>
            <w:r>
              <w:t xml:space="preserve"> (en la redacción) </w:t>
            </w:r>
          </w:p>
        </w:tc>
        <w:tc>
          <w:tcPr>
            <w:tcW w:w="2724" w:type="dxa"/>
            <w:shd w:val="clear" w:color="auto" w:fill="B4C6E7" w:themeFill="accent1" w:themeFillTint="66"/>
          </w:tcPr>
          <w:p w14:paraId="19B14079" w14:textId="0035F7AA" w:rsidR="00CC0786" w:rsidRDefault="00CC0786" w:rsidP="00CC0786">
            <w:r>
              <w:t xml:space="preserve">Principios que establece </w:t>
            </w:r>
          </w:p>
        </w:tc>
        <w:tc>
          <w:tcPr>
            <w:tcW w:w="3260" w:type="dxa"/>
            <w:shd w:val="clear" w:color="auto" w:fill="B4C6E7" w:themeFill="accent1" w:themeFillTint="66"/>
          </w:tcPr>
          <w:p w14:paraId="40031C67" w14:textId="00FD5EF8" w:rsidR="00CC0786" w:rsidRDefault="00CC0786" w:rsidP="00CC0786">
            <w:r>
              <w:t>¿Cuáles son sus principales aportes y en qué argumentos se sustentan?</w:t>
            </w:r>
          </w:p>
        </w:tc>
      </w:tr>
      <w:tr w:rsidR="00CC0786" w14:paraId="3ABF1E73" w14:textId="77777777" w:rsidTr="00E130C9">
        <w:trPr>
          <w:trHeight w:val="1374"/>
        </w:trPr>
        <w:tc>
          <w:tcPr>
            <w:tcW w:w="1550" w:type="dxa"/>
          </w:tcPr>
          <w:p w14:paraId="1778CBDC" w14:textId="4A5E1736" w:rsidR="00CC0786" w:rsidRDefault="00CC0786" w:rsidP="00CC0786">
            <w:r>
              <w:t>Constitución de 1857</w:t>
            </w:r>
          </w:p>
        </w:tc>
        <w:tc>
          <w:tcPr>
            <w:tcW w:w="2667" w:type="dxa"/>
          </w:tcPr>
          <w:p w14:paraId="7FA60A40" w14:textId="5282C254" w:rsidR="00CC0786" w:rsidRDefault="00FB0F63" w:rsidP="00CC0786">
            <w:r>
              <w:t xml:space="preserve">ART. 3º: </w:t>
            </w:r>
            <w:r w:rsidR="009D2D86">
              <w:t>“</w:t>
            </w:r>
            <w:r w:rsidRPr="009D2D86">
              <w:rPr>
                <w:i/>
                <w:iCs/>
              </w:rPr>
              <w:t>La enseñanza es libre. La ley determinará qué profesiones necesitan título para su ejercicio, y con qué requisitos se deben expedir</w:t>
            </w:r>
            <w:r w:rsidR="009D2D86">
              <w:rPr>
                <w:i/>
                <w:iCs/>
              </w:rPr>
              <w:t>”</w:t>
            </w:r>
            <w:r>
              <w:t xml:space="preserve">. </w:t>
            </w:r>
            <w:r w:rsidR="00E958A8">
              <w:t>Constitución Federal de los Estados Unidos Mexicanos, 1857, Artículo 3)</w:t>
            </w:r>
          </w:p>
          <w:p w14:paraId="103181A1" w14:textId="1FE44358" w:rsidR="000B30CF" w:rsidRDefault="000B30CF" w:rsidP="001F202A"/>
        </w:tc>
        <w:tc>
          <w:tcPr>
            <w:tcW w:w="2724" w:type="dxa"/>
          </w:tcPr>
          <w:p w14:paraId="29893491" w14:textId="77777777" w:rsidR="00CC0786" w:rsidRDefault="00FB0F63" w:rsidP="00FB0F63">
            <w:pPr>
              <w:pStyle w:val="Prrafodelista"/>
              <w:numPr>
                <w:ilvl w:val="0"/>
                <w:numId w:val="6"/>
              </w:numPr>
            </w:pPr>
            <w:r>
              <w:t xml:space="preserve">La libre enseñanza </w:t>
            </w:r>
          </w:p>
          <w:p w14:paraId="5646B4A2" w14:textId="2876CBB2" w:rsidR="00CD0F79" w:rsidRDefault="00CD0F79" w:rsidP="00FB0F63">
            <w:pPr>
              <w:pStyle w:val="Prrafodelista"/>
              <w:numPr>
                <w:ilvl w:val="0"/>
                <w:numId w:val="6"/>
              </w:numPr>
            </w:pPr>
            <w:r>
              <w:t>Se inici</w:t>
            </w:r>
            <w:r w:rsidR="00721943">
              <w:t>ó</w:t>
            </w:r>
            <w:r>
              <w:t xml:space="preserve"> la vigencia del principio de la libertad de cultos </w:t>
            </w:r>
          </w:p>
        </w:tc>
        <w:tc>
          <w:tcPr>
            <w:tcW w:w="3260" w:type="dxa"/>
          </w:tcPr>
          <w:p w14:paraId="631CBFD1" w14:textId="77777777" w:rsidR="00FC1A6C" w:rsidRDefault="00FC1A6C" w:rsidP="00FC1A6C">
            <w:r>
              <w:t>Detuvieron la educación obligatoria, no reconocieron las restricciones, pero partieron de la premisa de que el padre tiene derecho a educar a sus hijos, incluida la educación religiosa, según su conciencia.</w:t>
            </w:r>
          </w:p>
          <w:p w14:paraId="718C9F10" w14:textId="718A0D01" w:rsidR="00CC0786" w:rsidRDefault="00FC1A6C" w:rsidP="00FC1A6C">
            <w:r>
              <w:t xml:space="preserve">La victoria de los positivistas, </w:t>
            </w:r>
            <w:r w:rsidR="00F3492A">
              <w:t xml:space="preserve">estos </w:t>
            </w:r>
            <w:r>
              <w:t>se oponen a todas las escuelas religiosas.</w:t>
            </w:r>
            <w:r w:rsidR="000B30CF">
              <w:t xml:space="preserve"> </w:t>
            </w:r>
          </w:p>
        </w:tc>
      </w:tr>
      <w:tr w:rsidR="00CC0786" w14:paraId="341AB2A3" w14:textId="77777777" w:rsidTr="00E130C9">
        <w:trPr>
          <w:trHeight w:val="1832"/>
        </w:trPr>
        <w:tc>
          <w:tcPr>
            <w:tcW w:w="1550" w:type="dxa"/>
          </w:tcPr>
          <w:p w14:paraId="51000282" w14:textId="69F8786C" w:rsidR="00CC0786" w:rsidRDefault="00CC0786" w:rsidP="00CC0786">
            <w:r>
              <w:t>Constitución de 1917</w:t>
            </w:r>
          </w:p>
        </w:tc>
        <w:tc>
          <w:tcPr>
            <w:tcW w:w="2667" w:type="dxa"/>
          </w:tcPr>
          <w:p w14:paraId="3DBAE756" w14:textId="6E797E8B" w:rsidR="001F202A" w:rsidRDefault="00CC0786" w:rsidP="001F202A">
            <w:r>
              <w:t>ART.3º</w:t>
            </w:r>
            <w:r w:rsidR="001F202A">
              <w:t xml:space="preserve"> </w:t>
            </w:r>
            <w:r w:rsidR="001F202A" w:rsidRPr="00B121EE">
              <w:t>de 1917.</w:t>
            </w:r>
            <w:r w:rsidR="008B23E7">
              <w:t xml:space="preserve">” </w:t>
            </w:r>
            <w:r w:rsidR="001F202A" w:rsidRPr="00B121EE">
              <w:t>La enseñanza es gratuita. Sin embargo, la educación primaria, primaria y superior recibida en instituciones educativas secularizadas, así como en instituciones educativas privadas, será laica. Ningún grupo religioso o pastor de cualquier culto puede establecer o instruir escuelas de educación primaria. Las escuelas primarias privadas solo pueden establecerse bajo supervisión oficial. Las instituciones oficiales brindarán educación primaria de forma gratuita</w:t>
            </w:r>
            <w:r w:rsidR="008B23E7">
              <w:t xml:space="preserve">”. </w:t>
            </w:r>
          </w:p>
          <w:p w14:paraId="6AD8536E" w14:textId="77777777" w:rsidR="008B23E7" w:rsidRDefault="008B23E7" w:rsidP="008B23E7">
            <w:r>
              <w:t xml:space="preserve">(Juárez y Comboni, 2016) </w:t>
            </w:r>
          </w:p>
          <w:p w14:paraId="2122DB95" w14:textId="77777777" w:rsidR="00CC0786" w:rsidRDefault="00CC0786" w:rsidP="00F3492A"/>
          <w:p w14:paraId="514EB241" w14:textId="77777777" w:rsidR="00F3492A" w:rsidRPr="00F3492A" w:rsidRDefault="00F3492A" w:rsidP="00F3492A">
            <w:pPr>
              <w:rPr>
                <w:b/>
                <w:bCs/>
              </w:rPr>
            </w:pPr>
            <w:r w:rsidRPr="00F3492A">
              <w:rPr>
                <w:b/>
                <w:bCs/>
              </w:rPr>
              <w:t xml:space="preserve">Venustiano Carranza en el año de 1916 hace saber que se debe modificar la Constitución de 1857. </w:t>
            </w:r>
          </w:p>
          <w:p w14:paraId="53193A42" w14:textId="77777777" w:rsidR="00F3492A" w:rsidRDefault="00F3492A" w:rsidP="00F3492A"/>
          <w:p w14:paraId="09DCDD3B" w14:textId="77777777" w:rsidR="00F3492A" w:rsidRDefault="00F3492A" w:rsidP="00F3492A">
            <w:r>
              <w:t xml:space="preserve">Venustiano Carranza propuso la plena libertad de educación, lo que también implica los derechos del clero, independientemente de la naturaleza de la </w:t>
            </w:r>
            <w:r>
              <w:lastRenderedPageBreak/>
              <w:t>enseñanza pública es laica. Permite a los padres elegir libremente la educación que desean brindar a sus hijos. Se ha establecido educación primaria y primaria gratuita en instituciones oficiales.</w:t>
            </w:r>
          </w:p>
          <w:p w14:paraId="791FDF72" w14:textId="3C034136" w:rsidR="00F3492A" w:rsidRDefault="00F3492A" w:rsidP="00F3492A">
            <w:r>
              <w:t xml:space="preserve">Se anuló la prohibición de enseñar por parte del clero, lo que permitió llegar a un cierto acuerdo y voto. La ley establece claramente la separación completa del estado y la iglesia, y ya no habla de la religión oficial del estado. La orientación secular es la educación pública o incluso privada impuesta al estado laico. </w:t>
            </w:r>
          </w:p>
          <w:p w14:paraId="086D222D" w14:textId="48FCB119" w:rsidR="00F3492A" w:rsidRDefault="00F3492A" w:rsidP="008B23E7"/>
        </w:tc>
        <w:tc>
          <w:tcPr>
            <w:tcW w:w="2724" w:type="dxa"/>
          </w:tcPr>
          <w:p w14:paraId="190C059D" w14:textId="77777777" w:rsidR="00FC1A6C" w:rsidRDefault="00FC1A6C" w:rsidP="00FC1A6C">
            <w:r>
              <w:lastRenderedPageBreak/>
              <w:t>-Enseñanza gratuita.</w:t>
            </w:r>
          </w:p>
          <w:p w14:paraId="7D402030" w14:textId="2E7724E7" w:rsidR="00FC1A6C" w:rsidRDefault="00FC1A6C" w:rsidP="00FC1A6C">
            <w:r>
              <w:t>-El estado laico ha establecido la libertad de educación, la educación gratuita proporcionada por el estado, la exclusión de empresas y ministros religiosos, y la supervisión estatal de la educación privada.</w:t>
            </w:r>
          </w:p>
          <w:p w14:paraId="201FCE92" w14:textId="78D67B86" w:rsidR="00FC1A6C" w:rsidRDefault="00FC1A6C" w:rsidP="00FC1A6C">
            <w:r>
              <w:t>-Estableció la obligación de educación y laicismo.</w:t>
            </w:r>
          </w:p>
          <w:p w14:paraId="5DC4CFDE" w14:textId="2C55D60D" w:rsidR="00E7199E" w:rsidRDefault="00FC1A6C" w:rsidP="00FC1A6C">
            <w:r>
              <w:t>-La transformación se basa en un conjunto de principios, en los que la continuidad básica de las normas radica en: reconocimiento de derechos; reconocimiento de derechos; soberanía nacional y forma de gobierno; representantes políticos ejercen la soberanía a través del poder de las alianzas; libertad, y finalmente estado laico.</w:t>
            </w:r>
          </w:p>
        </w:tc>
        <w:tc>
          <w:tcPr>
            <w:tcW w:w="3260" w:type="dxa"/>
          </w:tcPr>
          <w:p w14:paraId="7D1A8B67" w14:textId="31FA94FD" w:rsidR="00F3492A" w:rsidRDefault="00F3492A" w:rsidP="00F3492A">
            <w:r>
              <w:t>La "Constitución Política de los Estados Unidos Mexicanos" de 1917 reflejó las principales exigencias sociales, económicas y políticas de la revolución y estableció un nuevo orden, también canceló la referencia a la obligación de ir a la escuela y mantuvo lo dispuesto en el artículo 31. Se consideró que cumplía la función principal del plan revolucionario y era el eje claro del desarrollo de la revolución del siglo XX. La Carta Magna se considera la contribución de México al constitucionalismo universal.</w:t>
            </w:r>
          </w:p>
          <w:p w14:paraId="7E62E806" w14:textId="77777777" w:rsidR="00F3492A" w:rsidRDefault="00F3492A" w:rsidP="00F3492A"/>
          <w:p w14:paraId="336C26E4" w14:textId="77777777" w:rsidR="00F3492A" w:rsidRDefault="00F3492A" w:rsidP="00F3492A">
            <w:r>
              <w:t>Ya existen 13 documentos en el territorio de México que han resuelto el dilema de su organización nacional, cada documento contiene los ideales de la clase política al momento de su formulación. Como país independiente, seis textos constitucionales describen las reglas que rigen las acciones legales del país. La Carta Magna que actualmente define al país es pionera a nivel mundial en el establecimiento de derechos sociales y ha sido un ejemplo para otros países en este campo.</w:t>
            </w:r>
          </w:p>
          <w:p w14:paraId="62676857" w14:textId="6CDE12CF" w:rsidR="00F3492A" w:rsidRDefault="00F3492A" w:rsidP="00F3492A"/>
        </w:tc>
      </w:tr>
    </w:tbl>
    <w:p w14:paraId="01F10A38" w14:textId="1F15DBD4" w:rsidR="00CC0786" w:rsidRDefault="00CC0786" w:rsidP="00CC0786"/>
    <w:p w14:paraId="249F113C" w14:textId="50A87B01" w:rsidR="00FB0F63" w:rsidRDefault="008B23E7" w:rsidP="00CC0786">
      <w:hyperlink r:id="rId6" w:history="1">
        <w:r w:rsidR="00FB0F63" w:rsidRPr="00B078F0">
          <w:rPr>
            <w:rStyle w:val="Hipervnculo"/>
          </w:rPr>
          <w:t>http://www.diputados.gob.mx/biblioteca/bibdig/const_mex/const_1857.pdf</w:t>
        </w:r>
      </w:hyperlink>
      <w:r w:rsidR="00FB0F63">
        <w:t xml:space="preserve"> </w:t>
      </w:r>
    </w:p>
    <w:p w14:paraId="6A83A54F" w14:textId="5769C0A2" w:rsidR="00850481" w:rsidRDefault="00850481" w:rsidP="00CC0786"/>
    <w:p w14:paraId="0F0FE723" w14:textId="0C11ACB2" w:rsidR="00850481" w:rsidRDefault="00850481" w:rsidP="00CC0786">
      <w:r w:rsidRPr="00850481">
        <w:t>Juárez Núñez, José Manuel, &amp; Comboni Salinas, Sonia (2016). La Constitución de 1917 y su influencia en la educación nacional contemporánea. Argumentos, 29(82),43-</w:t>
      </w:r>
      <w:r w:rsidR="001F202A" w:rsidRPr="00850481">
        <w:t>67. [</w:t>
      </w:r>
      <w:r w:rsidRPr="00850481">
        <w:t xml:space="preserve">fecha de Consulta 15 de </w:t>
      </w:r>
      <w:r w:rsidR="001F202A" w:rsidRPr="00850481">
        <w:t>marzo</w:t>
      </w:r>
      <w:r w:rsidRPr="00850481">
        <w:t xml:space="preserve"> de 2021]. ISSN: 0187-5795. Disponible en: </w:t>
      </w:r>
      <w:hyperlink r:id="rId7" w:history="1">
        <w:r w:rsidRPr="00B078F0">
          <w:rPr>
            <w:rStyle w:val="Hipervnculo"/>
          </w:rPr>
          <w:t>https://www.redalyc.org/articulo.oa?id=595/59551331003</w:t>
        </w:r>
      </w:hyperlink>
      <w:r>
        <w:t xml:space="preserve"> </w:t>
      </w:r>
    </w:p>
    <w:p w14:paraId="1D1AF10C" w14:textId="225AB3E9" w:rsidR="001F202A" w:rsidRDefault="001F202A" w:rsidP="00CC0786"/>
    <w:p w14:paraId="78425780" w14:textId="792D3066" w:rsidR="001F202A" w:rsidRDefault="001F202A" w:rsidP="00CC0786">
      <w:r>
        <w:t>Constitución Federal de los Estados Unidos Mexicanos</w:t>
      </w:r>
      <w:r w:rsidR="00E958A8">
        <w:t xml:space="preserve"> </w:t>
      </w:r>
      <w:r w:rsidR="00E958A8" w:rsidRPr="00850481">
        <w:t>[</w:t>
      </w:r>
      <w:r w:rsidR="00E958A8">
        <w:t>Const</w:t>
      </w:r>
      <w:r w:rsidR="00E958A8" w:rsidRPr="00850481">
        <w:t>].</w:t>
      </w:r>
      <w:r w:rsidR="00E958A8">
        <w:t xml:space="preserve"> Art. 3 </w:t>
      </w:r>
      <w:r w:rsidR="00E130C9">
        <w:t>febrero</w:t>
      </w:r>
      <w:r w:rsidR="00E958A8">
        <w:t xml:space="preserve"> de 1857. (México) Obtenido de:  </w:t>
      </w:r>
      <w:hyperlink r:id="rId8" w:history="1">
        <w:r w:rsidR="00E958A8">
          <w:rPr>
            <w:rStyle w:val="Hipervnculo"/>
            <w:rFonts w:ascii="Verdana" w:hAnsi="Verdana"/>
            <w:color w:val="000000"/>
          </w:rPr>
          <w:t>http://www.ordenjuridico.gob.mx/Constitucion/1857.pdf</w:t>
        </w:r>
      </w:hyperlink>
      <w:r w:rsidR="00E958A8">
        <w:t xml:space="preserve"> </w:t>
      </w:r>
    </w:p>
    <w:sectPr w:rsidR="001F202A" w:rsidSect="00493412">
      <w:pgSz w:w="12240" w:h="15840"/>
      <w:pgMar w:top="1418" w:right="1701"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33046"/>
    <w:multiLevelType w:val="hybridMultilevel"/>
    <w:tmpl w:val="DE842D6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C03A01"/>
    <w:multiLevelType w:val="hybridMultilevel"/>
    <w:tmpl w:val="77403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B15036"/>
    <w:multiLevelType w:val="hybridMultilevel"/>
    <w:tmpl w:val="5E08AFA8"/>
    <w:lvl w:ilvl="0" w:tplc="0DDE4AA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072E1B"/>
    <w:multiLevelType w:val="hybridMultilevel"/>
    <w:tmpl w:val="086C6CF8"/>
    <w:lvl w:ilvl="0" w:tplc="C7DE1E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AC673B"/>
    <w:multiLevelType w:val="hybridMultilevel"/>
    <w:tmpl w:val="3132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30CF"/>
    <w:rsid w:val="00162932"/>
    <w:rsid w:val="001F202A"/>
    <w:rsid w:val="002A5137"/>
    <w:rsid w:val="003F0AFF"/>
    <w:rsid w:val="00493412"/>
    <w:rsid w:val="00554C1D"/>
    <w:rsid w:val="00677DE9"/>
    <w:rsid w:val="00721943"/>
    <w:rsid w:val="007A1F24"/>
    <w:rsid w:val="00850481"/>
    <w:rsid w:val="008A44E3"/>
    <w:rsid w:val="008B23E7"/>
    <w:rsid w:val="00972888"/>
    <w:rsid w:val="009D2D86"/>
    <w:rsid w:val="00A6500F"/>
    <w:rsid w:val="00B0668E"/>
    <w:rsid w:val="00B121EE"/>
    <w:rsid w:val="00CC0786"/>
    <w:rsid w:val="00CD0F79"/>
    <w:rsid w:val="00D967E9"/>
    <w:rsid w:val="00E130C9"/>
    <w:rsid w:val="00E7199E"/>
    <w:rsid w:val="00E91B19"/>
    <w:rsid w:val="00E958A8"/>
    <w:rsid w:val="00F3492A"/>
    <w:rsid w:val="00FB0F63"/>
    <w:rsid w:val="00FC1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CC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0F63"/>
    <w:rPr>
      <w:color w:val="0563C1" w:themeColor="hyperlink"/>
      <w:u w:val="single"/>
    </w:rPr>
  </w:style>
  <w:style w:type="character" w:styleId="Mencinsinresolver">
    <w:name w:val="Unresolved Mention"/>
    <w:basedOn w:val="Fuentedeprrafopredeter"/>
    <w:uiPriority w:val="99"/>
    <w:semiHidden/>
    <w:unhideWhenUsed/>
    <w:rsid w:val="00FB0F63"/>
    <w:rPr>
      <w:color w:val="605E5C"/>
      <w:shd w:val="clear" w:color="auto" w:fill="E1DFDD"/>
    </w:rPr>
  </w:style>
  <w:style w:type="character" w:styleId="Hipervnculovisitado">
    <w:name w:val="FollowedHyperlink"/>
    <w:basedOn w:val="Fuentedeprrafopredeter"/>
    <w:uiPriority w:val="99"/>
    <w:semiHidden/>
    <w:unhideWhenUsed/>
    <w:rsid w:val="001F2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16102">
      <w:bodyDiv w:val="1"/>
      <w:marLeft w:val="0"/>
      <w:marRight w:val="0"/>
      <w:marTop w:val="0"/>
      <w:marBottom w:val="0"/>
      <w:divBdr>
        <w:top w:val="none" w:sz="0" w:space="0" w:color="auto"/>
        <w:left w:val="none" w:sz="0" w:space="0" w:color="auto"/>
        <w:bottom w:val="none" w:sz="0" w:space="0" w:color="auto"/>
        <w:right w:val="none" w:sz="0" w:space="0" w:color="auto"/>
      </w:divBdr>
    </w:div>
    <w:div w:id="1672416157">
      <w:bodyDiv w:val="1"/>
      <w:marLeft w:val="0"/>
      <w:marRight w:val="0"/>
      <w:marTop w:val="0"/>
      <w:marBottom w:val="0"/>
      <w:divBdr>
        <w:top w:val="none" w:sz="0" w:space="0" w:color="auto"/>
        <w:left w:val="none" w:sz="0" w:space="0" w:color="auto"/>
        <w:bottom w:val="none" w:sz="0" w:space="0" w:color="auto"/>
        <w:right w:val="none" w:sz="0" w:space="0" w:color="auto"/>
      </w:divBdr>
    </w:div>
    <w:div w:id="1822115059">
      <w:bodyDiv w:val="1"/>
      <w:marLeft w:val="0"/>
      <w:marRight w:val="0"/>
      <w:marTop w:val="0"/>
      <w:marBottom w:val="0"/>
      <w:divBdr>
        <w:top w:val="none" w:sz="0" w:space="0" w:color="auto"/>
        <w:left w:val="none" w:sz="0" w:space="0" w:color="auto"/>
        <w:bottom w:val="none" w:sz="0" w:space="0" w:color="auto"/>
        <w:right w:val="none" w:sz="0" w:space="0" w:color="auto"/>
      </w:divBdr>
    </w:div>
    <w:div w:id="19894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enjuridico.gob.mx/Constitucion/1857.pdf" TargetMode="External"/><Relationship Id="rId3" Type="http://schemas.openxmlformats.org/officeDocument/2006/relationships/settings" Target="settings.xml"/><Relationship Id="rId7" Type="http://schemas.openxmlformats.org/officeDocument/2006/relationships/hyperlink" Target="https://www.redalyc.org/articulo.oa?id=595/59551331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biblioteca/bibdig/const_mex/const_1857.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MARCELA QUEZADA VILLAGOMEZ</cp:lastModifiedBy>
  <cp:revision>9</cp:revision>
  <dcterms:created xsi:type="dcterms:W3CDTF">2021-03-15T20:23:00Z</dcterms:created>
  <dcterms:modified xsi:type="dcterms:W3CDTF">2021-03-29T19:57:00Z</dcterms:modified>
</cp:coreProperties>
</file>