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EB73" w14:textId="77777777" w:rsidR="00332CD3" w:rsidRPr="00E27903" w:rsidRDefault="00332CD3" w:rsidP="00332C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7903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27DD7C43" w14:textId="77777777" w:rsidR="00332CD3" w:rsidRPr="00E27903" w:rsidRDefault="00332CD3" w:rsidP="00332CD3">
      <w:pPr>
        <w:jc w:val="center"/>
        <w:rPr>
          <w:rFonts w:ascii="Arial" w:hAnsi="Arial" w:cs="Arial"/>
          <w:sz w:val="24"/>
          <w:szCs w:val="24"/>
        </w:rPr>
      </w:pPr>
      <w:r w:rsidRPr="00E27903"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76F4D5E0" w14:textId="77777777" w:rsidR="00332CD3" w:rsidRPr="00E27903" w:rsidRDefault="00332CD3" w:rsidP="00332CD3">
      <w:pPr>
        <w:jc w:val="center"/>
        <w:rPr>
          <w:rFonts w:ascii="Arial" w:hAnsi="Arial" w:cs="Arial"/>
          <w:sz w:val="24"/>
          <w:szCs w:val="24"/>
        </w:rPr>
      </w:pPr>
      <w:r w:rsidRPr="00E27903">
        <w:rPr>
          <w:rFonts w:ascii="Arial" w:hAnsi="Arial" w:cs="Arial"/>
          <w:sz w:val="24"/>
          <w:szCs w:val="24"/>
        </w:rPr>
        <w:t>Ciclo escolar</w:t>
      </w:r>
    </w:p>
    <w:p w14:paraId="29BDF3C7" w14:textId="77777777" w:rsidR="00332CD3" w:rsidRPr="00E27903" w:rsidRDefault="00332CD3" w:rsidP="00332CD3">
      <w:pPr>
        <w:jc w:val="center"/>
        <w:rPr>
          <w:rFonts w:ascii="Arial" w:hAnsi="Arial" w:cs="Arial"/>
          <w:sz w:val="24"/>
          <w:szCs w:val="24"/>
        </w:rPr>
      </w:pPr>
      <w:r w:rsidRPr="00E27903">
        <w:rPr>
          <w:rFonts w:ascii="Arial" w:hAnsi="Arial" w:cs="Arial"/>
          <w:sz w:val="24"/>
          <w:szCs w:val="24"/>
        </w:rPr>
        <w:t xml:space="preserve">  2020-2021</w:t>
      </w:r>
    </w:p>
    <w:p w14:paraId="773DE771" w14:textId="3851496C" w:rsidR="00332CD3" w:rsidRPr="00E27903" w:rsidRDefault="00332CD3" w:rsidP="00332C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790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BE1B45" wp14:editId="6B65B803">
            <wp:simplePos x="0" y="0"/>
            <wp:positionH relativeFrom="page">
              <wp:align>center</wp:align>
            </wp:positionH>
            <wp:positionV relativeFrom="paragraph">
              <wp:posOffset>40005</wp:posOffset>
            </wp:positionV>
            <wp:extent cx="1142365" cy="1470025"/>
            <wp:effectExtent l="0" t="0" r="635" b="0"/>
            <wp:wrapThrough wrapText="bothSides">
              <wp:wrapPolygon edited="0">
                <wp:start x="0" y="0"/>
                <wp:lineTo x="0" y="21273"/>
                <wp:lineTo x="21252" y="21273"/>
                <wp:lineTo x="21252" y="0"/>
                <wp:lineTo x="0" y="0"/>
              </wp:wrapPolygon>
            </wp:wrapThrough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t="13779" r="21777" b="16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7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4C533" w14:textId="77777777" w:rsidR="00332CD3" w:rsidRPr="00E27903" w:rsidRDefault="00332CD3" w:rsidP="00332C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6E05C7" w14:textId="77777777" w:rsidR="00332CD3" w:rsidRPr="00E27903" w:rsidRDefault="00332CD3" w:rsidP="00332C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E06B61" w14:textId="77777777" w:rsidR="00332CD3" w:rsidRPr="00E27903" w:rsidRDefault="00332CD3" w:rsidP="00332C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8411AC" w14:textId="77777777" w:rsidR="00332CD3" w:rsidRPr="00E27903" w:rsidRDefault="00332CD3" w:rsidP="00332C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A6DE7C" w14:textId="77777777" w:rsidR="00332CD3" w:rsidRPr="00E27903" w:rsidRDefault="00332CD3" w:rsidP="00332CD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B1FD36" w14:textId="77777777" w:rsidR="00332CD3" w:rsidRPr="00E27903" w:rsidRDefault="00332CD3" w:rsidP="00332CD3">
      <w:pPr>
        <w:jc w:val="center"/>
        <w:rPr>
          <w:rFonts w:ascii="Arial" w:hAnsi="Arial" w:cs="Arial"/>
          <w:sz w:val="24"/>
          <w:szCs w:val="24"/>
        </w:rPr>
      </w:pPr>
      <w:r w:rsidRPr="00E27903">
        <w:rPr>
          <w:rFonts w:ascii="Arial" w:hAnsi="Arial" w:cs="Arial"/>
          <w:b/>
          <w:bCs/>
          <w:sz w:val="24"/>
          <w:szCs w:val="24"/>
        </w:rPr>
        <w:t xml:space="preserve">Curso: </w:t>
      </w:r>
      <w:r w:rsidRPr="00E27903">
        <w:rPr>
          <w:rFonts w:ascii="Arial" w:hAnsi="Arial" w:cs="Arial"/>
          <w:sz w:val="24"/>
          <w:szCs w:val="24"/>
        </w:rPr>
        <w:t>Bases legales y normativas de la educación básica</w:t>
      </w:r>
    </w:p>
    <w:p w14:paraId="164BC302" w14:textId="77777777" w:rsidR="00332CD3" w:rsidRPr="00E27903" w:rsidRDefault="00332CD3" w:rsidP="00332CD3">
      <w:pPr>
        <w:jc w:val="center"/>
        <w:rPr>
          <w:rFonts w:ascii="Arial" w:hAnsi="Arial" w:cs="Arial"/>
          <w:sz w:val="24"/>
          <w:szCs w:val="24"/>
        </w:rPr>
      </w:pPr>
    </w:p>
    <w:p w14:paraId="7384D4A7" w14:textId="77777777" w:rsidR="00332CD3" w:rsidRPr="00E27903" w:rsidRDefault="00332CD3" w:rsidP="00332CD3">
      <w:pPr>
        <w:jc w:val="center"/>
        <w:rPr>
          <w:rFonts w:ascii="Arial" w:hAnsi="Arial" w:cs="Arial"/>
          <w:sz w:val="24"/>
          <w:szCs w:val="24"/>
        </w:rPr>
      </w:pPr>
      <w:r w:rsidRPr="00E27903">
        <w:rPr>
          <w:rFonts w:ascii="Arial" w:hAnsi="Arial" w:cs="Arial"/>
          <w:b/>
          <w:bCs/>
          <w:sz w:val="24"/>
          <w:szCs w:val="24"/>
        </w:rPr>
        <w:t>Maestro:</w:t>
      </w:r>
      <w:r w:rsidRPr="00E27903">
        <w:rPr>
          <w:rFonts w:ascii="Arial" w:hAnsi="Arial" w:cs="Arial"/>
          <w:sz w:val="24"/>
          <w:szCs w:val="24"/>
        </w:rPr>
        <w:t xml:space="preserve"> Arturo Flores Rodríguez </w:t>
      </w:r>
    </w:p>
    <w:p w14:paraId="49DEFBF6" w14:textId="77777777" w:rsidR="00332CD3" w:rsidRPr="00E27903" w:rsidRDefault="00332CD3" w:rsidP="00332CD3">
      <w:pPr>
        <w:rPr>
          <w:rFonts w:ascii="Arial" w:hAnsi="Arial" w:cs="Arial"/>
          <w:b/>
          <w:bCs/>
          <w:sz w:val="24"/>
          <w:szCs w:val="24"/>
        </w:rPr>
      </w:pPr>
    </w:p>
    <w:p w14:paraId="0A74D86C" w14:textId="77777777" w:rsidR="00332CD3" w:rsidRPr="00E27903" w:rsidRDefault="00332CD3" w:rsidP="00332CD3">
      <w:pPr>
        <w:jc w:val="center"/>
        <w:rPr>
          <w:rFonts w:ascii="Arial" w:hAnsi="Arial" w:cs="Arial"/>
          <w:sz w:val="24"/>
          <w:szCs w:val="24"/>
        </w:rPr>
      </w:pPr>
      <w:r w:rsidRPr="00E27903">
        <w:rPr>
          <w:rFonts w:ascii="Arial" w:hAnsi="Arial" w:cs="Arial"/>
          <w:b/>
          <w:bCs/>
          <w:sz w:val="24"/>
          <w:szCs w:val="24"/>
        </w:rPr>
        <w:t xml:space="preserve">Unidad I. </w:t>
      </w:r>
      <w:r w:rsidRPr="00E27903">
        <w:rPr>
          <w:rFonts w:ascii="Arial" w:hAnsi="Arial" w:cs="Arial"/>
          <w:sz w:val="24"/>
          <w:szCs w:val="24"/>
        </w:rPr>
        <w:t>La Educación como derecho: Principios filosóficos,</w:t>
      </w:r>
    </w:p>
    <w:p w14:paraId="3F9F68B9" w14:textId="71B1651F" w:rsidR="00332CD3" w:rsidRPr="00E27903" w:rsidRDefault="00332CD3" w:rsidP="00332CD3">
      <w:pPr>
        <w:jc w:val="center"/>
        <w:rPr>
          <w:rFonts w:ascii="Arial" w:hAnsi="Arial" w:cs="Arial"/>
          <w:sz w:val="24"/>
          <w:szCs w:val="24"/>
        </w:rPr>
      </w:pPr>
      <w:r w:rsidRPr="00E27903">
        <w:rPr>
          <w:rFonts w:ascii="Arial" w:hAnsi="Arial" w:cs="Arial"/>
          <w:sz w:val="24"/>
          <w:szCs w:val="24"/>
        </w:rPr>
        <w:t xml:space="preserve">legales, normativos y éticos </w:t>
      </w:r>
    </w:p>
    <w:p w14:paraId="4974B0BE" w14:textId="77777777" w:rsidR="00332CD3" w:rsidRPr="00E27903" w:rsidRDefault="00332CD3" w:rsidP="00332CD3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7903">
        <w:rPr>
          <w:rFonts w:ascii="Arial" w:hAnsi="Arial" w:cs="Arial"/>
          <w:b/>
          <w:bCs/>
          <w:sz w:val="24"/>
          <w:szCs w:val="24"/>
        </w:rPr>
        <w:t>Competencias profesionales</w:t>
      </w:r>
    </w:p>
    <w:p w14:paraId="6181519A" w14:textId="3B651C5B" w:rsidR="00332CD3" w:rsidRPr="00E27903" w:rsidRDefault="00332CD3" w:rsidP="00E27903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both"/>
        <w:rPr>
          <w:sz w:val="24"/>
          <w:lang w:val="es-ES"/>
        </w:rPr>
      </w:pPr>
      <w:r w:rsidRPr="00E27903">
        <w:rPr>
          <w:sz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47E8C712" w14:textId="2EC4B614" w:rsidR="00332CD3" w:rsidRDefault="00332CD3" w:rsidP="00332CD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27903">
        <w:rPr>
          <w:rFonts w:ascii="Arial" w:hAnsi="Arial" w:cs="Arial"/>
          <w:b/>
          <w:bCs/>
          <w:sz w:val="24"/>
          <w:szCs w:val="24"/>
        </w:rPr>
        <w:t xml:space="preserve">Actividad </w:t>
      </w:r>
      <w:r w:rsidRPr="00E27903">
        <w:rPr>
          <w:rFonts w:ascii="Arial" w:hAnsi="Arial" w:cs="Arial"/>
          <w:b/>
          <w:bCs/>
          <w:color w:val="000000"/>
          <w:sz w:val="24"/>
          <w:szCs w:val="24"/>
        </w:rPr>
        <w:t>1.1-B</w:t>
      </w:r>
    </w:p>
    <w:p w14:paraId="4B89F84E" w14:textId="77777777" w:rsidR="00E27903" w:rsidRPr="00E27903" w:rsidRDefault="00E27903" w:rsidP="00332CD3">
      <w:pPr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829E949" w14:textId="77777777" w:rsidR="00332CD3" w:rsidRPr="00E27903" w:rsidRDefault="00332CD3" w:rsidP="00332C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7903">
        <w:rPr>
          <w:rFonts w:ascii="Arial" w:hAnsi="Arial" w:cs="Arial"/>
          <w:b/>
          <w:bCs/>
          <w:sz w:val="24"/>
          <w:szCs w:val="24"/>
        </w:rPr>
        <w:t>Alumna:</w:t>
      </w:r>
    </w:p>
    <w:p w14:paraId="0AE77701" w14:textId="77777777" w:rsidR="00332CD3" w:rsidRPr="00E27903" w:rsidRDefault="00332CD3" w:rsidP="00332CD3">
      <w:pPr>
        <w:jc w:val="center"/>
        <w:rPr>
          <w:rFonts w:ascii="Arial" w:hAnsi="Arial" w:cs="Arial"/>
          <w:sz w:val="24"/>
          <w:szCs w:val="24"/>
        </w:rPr>
      </w:pPr>
      <w:r w:rsidRPr="00E27903">
        <w:rPr>
          <w:rFonts w:ascii="Arial" w:hAnsi="Arial" w:cs="Arial"/>
          <w:sz w:val="24"/>
          <w:szCs w:val="24"/>
        </w:rPr>
        <w:t>Mariana Sanjuanita Isabel Garza Gámez #5</w:t>
      </w:r>
    </w:p>
    <w:p w14:paraId="6CCD20E6" w14:textId="77777777" w:rsidR="00332CD3" w:rsidRPr="00E27903" w:rsidRDefault="00332CD3" w:rsidP="00332CD3">
      <w:pPr>
        <w:rPr>
          <w:rFonts w:ascii="Arial" w:hAnsi="Arial" w:cs="Arial"/>
          <w:b/>
          <w:bCs/>
          <w:sz w:val="24"/>
          <w:szCs w:val="24"/>
        </w:rPr>
      </w:pPr>
    </w:p>
    <w:p w14:paraId="147418F5" w14:textId="77777777" w:rsidR="00332CD3" w:rsidRPr="00E27903" w:rsidRDefault="00332CD3" w:rsidP="00332C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7903">
        <w:rPr>
          <w:rFonts w:ascii="Arial" w:hAnsi="Arial" w:cs="Arial"/>
          <w:b/>
          <w:bCs/>
          <w:sz w:val="24"/>
          <w:szCs w:val="24"/>
        </w:rPr>
        <w:t>Grado y sección:</w:t>
      </w:r>
    </w:p>
    <w:p w14:paraId="44EE3D27" w14:textId="1CA0365C" w:rsidR="00332CD3" w:rsidRDefault="00332CD3" w:rsidP="00332CD3">
      <w:pPr>
        <w:jc w:val="center"/>
        <w:rPr>
          <w:rFonts w:ascii="Arial" w:hAnsi="Arial" w:cs="Arial"/>
          <w:sz w:val="24"/>
          <w:szCs w:val="24"/>
        </w:rPr>
      </w:pPr>
      <w:r w:rsidRPr="00E27903">
        <w:rPr>
          <w:rFonts w:ascii="Arial" w:hAnsi="Arial" w:cs="Arial"/>
          <w:sz w:val="24"/>
          <w:szCs w:val="24"/>
        </w:rPr>
        <w:t>3º “B”</w:t>
      </w:r>
    </w:p>
    <w:p w14:paraId="49522636" w14:textId="77777777" w:rsidR="00E27903" w:rsidRPr="00E27903" w:rsidRDefault="00E27903" w:rsidP="00332CD3">
      <w:pPr>
        <w:jc w:val="center"/>
        <w:rPr>
          <w:rFonts w:ascii="Arial" w:hAnsi="Arial" w:cs="Arial"/>
          <w:sz w:val="24"/>
          <w:szCs w:val="24"/>
        </w:rPr>
      </w:pPr>
    </w:p>
    <w:p w14:paraId="62647DFD" w14:textId="64214A8B" w:rsidR="00332CD3" w:rsidRPr="00E27903" w:rsidRDefault="00332CD3" w:rsidP="00E27903">
      <w:pPr>
        <w:jc w:val="center"/>
        <w:rPr>
          <w:rFonts w:ascii="Arial" w:hAnsi="Arial" w:cs="Arial"/>
          <w:sz w:val="24"/>
          <w:szCs w:val="24"/>
        </w:rPr>
      </w:pPr>
      <w:r w:rsidRPr="00E27903">
        <w:rPr>
          <w:rFonts w:ascii="Arial" w:hAnsi="Arial" w:cs="Arial"/>
          <w:sz w:val="24"/>
          <w:szCs w:val="24"/>
        </w:rPr>
        <w:t xml:space="preserve">Saltillo, Coahuila                                                  </w:t>
      </w:r>
      <w:r w:rsidR="00E27903">
        <w:rPr>
          <w:rFonts w:ascii="Arial" w:hAnsi="Arial" w:cs="Arial"/>
          <w:sz w:val="24"/>
          <w:szCs w:val="24"/>
        </w:rPr>
        <w:t>29</w:t>
      </w:r>
      <w:r w:rsidRPr="00E27903">
        <w:rPr>
          <w:rFonts w:ascii="Arial" w:hAnsi="Arial" w:cs="Arial"/>
          <w:sz w:val="24"/>
          <w:szCs w:val="24"/>
        </w:rPr>
        <w:t xml:space="preserve"> de marzo del 20</w:t>
      </w:r>
    </w:p>
    <w:tbl>
      <w:tblPr>
        <w:tblStyle w:val="Tablaconcuadrcula"/>
        <w:tblpPr w:leftFromText="141" w:rightFromText="141" w:horzAnchor="margin" w:tblpXSpec="center" w:tblpY="1140"/>
        <w:tblW w:w="10485" w:type="dxa"/>
        <w:tblInd w:w="0" w:type="dxa"/>
        <w:tblLook w:val="04A0" w:firstRow="1" w:lastRow="0" w:firstColumn="1" w:lastColumn="0" w:noHBand="0" w:noVBand="1"/>
      </w:tblPr>
      <w:tblGrid>
        <w:gridCol w:w="1843"/>
        <w:gridCol w:w="2830"/>
        <w:gridCol w:w="2410"/>
        <w:gridCol w:w="3402"/>
      </w:tblGrid>
      <w:tr w:rsidR="00332CD3" w14:paraId="7EB755CB" w14:textId="77777777" w:rsidTr="00332CD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144670" w14:textId="236B84A4" w:rsidR="00332CD3" w:rsidRDefault="00332CD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DE16" wp14:editId="686677C8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-1078750</wp:posOffset>
                      </wp:positionV>
                      <wp:extent cx="5390515" cy="563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051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42451A" w14:textId="2CFF4E61" w:rsidR="00332CD3" w:rsidRDefault="00332CD3" w:rsidP="00332C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Reforma educativa artículo 3º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constitucional 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1992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7DE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2.7pt;margin-top:-84.95pt;width:424.4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" filled="f" stroked="f" strokeweight=".5pt">
                      <v:textbox>
                        <w:txbxContent>
                          <w:p w14:paraId="4442451A" w14:textId="2CFF4E61" w:rsidR="00332CD3" w:rsidRDefault="00332CD3" w:rsidP="00332C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Reforma educativa artículo 3º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constitucional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1992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Reforma</w:t>
            </w:r>
          </w:p>
          <w:p w14:paraId="32DF22BC" w14:textId="77777777" w:rsidR="00332CD3" w:rsidRDefault="00332CD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educativas</w:t>
            </w:r>
          </w:p>
          <w:p w14:paraId="35445D4A" w14:textId="77777777" w:rsidR="00332CD3" w:rsidRDefault="00332CD3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Artículo 3°</w:t>
            </w:r>
          </w:p>
          <w:p w14:paraId="1ABBB54E" w14:textId="77777777" w:rsidR="00332CD3" w:rsidRDefault="00332CD3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constitucional</w:t>
            </w:r>
          </w:p>
          <w:p w14:paraId="2E272783" w14:textId="77777777" w:rsidR="00332CD3" w:rsidRDefault="00332CD3">
            <w:pPr>
              <w:spacing w:line="240" w:lineRule="auto"/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238C94" w14:textId="7473722C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</w:t>
            </w:r>
          </w:p>
          <w:p w14:paraId="01D4E841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DEBAF6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2CD3" w:rsidRPr="00332CD3" w14:paraId="771E25D6" w14:textId="77777777" w:rsidTr="00332C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4933" w14:textId="77777777" w:rsidR="00332CD3" w:rsidRDefault="00332CD3">
            <w:pPr>
              <w:spacing w:line="240" w:lineRule="auto"/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698"/>
            <w:hideMark/>
          </w:tcPr>
          <w:p w14:paraId="2DFC1E7E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Modificaciones realizadas al artículo (en la redacción)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CF8"/>
            <w:hideMark/>
          </w:tcPr>
          <w:p w14:paraId="3C2A9001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Principios que establece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F8DB"/>
            <w:hideMark/>
          </w:tcPr>
          <w:p w14:paraId="47E35419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¿Cuáles son sus principales aportes y en qué argumentos se sustentan?</w:t>
            </w:r>
          </w:p>
        </w:tc>
      </w:tr>
      <w:tr w:rsidR="00332CD3" w:rsidRPr="00332CD3" w14:paraId="097C1B55" w14:textId="77777777" w:rsidTr="00332C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6C04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1992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73D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Las principales modificaciones de la reforma son:</w:t>
            </w:r>
          </w:p>
          <w:p w14:paraId="1F5C5436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050585" w14:textId="037EF73F" w:rsidR="00332CD3" w:rsidRDefault="00332CD3" w:rsidP="00332CD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-Dicha educación será laica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.</w:t>
            </w:r>
          </w:p>
          <w:p w14:paraId="30B1B272" w14:textId="77777777" w:rsidR="00332CD3" w:rsidRDefault="00332CD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  <w:p w14:paraId="2C178998" w14:textId="7CFF21AE" w:rsidR="00332CD3" w:rsidRDefault="00332CD3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-Los planteles particulares dedicados a la educación en los tipos y grados deberán impartir la educación con apego a la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lucha contra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 la ignorancia y sus efectos, las servidumbres, los fanatismos y los prejuicios además cumplirán los planes y programas oficiales.</w:t>
            </w:r>
          </w:p>
          <w:p w14:paraId="1E065F51" w14:textId="77777777" w:rsidR="00332CD3" w:rsidRDefault="00332CD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5836AC2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A3877E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1BFB9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74D29C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C05935" w14:textId="77777777" w:rsidR="00332CD3" w:rsidRDefault="00332CD3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2AF204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9339ED" w14:textId="77777777" w:rsidR="00332CD3" w:rsidRDefault="00332CD3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4F6" w14:textId="77777777" w:rsidR="00332CD3" w:rsidRDefault="00332CD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-Determina la laicidad de la educación y en consecuencia su carácter ajeno a cualquier doctrina religiosa.</w:t>
            </w:r>
          </w:p>
          <w:p w14:paraId="488AEF5E" w14:textId="77777777" w:rsidR="00332CD3" w:rsidRDefault="00332CD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-El criterio que orienta a esa educación luchará contra la ignorancia y sus efectos, las servidumbres, los fanatismos y los perjuicios. </w:t>
            </w:r>
          </w:p>
          <w:p w14:paraId="150DC65D" w14:textId="77777777" w:rsidR="00332CD3" w:rsidRDefault="00332CD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7F8FC3" w14:textId="77777777" w:rsidR="00332CD3" w:rsidRDefault="00332CD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-Toda la educación que imparta el estado será gratuita.</w:t>
            </w:r>
          </w:p>
          <w:p w14:paraId="54BB0B99" w14:textId="77777777" w:rsidR="00332CD3" w:rsidRDefault="00332CD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B8CBAB" w14:textId="77777777" w:rsidR="00332CD3" w:rsidRDefault="00332CD3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6A25DB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B0804" w14:textId="77777777" w:rsidR="00332CD3" w:rsidRDefault="00332CD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9E6" w14:textId="77777777" w:rsidR="00332CD3" w:rsidRDefault="00332CD3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busco evitar que la educación oficial privilegiara a alguna religión, se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consideró trascendental la garantía de libertad de creencias, sustentándose en el artículo 24 el cual alude a que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Todo hombre es libre para profesar la creencia religiosa que más le agrade y para practicar las ceremonias, devociones o actos del culto respectivo, siempre que no constituyan un delito o falta penados por la ley”</w:t>
            </w:r>
          </w:p>
          <w:p w14:paraId="087EA4DA" w14:textId="77777777" w:rsidR="00332CD3" w:rsidRDefault="00332CD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870241" w14:textId="77777777" w:rsidR="00332CD3" w:rsidRDefault="00332CD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6E6742" w14:textId="69287287" w:rsidR="00332CD3" w:rsidRDefault="00332CD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cuanto a la reforma educativa de 1992, </w:t>
            </w:r>
            <w:r>
              <w:rPr>
                <w:rFonts w:ascii="Arial" w:hAnsi="Arial" w:cs="Arial"/>
                <w:sz w:val="24"/>
                <w:szCs w:val="24"/>
              </w:rPr>
              <w:t>según Soto (2013)</w:t>
            </w:r>
            <w:r>
              <w:rPr>
                <w:rFonts w:ascii="Arial" w:hAnsi="Arial" w:cs="Arial"/>
                <w:sz w:val="24"/>
                <w:szCs w:val="24"/>
              </w:rPr>
              <w:t xml:space="preserve">el gobierno federal, a través de la SEP, transfirió a los gobiernos de los estados los servicios de educación básica y los de formación inicial y en servicio de los docentes, donde se firmó el Acuerdo Nacional para la Modernización de la Educación Básica (ANEMB), el cual establecido tres grandes líneas, que fueron: reorganización del sistema educativo nacional;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reformulación de contenidos y materiales educativos; y revaloración de la función magisterial.</w:t>
            </w:r>
          </w:p>
        </w:tc>
      </w:tr>
    </w:tbl>
    <w:p w14:paraId="793142E0" w14:textId="77777777" w:rsidR="00332CD3" w:rsidRDefault="00332CD3" w:rsidP="00332CD3"/>
    <w:p w14:paraId="7BA49836" w14:textId="62065A1A" w:rsidR="00332CD3" w:rsidRDefault="00332CD3" w:rsidP="00332CD3">
      <w:pPr>
        <w:rPr>
          <w:rFonts w:ascii="Verdana" w:hAnsi="Verdana"/>
          <w:color w:val="000000"/>
        </w:rPr>
      </w:pPr>
    </w:p>
    <w:p w14:paraId="28BB8B70" w14:textId="3DE1020F" w:rsidR="00332CD3" w:rsidRDefault="00332CD3" w:rsidP="00332CD3">
      <w:pPr>
        <w:rPr>
          <w:rFonts w:ascii="Verdana" w:hAnsi="Verdana"/>
          <w:color w:val="000000"/>
        </w:rPr>
      </w:pPr>
    </w:p>
    <w:p w14:paraId="7C18C007" w14:textId="5C8BD0CA" w:rsidR="00332CD3" w:rsidRDefault="00332CD3" w:rsidP="00332CD3">
      <w:pPr>
        <w:rPr>
          <w:rFonts w:ascii="Verdana" w:hAnsi="Verdana"/>
          <w:color w:val="000000"/>
        </w:rPr>
      </w:pPr>
    </w:p>
    <w:p w14:paraId="7AD5C626" w14:textId="761F87CD" w:rsidR="00332CD3" w:rsidRDefault="00332CD3" w:rsidP="00332CD3">
      <w:pPr>
        <w:rPr>
          <w:rFonts w:ascii="Verdana" w:hAnsi="Verdana"/>
          <w:color w:val="000000"/>
        </w:rPr>
      </w:pPr>
    </w:p>
    <w:p w14:paraId="32A9C82C" w14:textId="36710DD6" w:rsidR="00332CD3" w:rsidRDefault="00332CD3" w:rsidP="00332CD3">
      <w:pPr>
        <w:rPr>
          <w:rFonts w:ascii="Verdana" w:hAnsi="Verdana"/>
          <w:color w:val="000000"/>
        </w:rPr>
      </w:pPr>
    </w:p>
    <w:p w14:paraId="2A2C9A05" w14:textId="0C1D6C0A" w:rsidR="00332CD3" w:rsidRDefault="00332CD3" w:rsidP="00332CD3">
      <w:pPr>
        <w:rPr>
          <w:rFonts w:ascii="Verdana" w:hAnsi="Verdana"/>
          <w:color w:val="000000"/>
        </w:rPr>
      </w:pPr>
    </w:p>
    <w:p w14:paraId="5FC67447" w14:textId="5B67ADEB" w:rsidR="00332CD3" w:rsidRDefault="00332CD3" w:rsidP="00332CD3">
      <w:pPr>
        <w:rPr>
          <w:rFonts w:ascii="Verdana" w:hAnsi="Verdana"/>
          <w:color w:val="000000"/>
        </w:rPr>
      </w:pPr>
    </w:p>
    <w:p w14:paraId="33880051" w14:textId="0380E524" w:rsidR="00332CD3" w:rsidRDefault="00332CD3" w:rsidP="00332CD3">
      <w:pPr>
        <w:rPr>
          <w:rFonts w:ascii="Verdana" w:hAnsi="Verdana"/>
          <w:color w:val="000000"/>
        </w:rPr>
      </w:pPr>
    </w:p>
    <w:p w14:paraId="02E35506" w14:textId="77777777" w:rsidR="00332CD3" w:rsidRDefault="00332CD3" w:rsidP="00332CD3"/>
    <w:p w14:paraId="74704387" w14:textId="77777777" w:rsidR="00332CD3" w:rsidRDefault="00332CD3" w:rsidP="00332CD3"/>
    <w:p w14:paraId="11DB9240" w14:textId="77777777" w:rsidR="00332CD3" w:rsidRDefault="00332CD3" w:rsidP="00332CD3"/>
    <w:p w14:paraId="2F864CA3" w14:textId="77777777" w:rsidR="00332CD3" w:rsidRDefault="00332CD3" w:rsidP="00332CD3"/>
    <w:p w14:paraId="4E36C335" w14:textId="77777777" w:rsidR="00332CD3" w:rsidRDefault="00332CD3" w:rsidP="00332CD3"/>
    <w:p w14:paraId="25EBB8B9" w14:textId="77777777" w:rsidR="00332CD3" w:rsidRDefault="00332CD3" w:rsidP="00332CD3"/>
    <w:p w14:paraId="5F1A5D55" w14:textId="77777777" w:rsidR="00332CD3" w:rsidRDefault="00332CD3" w:rsidP="00332CD3"/>
    <w:p w14:paraId="117B74B3" w14:textId="62BC1A9A" w:rsidR="00332CD3" w:rsidRDefault="00332CD3" w:rsidP="00332CD3"/>
    <w:p w14:paraId="655572AA" w14:textId="1A1CD31B" w:rsidR="00332CD3" w:rsidRDefault="00332CD3" w:rsidP="00332CD3"/>
    <w:p w14:paraId="5EDB6323" w14:textId="217715A0" w:rsidR="00332CD3" w:rsidRDefault="00332CD3" w:rsidP="00332CD3"/>
    <w:p w14:paraId="708561C8" w14:textId="48051A82" w:rsidR="00332CD3" w:rsidRDefault="00332CD3" w:rsidP="00332CD3"/>
    <w:p w14:paraId="06D6D9F4" w14:textId="7B740841" w:rsidR="00332CD3" w:rsidRDefault="00332CD3" w:rsidP="00332CD3"/>
    <w:p w14:paraId="2D6DA2AC" w14:textId="66416A78" w:rsidR="00332CD3" w:rsidRDefault="00332CD3" w:rsidP="00332CD3"/>
    <w:p w14:paraId="769E6CA3" w14:textId="36BAA167" w:rsidR="00332CD3" w:rsidRDefault="00332CD3" w:rsidP="00332CD3"/>
    <w:p w14:paraId="30CEAD62" w14:textId="77777777" w:rsidR="00332CD3" w:rsidRDefault="00332CD3" w:rsidP="00332CD3"/>
    <w:p w14:paraId="4838C34E" w14:textId="77777777" w:rsidR="00332CD3" w:rsidRDefault="00332CD3" w:rsidP="00332CD3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652832460"/>
        <w:docPartObj>
          <w:docPartGallery w:val="Bibliographies"/>
          <w:docPartUnique/>
        </w:docPartObj>
      </w:sdtPr>
      <w:sdtContent>
        <w:p w14:paraId="44A95DBA" w14:textId="77777777" w:rsidR="00332CD3" w:rsidRDefault="00332CD3" w:rsidP="00332CD3">
          <w:pPr>
            <w:pStyle w:val="Ttulo1"/>
            <w:rPr>
              <w:rFonts w:ascii="Arial" w:hAnsi="Arial" w:cs="Arial"/>
              <w:b/>
              <w:bCs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s-ES"/>
            </w:rPr>
            <w:t xml:space="preserve">Referencias bibliográficas </w:t>
          </w:r>
        </w:p>
        <w:p w14:paraId="307D92F8" w14:textId="77777777" w:rsidR="00332CD3" w:rsidRDefault="00332CD3" w:rsidP="00332CD3">
          <w:pPr>
            <w:rPr>
              <w:lang w:val="es-ES" w:eastAsia="es-MX"/>
            </w:rPr>
          </w:pPr>
        </w:p>
        <w:p w14:paraId="5C7C0B3C" w14:textId="77777777" w:rsidR="00332CD3" w:rsidRDefault="00332CD3" w:rsidP="00332CD3">
          <w:pPr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r:id="rId6" w:history="1"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</w:rPr>
              <w:t>https://archivos.juridicas.unam.mx/www/bjv/libros/8/3865/7.pdf</w:t>
            </w:r>
          </w:hyperlink>
        </w:p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534393264"/>
            <w:bibliography/>
          </w:sdtPr>
          <w:sdtContent>
            <w:p w14:paraId="1DC7E027" w14:textId="77777777" w:rsidR="00332CD3" w:rsidRDefault="00332CD3" w:rsidP="00332CD3">
              <w:pPr>
                <w:spacing w:before="100" w:beforeAutospacing="1" w:after="100" w:afterAutospacing="1"/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</w:pPr>
              <w:hyperlink r:id="rId7" w:history="1">
                <w:r>
                  <w:rPr>
                    <w:rStyle w:val="Hipervnculo"/>
                    <w:rFonts w:ascii="Arial" w:hAnsi="Arial" w:cs="Arial"/>
                    <w:color w:val="000000" w:themeColor="text1"/>
                    <w:sz w:val="24"/>
                    <w:szCs w:val="24"/>
                  </w:rPr>
                  <w:t>http://www.diputados.gob.mx/LeyesBiblio/ref/cpeum_per.htm</w:t>
                </w:r>
              </w:hyperlink>
            </w:p>
            <w:p w14:paraId="17EF0C77" w14:textId="77777777" w:rsidR="00332CD3" w:rsidRDefault="00332CD3" w:rsidP="00332CD3">
              <w:pPr>
                <w:spacing w:before="100" w:beforeAutospacing="1" w:after="100" w:afterAutospacing="1"/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</w:pPr>
              <w: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http://www.ordenjuridico.gob.mx/Constitucion/1857.pdf</w:t>
              </w:r>
            </w:p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73587230"/>
            <w:bibliography/>
          </w:sdtPr>
          <w:sdtContent>
            <w:p w14:paraId="48BDF1F8" w14:textId="77777777" w:rsidR="00332CD3" w:rsidRDefault="00332CD3" w:rsidP="00332CD3">
              <w:pPr>
                <w:spacing w:before="100" w:beforeAutospacing="1" w:after="100" w:afterAutospacing="1"/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</w:pPr>
              <w:r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Soto, A. (2013). El artículo 3o. constitucional: un debate por el control de las conciencias. </w:t>
              </w:r>
              <w:r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s-ES"/>
                </w:rPr>
                <w:t>Cuestiones constitucionales</w:t>
              </w:r>
              <w:r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  <w:t xml:space="preserve">, 214-240. Obtenido de: </w:t>
              </w:r>
              <w:hyperlink r:id="rId8" w:history="1">
                <w:r>
                  <w:rPr>
                    <w:rStyle w:val="Hipervnculo"/>
                    <w:rFonts w:ascii="Arial" w:hAnsi="Arial" w:cs="Arial"/>
                    <w:color w:val="000000" w:themeColor="text1"/>
                    <w:sz w:val="24"/>
                    <w:szCs w:val="24"/>
                  </w:rPr>
                  <w:t>http://www.scielo.org.mx/scielo.php?script=sci_arttext&amp;pid=S1405-91932013000100007</w:t>
                </w:r>
              </w:hyperlink>
            </w:p>
            <w:p w14:paraId="39F88E89" w14:textId="77777777" w:rsidR="00332CD3" w:rsidRDefault="00332CD3" w:rsidP="00332CD3">
              <w:pPr>
                <w:pStyle w:val="Bibliografa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s-ES"/>
                </w:rPr>
              </w:pPr>
            </w:p>
            <w:p w14:paraId="0F80F6A3" w14:textId="77777777" w:rsidR="00332CD3" w:rsidRDefault="00332CD3" w:rsidP="00332CD3"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61828F06" w14:textId="77777777" w:rsidR="00332CD3" w:rsidRDefault="00332CD3" w:rsidP="00332CD3"/>
    <w:p w14:paraId="68B5C1C7" w14:textId="77777777" w:rsidR="00332CD3" w:rsidRDefault="00332CD3" w:rsidP="00332CD3"/>
    <w:p w14:paraId="1FD7DF03" w14:textId="77777777" w:rsidR="00332CD3" w:rsidRDefault="00332CD3" w:rsidP="00332CD3"/>
    <w:p w14:paraId="37934943" w14:textId="77777777" w:rsidR="00332CD3" w:rsidRDefault="00332CD3" w:rsidP="00332CD3"/>
    <w:p w14:paraId="286E5AA5" w14:textId="77777777" w:rsidR="00332CD3" w:rsidRDefault="00332CD3" w:rsidP="00332CD3"/>
    <w:p w14:paraId="2C983479" w14:textId="77777777" w:rsidR="00332CD3" w:rsidRDefault="00332CD3" w:rsidP="00332CD3"/>
    <w:p w14:paraId="6621D933" w14:textId="77777777" w:rsidR="00332CD3" w:rsidRDefault="00332CD3" w:rsidP="00332CD3"/>
    <w:p w14:paraId="4F0ABC86" w14:textId="77777777" w:rsidR="005C5B27" w:rsidRDefault="00E27903"/>
    <w:sectPr w:rsidR="005C5B27" w:rsidSect="00E27903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82D59"/>
    <w:multiLevelType w:val="hybridMultilevel"/>
    <w:tmpl w:val="CF3CC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3"/>
    <w:rsid w:val="00332CD3"/>
    <w:rsid w:val="008C5C73"/>
    <w:rsid w:val="00C04C40"/>
    <w:rsid w:val="00E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3481"/>
  <w15:chartTrackingRefBased/>
  <w15:docId w15:val="{0F31E997-BF05-49AB-875B-02A4AE79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3"/>
    <w:pPr>
      <w:spacing w:line="25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32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2C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32CD3"/>
    <w:rPr>
      <w:color w:val="0000FF"/>
      <w:u w:val="single"/>
    </w:rPr>
  </w:style>
  <w:style w:type="paragraph" w:styleId="Bibliografa">
    <w:name w:val="Bibliography"/>
    <w:basedOn w:val="Normal"/>
    <w:next w:val="Normal"/>
    <w:uiPriority w:val="37"/>
    <w:semiHidden/>
    <w:unhideWhenUsed/>
    <w:rsid w:val="00332CD3"/>
  </w:style>
  <w:style w:type="table" w:styleId="Tablaconcuadrcula">
    <w:name w:val="Table Grid"/>
    <w:basedOn w:val="Tablanormal"/>
    <w:uiPriority w:val="39"/>
    <w:rsid w:val="00332CD3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2CD3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scielo.php?script=sci_arttext&amp;pid=S1405-91932013000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ref/cpeum_p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os.juridicas.unam.mx/www/bjv/libros/8/3865/7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1</cp:revision>
  <dcterms:created xsi:type="dcterms:W3CDTF">2021-03-29T23:15:00Z</dcterms:created>
  <dcterms:modified xsi:type="dcterms:W3CDTF">2021-03-29T23:29:00Z</dcterms:modified>
</cp:coreProperties>
</file>