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Ciclo escolar 2020 – 2021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Sexto semestre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3438525</wp:posOffset>
            </wp:positionH>
            <wp:positionV relativeFrom="paragraph">
              <wp:posOffset>32385</wp:posOffset>
            </wp:positionV>
            <wp:extent cx="1752600" cy="1307465"/>
            <wp:effectExtent b="0" l="0" r="0" t="0"/>
            <wp:wrapSquare wrapText="bothSides" distB="0" distT="0" distL="114300" distR="114300"/>
            <wp:docPr id="1"/>
            <a:graphic>
              <a:graphicData uri="http://schemas.openxmlformats.org/drawingml/2006/picture">
                <pic:pic>
                  <pic:nvPicPr>
                    <pic:cNvPr id="0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07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 1.1-B</w:t>
      </w:r>
    </w:p>
    <w:p w:rsidR="00000000" w:rsidDel="00000000" w:rsidP="00000000" w:rsidRDefault="00000000" w:rsidRPr="00000000" w14:paraId="0000000B">
      <w:pPr>
        <w:pStyle w:val="Heading3"/>
        <w:spacing w:after="30" w:before="30" w:lineRule="auto"/>
        <w:ind w:left="60" w:firstLine="0"/>
        <w:jc w:val="center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Bases legales y normativas de la educación básica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Docente.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Arturo Flores Rodríguez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Alumna;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Daiva Ramírez Treviño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N°L: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15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 y Sección: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3° “A”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UNIDAD I. La Educación como derecho: Principios filosóficos, legales, normativos y éticos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 DE LA UNIDAD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•Emplea los medios tecnológicos y las fuentes de información científica disponibles para mantenerse actualizado respecto al campo de conocimiento vinculado a su trabajo para satisfacer las necesidades educativas de todos los alumnos.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Usa los resultados de la investigación para profundizar en el conocimiento y los procesos de aprendizaje de sus alumnos.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Utiliza los recursos metodológicos y técnicos de la investigación para explicar, comprender situaciones educativas y mejorar su docencia.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Orienta su actuación profesional con sentido ético-valoral y asume los diversos principios y reglas que aseguran una mejor convivencia institucional y social, en beneficio de todos los alumnos, así como de la comunidad escolar.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Resuelve situaciones emergentes con base en los derechos humanos fundamentales, los principios derivados de la normatividad educativa, la educación inclusiva y los valores propios de la profesión docente.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 de marzo del 2021                                                    Saltillo, Coahuila. 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4961"/>
        <w:gridCol w:w="4536"/>
        <w:tblGridChange w:id="0">
          <w:tblGrid>
            <w:gridCol w:w="4815"/>
            <w:gridCol w:w="4961"/>
            <w:gridCol w:w="4536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Modificaciones realizadas al artículo ( en la redacción)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Principios que establece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Cuáles son sus principales aportes y en qué argumentos se sustentan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 la "Constitución política de los estados unidos mexicanos de 1917, que reforma la de 5 de febrero de 1857". Cuyo presidente en turno era Venustiano Carranza, Primer Jefe del Ejército Constitucionalista, encargado del Poder Ejecutivo de los Estados Unidos Mexicanos. 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Menciona en el artículo 3° que la enseñanza es libre; pero será laica la que se dé en los establecimientos oficiales de educación, lo mismo que la enseñanza primaria, elemental y superior que se imparta en los establecimientos particulares. Ninguna corporación religiosa, ni ministro de algún culto, podrán establecer o dirigir escuelas de instrucción primaria. Las escuelas primarias particulares sólo podrán establecerse sujetándose a la vigilancia oficial.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 los establecimientos oficiales se impartirá gratuitamente la enseñanza primaria."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Mientras en la Constitución de 1980 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 adicionó la fracción VIII, en el artículo 3° de la Constitución Política de los Estados Unidos Mexicanos.  Publicada el lunes 9 de junio de 1980, cuando el Presidente en turno era José López Portillo,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Define la vocación por la libertad, la solidaridad en la independencia, la justicia y el desarrollo equitativo.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Ajeno a fanatismos y prejuicios, abierto a todas las corrientes del pensamiento universal y centrado en el interés, comprensión de las problemáticas y la cultura.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Garantizar la educación superior y estar al alcance del pueblo.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Menciona la autonomía universitaria. Compromiso del estado de respetar la autonomía para</w:t>
              <w:tab/>
              <w:t xml:space="preserve">que las instituciones de cultura superior sean sustento de las libertades.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Las universidades e instituciones de educación superior deben responsabilizase ante la comunidad y el Estado del cumplimiento de sus planes, programas, métodos de trabajo y recursos destinados.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VIII.-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Las universidades e instituciones de educación superior, podrán gobernarse a sí mismas, respetando la libre catedra. Determinando sus planes y programas. Otorgando una gran libertad de poder desde el ingreso, promoción y permanencia del personal académico.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IX.-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El Congreso de la Unión, para unificar y coordinar la educación en toda la República, dará las leves necesarias para distribuir la función social educativa entre la Federación, los Estados y Municipios. Señalando las sanciones aplicada a los funcionarios que no las cumplan.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 la constitución de 1980 se elevó el principio de autonomía universitaria a rango constitucional, adicionándole una fracción al artículo tercero de la Ley.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 autonomía es la facultad que poseen las universidades para autogobernarse, Determinan sus planes y programas dentro de los principios de libertad de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cátedra e investigación y, para administrar libremente su patrimonio.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IV. Características de la autonomía universitaria son: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 Académica.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2. De gobierno.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3. Económica, que implica la libre administración de su patrimonio.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El artículo tercero de la Constitución Política de los Estados Unidos Mexicanos, nos habla del derecho que tenemos las personas de recibir una educación desde nuestra niñez y además de que hace responsable al estado de concientizar sobre el valor que esta tiene.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Características del artículo 3°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 educación es obligatoria para todas las personas desde su niñez, se deben de tomar como prioridad los intereses y necesidades de todos los alumnos. Se busca que sea de excelencia y gratuita. Además, los docentes forman un punto importante en el proceso educativo y tienen el derecho de recibir capacitaciones, actualizaciones y para poder acceder a un cargo dentro del sistema educativo, pasan por un proceso de selección, donde son evaluadas sus capacidad, actitudes y habilidades. Los planteles educativos deben de tener los materiales y recursos necesarios para sus fines en la educación.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Los planes y programas deben de estar basados en todos los temas que son necesarios para el desarrollo de una persona: comunicación, matemáticas, ciencias naturales, educación sexual, artes y tecnologías. No debe ser basada en una religión en específica y será democrático, esto quiere decir que se trabaja por la constante mejora de las necesidades sociales, culturales y económicos de los ciudadanos.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Busca una mejor convivencia humana, en donde las diferencias socioeconómicas, religiosas, de género, físicas, culturales u otras, no sean tomadas en cuenta, siendo inclusivos.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 relaciona con la educación liberal de Freire, Rousseau y Locke donde el alumno se convierte en un ser participativo en su contexto, además de que la educación es gratuita y se maneja para todas las personas por igual, la educación progresista de Dewey donde menciona que se deben de tomar en cuenta las necesidades y opiniones de los alumnos, la educación según Kant porque el aprendizaje y desarrollo de uno mismo se da de manera autónoma, y el entorno solo ayuda para aumentar los conocimientos de una persona, pero sin modificar su esencia. Además de la clasificación de las sociedades que menciona Platón.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El artículo 3° se menciona que la educación será obligatoria, publica, gratuita y laica, pues de esta menar se convierte en libre. Como lo menciona Rousseau y Freire, además de que el alumno se vuelve el centro de la educación. La clasificación de las clases sociales y los beneficios que tienen en la cuestión educativa, las cuales hace mención Platón y la educación progresista de Dewey, porque se menciona que la educación debía tener un cambio siempre conforme pasa el tiempo. 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Referencias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La Federación, B. (1917). Constitución Política de los Estados Unidos Mexicanos.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http://www.diputados.gob.mx/LeyesBiblio/pdf/1_060320.pdf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Dewey, Jhon. “Democracia y educación: una introducción a la filosofía de la educación” Raíces de la memoria. 6° edición.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Anabella L. Di Tullio “A la sombra de Rousseau: Mujeres, naturaleza y política” Avances del CESOR - Año IX, N° 9 / 2012 Universidad de Barcelona – UBA.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Carlos l. Massini Correas “La concepción «deontológica» de la justicia: el paradigma kantiano”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https://ruc.udc.es/dspace/bitstream/handle/2183/2031/AD-3-15.pdf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Rodríguez, R. B. (2010). Liberalismo y comunitarismo. Un debate inacabado. Studium: Revista de humanidades, (16), 201-229.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LÛpez, D. J. (2008).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PAULO FREIRE Y LA PEDAGOGIA DEL OPRIMIDO.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Colombia: Universidad Pedagógica y Tecnológica de Colombia.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S.d.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http://201.117.133.137/sistema/entrada.asp?e=enep&amp;Maq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rPr/>
        <w:sectPr>
          <w:pgSz w:h="12240" w:w="15840" w:orient="landscape"/>
          <w:pgMar w:bottom="1440" w:top="1440" w:left="1080" w:right="1080" w:header="709" w:footer="709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RÚBRICA ACTIVIDAD 1.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  <w:tab w:val="left" w:pos="8647"/>
          <w:tab w:val="right" w:pos="10065"/>
          <w:tab w:val="left" w:pos="10206"/>
          <w:tab w:val="right" w:pos="13962"/>
        </w:tabs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Nota. Señalar bibliografía.</w:t>
      </w:r>
    </w:p>
    <w:tbl>
      <w:tblPr>
        <w:tblStyle w:val="Table2"/>
        <w:tblW w:w="129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5"/>
        <w:gridCol w:w="2025"/>
        <w:gridCol w:w="226"/>
        <w:gridCol w:w="2041"/>
        <w:gridCol w:w="224"/>
        <w:gridCol w:w="2082"/>
        <w:gridCol w:w="231"/>
        <w:gridCol w:w="2054"/>
        <w:gridCol w:w="224"/>
        <w:gridCol w:w="2017"/>
        <w:gridCol w:w="250"/>
        <w:tblGridChange w:id="0">
          <w:tblGrid>
            <w:gridCol w:w="1625"/>
            <w:gridCol w:w="2025"/>
            <w:gridCol w:w="226"/>
            <w:gridCol w:w="2041"/>
            <w:gridCol w:w="224"/>
            <w:gridCol w:w="2082"/>
            <w:gridCol w:w="231"/>
            <w:gridCol w:w="2054"/>
            <w:gridCol w:w="224"/>
            <w:gridCol w:w="2017"/>
            <w:gridCol w:w="250"/>
          </w:tblGrid>
        </w:tblGridChange>
      </w:tblGrid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10. EXCELENTE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9. MUY BIEN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8. BIEN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7. SATISFACTORIO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6. ESCASO</w:t>
            </w:r>
          </w:p>
        </w:tc>
      </w:tr>
      <w:tr>
        <w:trPr>
          <w:trHeight w:val="8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APUNTES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apuntes están organizados con mucho cuidado.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apuntes están organizados con atención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apuntes están poco organizados deficientemente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apuntes no tienen organización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Carece de apuntes o son escasos.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EXPOSICIÓN DE LOS ASPECTOS IMPORTANTES</w:t>
            </w:r>
          </w:p>
          <w:p w:rsidR="00000000" w:rsidDel="00000000" w:rsidP="00000000" w:rsidRDefault="00000000" w:rsidRPr="00000000" w14:paraId="00000060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Contiene todos los aspectos importantes del tema o temas, expuestos de forma clara y ordenada.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Contiene un 80 % de los aspectos importantes del tema o temas, expuestos de forma clara y ordenada.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Contiene un 75 % de los aspectos importantes del tema o temas, pero no se encuentran expuestos de forma clara y ordenada.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Contiene un 50 % de los aspectos importantes del tema o temas, pero no se encuentran expuestos de forma clara y ordenada.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Contiene menos de un </w:t>
              <w:br w:type="textWrapping"/>
              <w:t xml:space="preserve">50 % de los aspectos importantes del tema o temas, pero no se encuentran expuestos de forma clara y ordenada.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CANTIDAD </w:t>
              <w:br w:type="textWrapping"/>
              <w:t xml:space="preserve">DE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Tiene información de todos los temas y preguntas tratados.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Tiene información de todos los temas y de la mayoría de las preguntas tratadas.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Tiene información de casi todos los temas y preguntas tratados.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Tiene información de algunos de los temas y preguntas tratados.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tiene información o esta es muy escasa.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ORGANIZACIÓN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está muy bien organizada con párrafos bien redactados y con subtítulos.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está organizada con párrafos bien redactados.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está organizada, pero los párrafos no están bien redactados.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proporcionada no parece estar organizada.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carece de estructura de redacción.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IDEAS RELEVANTES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está claramente relacionada con el tema principal y proporciona varias ideas secundarias y/o ejemplos.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tiene las ideas principales y una o dos ideas secundarias.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tiene las ideas principales, pero no las secundarias.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tiene alguna de las ideas principales.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información no tiene ideas principales.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GRAMÁTICA </w:t>
              <w:br w:type="textWrapping"/>
              <w:t xml:space="preserve">Y ORTOGRAFÍA</w:t>
            </w:r>
          </w:p>
          <w:p w:rsidR="00000000" w:rsidDel="00000000" w:rsidP="00000000" w:rsidRDefault="00000000" w:rsidRPr="00000000" w14:paraId="0000008D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hay errores gramaticales, ortográficos o de puntuación.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line="25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Existen 1-2 errores gramaticales, ortográficos o de puntuación.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Existen 3-4 errores gramaticales, ortográficos o de puntuación.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Existen 5-6 errores gramaticales, ortográficos o de puntuación.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Existen 7 o más errores gramaticales, ortográficos o de puntuación.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tabs>
                <w:tab w:val="right" w:pos="8505"/>
                <w:tab w:val="left" w:pos="8647"/>
                <w:tab w:val="right" w:pos="10065"/>
                <w:tab w:val="left" w:pos="10206"/>
                <w:tab w:val="right" w:pos="13962"/>
              </w:tabs>
              <w:spacing w:before="40" w:line="25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160" w:line="259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201.117.133.137/sistema/entrada.asp?e=enep&amp;Maq" TargetMode="External"/><Relationship Id="rId5" Type="http://schemas.openxmlformats.org/officeDocument/2006/relationships/styles" Target="styles.xml"/><Relationship Id="rId6" Type="http://schemas.openxmlformats.org/officeDocument/2006/relationships/image" Target="media/null"/><Relationship Id="rId7" Type="http://schemas.openxmlformats.org/officeDocument/2006/relationships/hyperlink" Target="http://www.diputados.gob.mx/LeyesBiblio/pdf/1_060320.pdf" TargetMode="External"/><Relationship Id="rId8" Type="http://schemas.openxmlformats.org/officeDocument/2006/relationships/hyperlink" Target="https://ruc.udc.es/dspace/bitstream/handle/2183/2031/AD-3-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