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73834" w14:textId="6CFF4D12" w:rsidR="00261DAE" w:rsidRDefault="00261DAE" w:rsidP="00261DAE">
      <w:pPr>
        <w:rPr>
          <w:b/>
          <w:szCs w:val="20"/>
        </w:rPr>
      </w:pPr>
    </w:p>
    <w:p w14:paraId="193CA8D2" w14:textId="47254EBD" w:rsidR="00261DAE" w:rsidRDefault="00261DAE" w:rsidP="00261DAE">
      <w:pPr>
        <w:rPr>
          <w:b/>
          <w:szCs w:val="20"/>
        </w:rPr>
      </w:pPr>
    </w:p>
    <w:p w14:paraId="7D4A8950" w14:textId="2F82CE68" w:rsidR="00261DAE" w:rsidRDefault="00261DAE" w:rsidP="00261DAE">
      <w:pPr>
        <w:rPr>
          <w:b/>
          <w:szCs w:val="20"/>
        </w:rPr>
      </w:pPr>
    </w:p>
    <w:p w14:paraId="48352780" w14:textId="3A392A6C" w:rsidR="00261DAE" w:rsidRDefault="00261DAE" w:rsidP="00261DAE">
      <w:pPr>
        <w:rPr>
          <w:b/>
          <w:szCs w:val="20"/>
        </w:rPr>
      </w:pPr>
    </w:p>
    <w:p w14:paraId="3E1D51AB" w14:textId="05D2DE33" w:rsidR="00261DAE" w:rsidRDefault="00261DAE" w:rsidP="00261DAE">
      <w:pPr>
        <w:rPr>
          <w:b/>
          <w:szCs w:val="20"/>
        </w:rPr>
      </w:pPr>
    </w:p>
    <w:p w14:paraId="05A2EC2D" w14:textId="77777777" w:rsidR="00261DAE" w:rsidRPr="00261DAE" w:rsidRDefault="00261DAE" w:rsidP="00261DAE">
      <w:pPr>
        <w:rPr>
          <w:b/>
          <w:szCs w:val="20"/>
        </w:rPr>
      </w:pPr>
    </w:p>
    <w:p w14:paraId="564B1CD0" w14:textId="77777777" w:rsidR="00261DAE" w:rsidRPr="00261DAE" w:rsidRDefault="00261DAE" w:rsidP="00261DAE">
      <w:pPr>
        <w:jc w:val="center"/>
        <w:rPr>
          <w:sz w:val="28"/>
          <w:szCs w:val="28"/>
        </w:rPr>
      </w:pPr>
      <w:r w:rsidRPr="00261DAE">
        <w:rPr>
          <w:sz w:val="28"/>
          <w:szCs w:val="28"/>
        </w:rPr>
        <w:t>Escuela Normal de Educación Preescolar</w:t>
      </w:r>
    </w:p>
    <w:p w14:paraId="1A9D46AF" w14:textId="77777777" w:rsidR="00261DAE" w:rsidRPr="00261DAE" w:rsidRDefault="00261DAE" w:rsidP="00261DAE">
      <w:pPr>
        <w:jc w:val="center"/>
        <w:rPr>
          <w:sz w:val="28"/>
          <w:szCs w:val="28"/>
        </w:rPr>
      </w:pPr>
      <w:r w:rsidRPr="00261DAE">
        <w:rPr>
          <w:sz w:val="28"/>
          <w:szCs w:val="28"/>
        </w:rPr>
        <w:t>Ciclo escolar 2021-2022</w:t>
      </w:r>
    </w:p>
    <w:p w14:paraId="1EAD695D" w14:textId="77777777" w:rsidR="00261DAE" w:rsidRPr="00261DAE" w:rsidRDefault="00261DAE" w:rsidP="00261DAE">
      <w:pPr>
        <w:jc w:val="center"/>
        <w:rPr>
          <w:sz w:val="28"/>
          <w:szCs w:val="28"/>
        </w:rPr>
      </w:pPr>
    </w:p>
    <w:p w14:paraId="7DAFDAB1" w14:textId="7A996697" w:rsidR="00261DAE" w:rsidRPr="00261DAE" w:rsidRDefault="00261DAE" w:rsidP="00261DAE">
      <w:pPr>
        <w:jc w:val="center"/>
        <w:rPr>
          <w:sz w:val="28"/>
          <w:szCs w:val="28"/>
        </w:rPr>
      </w:pPr>
      <w:r w:rsidRPr="00261DAE">
        <w:rPr>
          <w:noProof/>
          <w:sz w:val="20"/>
          <w:szCs w:val="22"/>
        </w:rPr>
        <w:drawing>
          <wp:inline distT="0" distB="0" distL="0" distR="0" wp14:anchorId="66221BB1" wp14:editId="458D361C">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7375" cy="1381125"/>
                    </a:xfrm>
                    <a:prstGeom prst="rect">
                      <a:avLst/>
                    </a:prstGeom>
                  </pic:spPr>
                </pic:pic>
              </a:graphicData>
            </a:graphic>
          </wp:inline>
        </w:drawing>
      </w:r>
    </w:p>
    <w:p w14:paraId="6A01B2A7" w14:textId="38E0786B" w:rsidR="00261DAE" w:rsidRDefault="00261DAE" w:rsidP="00261DAE">
      <w:pPr>
        <w:jc w:val="center"/>
        <w:rPr>
          <w:sz w:val="28"/>
          <w:szCs w:val="28"/>
        </w:rPr>
      </w:pPr>
    </w:p>
    <w:p w14:paraId="167881AE" w14:textId="77777777" w:rsidR="00261DAE" w:rsidRPr="00261DAE" w:rsidRDefault="00261DAE" w:rsidP="00261DAE">
      <w:pPr>
        <w:jc w:val="center"/>
        <w:rPr>
          <w:sz w:val="28"/>
          <w:szCs w:val="28"/>
        </w:rPr>
      </w:pPr>
    </w:p>
    <w:p w14:paraId="5E65A432" w14:textId="56DB083B" w:rsidR="00261DAE" w:rsidRPr="00261DAE" w:rsidRDefault="00261DAE" w:rsidP="00261DAE">
      <w:pPr>
        <w:jc w:val="center"/>
        <w:rPr>
          <w:sz w:val="28"/>
          <w:szCs w:val="28"/>
        </w:rPr>
      </w:pPr>
      <w:r w:rsidRPr="00261DAE">
        <w:rPr>
          <w:sz w:val="28"/>
          <w:szCs w:val="28"/>
        </w:rPr>
        <w:t>Actividad: Artículo 3°</w:t>
      </w:r>
    </w:p>
    <w:p w14:paraId="7C590194" w14:textId="77777777" w:rsidR="00261DAE" w:rsidRPr="00261DAE" w:rsidRDefault="00261DAE" w:rsidP="00261DAE">
      <w:pPr>
        <w:jc w:val="center"/>
        <w:rPr>
          <w:sz w:val="28"/>
          <w:szCs w:val="28"/>
        </w:rPr>
      </w:pPr>
    </w:p>
    <w:p w14:paraId="32CE1633" w14:textId="77777777" w:rsidR="00F9243F" w:rsidRDefault="00F9243F" w:rsidP="00261DAE">
      <w:pPr>
        <w:jc w:val="center"/>
        <w:rPr>
          <w:sz w:val="28"/>
          <w:szCs w:val="28"/>
        </w:rPr>
      </w:pPr>
    </w:p>
    <w:p w14:paraId="7D9E8EC9" w14:textId="3B5E7C29" w:rsidR="00261DAE" w:rsidRPr="00261DAE" w:rsidRDefault="00261DAE" w:rsidP="00261DAE">
      <w:pPr>
        <w:jc w:val="center"/>
        <w:rPr>
          <w:sz w:val="28"/>
          <w:szCs w:val="28"/>
        </w:rPr>
      </w:pPr>
      <w:r w:rsidRPr="00261DAE">
        <w:rPr>
          <w:sz w:val="28"/>
          <w:szCs w:val="28"/>
        </w:rPr>
        <w:t xml:space="preserve">Curso: Bases legales y normativas de la educación básica </w:t>
      </w:r>
    </w:p>
    <w:p w14:paraId="1C3DF49A" w14:textId="77777777" w:rsidR="00261DAE" w:rsidRDefault="00261DAE" w:rsidP="00261DAE">
      <w:pPr>
        <w:jc w:val="center"/>
        <w:rPr>
          <w:sz w:val="28"/>
          <w:szCs w:val="28"/>
        </w:rPr>
      </w:pPr>
    </w:p>
    <w:p w14:paraId="46D8B752" w14:textId="4520F403" w:rsidR="00261DAE" w:rsidRPr="00261DAE" w:rsidRDefault="00261DAE" w:rsidP="00261DAE">
      <w:pPr>
        <w:jc w:val="center"/>
        <w:rPr>
          <w:sz w:val="28"/>
          <w:szCs w:val="28"/>
        </w:rPr>
      </w:pPr>
      <w:r w:rsidRPr="00261DAE">
        <w:rPr>
          <w:sz w:val="28"/>
          <w:szCs w:val="28"/>
        </w:rPr>
        <w:t>Docente: Arturo Flores Rodríguez</w:t>
      </w:r>
    </w:p>
    <w:p w14:paraId="1863BB9B" w14:textId="77777777" w:rsidR="00261DAE" w:rsidRPr="00261DAE" w:rsidRDefault="00261DAE" w:rsidP="00261DAE">
      <w:pPr>
        <w:jc w:val="center"/>
        <w:rPr>
          <w:sz w:val="28"/>
          <w:szCs w:val="28"/>
        </w:rPr>
      </w:pPr>
    </w:p>
    <w:p w14:paraId="4062B262" w14:textId="2B9F63FC" w:rsidR="00261DAE" w:rsidRDefault="00261DAE" w:rsidP="00261DAE">
      <w:pPr>
        <w:jc w:val="center"/>
        <w:rPr>
          <w:sz w:val="28"/>
          <w:szCs w:val="28"/>
        </w:rPr>
      </w:pPr>
    </w:p>
    <w:p w14:paraId="3A68F875" w14:textId="77777777" w:rsidR="00914FD3" w:rsidRDefault="00261DAE" w:rsidP="00261DAE">
      <w:pPr>
        <w:jc w:val="center"/>
        <w:rPr>
          <w:sz w:val="28"/>
          <w:szCs w:val="28"/>
        </w:rPr>
      </w:pPr>
      <w:r w:rsidRPr="00261DAE">
        <w:rPr>
          <w:sz w:val="28"/>
          <w:szCs w:val="28"/>
        </w:rPr>
        <w:t>Alumna:</w:t>
      </w:r>
    </w:p>
    <w:p w14:paraId="4C62631B" w14:textId="176A3707" w:rsidR="00914FD3" w:rsidRDefault="00914FD3" w:rsidP="00261DAE">
      <w:pPr>
        <w:jc w:val="center"/>
        <w:rPr>
          <w:sz w:val="28"/>
          <w:szCs w:val="28"/>
        </w:rPr>
      </w:pPr>
      <w:r>
        <w:rPr>
          <w:sz w:val="28"/>
          <w:szCs w:val="28"/>
        </w:rPr>
        <w:t>Guadalupe Lizbeth Horta Almaguer #10</w:t>
      </w:r>
    </w:p>
    <w:p w14:paraId="56036070" w14:textId="02AFACF2" w:rsidR="00261DAE" w:rsidRPr="00261DAE" w:rsidRDefault="00261DAE" w:rsidP="00261DAE">
      <w:pPr>
        <w:jc w:val="center"/>
        <w:rPr>
          <w:sz w:val="28"/>
          <w:szCs w:val="28"/>
        </w:rPr>
      </w:pPr>
      <w:r w:rsidRPr="00261DAE">
        <w:rPr>
          <w:sz w:val="28"/>
          <w:szCs w:val="28"/>
        </w:rPr>
        <w:t xml:space="preserve"> Natalia Guadalupe Torres Tovar</w:t>
      </w:r>
      <w:r w:rsidR="00914FD3">
        <w:rPr>
          <w:sz w:val="28"/>
          <w:szCs w:val="28"/>
        </w:rPr>
        <w:t xml:space="preserve"> #21</w:t>
      </w:r>
    </w:p>
    <w:p w14:paraId="5A977D48" w14:textId="77777777" w:rsidR="00261DAE" w:rsidRPr="00261DAE" w:rsidRDefault="00261DAE" w:rsidP="00261DAE">
      <w:pPr>
        <w:jc w:val="center"/>
        <w:rPr>
          <w:sz w:val="28"/>
          <w:szCs w:val="28"/>
        </w:rPr>
      </w:pPr>
    </w:p>
    <w:p w14:paraId="6DE10FC1" w14:textId="77777777" w:rsidR="00F9243F" w:rsidRDefault="00F9243F" w:rsidP="00261DAE">
      <w:pPr>
        <w:jc w:val="center"/>
        <w:rPr>
          <w:sz w:val="28"/>
          <w:szCs w:val="28"/>
        </w:rPr>
      </w:pPr>
    </w:p>
    <w:p w14:paraId="4C7D6DB7" w14:textId="77777777" w:rsidR="00F9243F" w:rsidRDefault="00F9243F" w:rsidP="00261DAE">
      <w:pPr>
        <w:jc w:val="center"/>
        <w:rPr>
          <w:sz w:val="28"/>
          <w:szCs w:val="28"/>
        </w:rPr>
      </w:pPr>
    </w:p>
    <w:p w14:paraId="00AE26C6" w14:textId="6E26404B" w:rsidR="00261DAE" w:rsidRPr="00261DAE" w:rsidRDefault="00261DAE" w:rsidP="00261DAE">
      <w:pPr>
        <w:jc w:val="center"/>
        <w:rPr>
          <w:sz w:val="28"/>
          <w:szCs w:val="28"/>
        </w:rPr>
      </w:pPr>
      <w:r w:rsidRPr="00261DAE">
        <w:rPr>
          <w:sz w:val="28"/>
          <w:szCs w:val="28"/>
        </w:rPr>
        <w:t>Grado y sección: 3-¨A¨</w:t>
      </w:r>
    </w:p>
    <w:p w14:paraId="341237D2" w14:textId="77777777" w:rsidR="00261DAE" w:rsidRPr="00261DAE" w:rsidRDefault="00261DAE" w:rsidP="00261DAE">
      <w:pPr>
        <w:jc w:val="center"/>
        <w:rPr>
          <w:sz w:val="28"/>
          <w:szCs w:val="28"/>
        </w:rPr>
      </w:pPr>
    </w:p>
    <w:p w14:paraId="39F44E7B" w14:textId="3F690514" w:rsidR="00261DAE" w:rsidRPr="00261DAE" w:rsidRDefault="00261DAE" w:rsidP="00261DAE">
      <w:pPr>
        <w:jc w:val="center"/>
        <w:rPr>
          <w:sz w:val="28"/>
          <w:szCs w:val="28"/>
        </w:rPr>
      </w:pPr>
    </w:p>
    <w:p w14:paraId="3AF4B92A" w14:textId="5970657C" w:rsidR="00261DAE" w:rsidRPr="00261DAE" w:rsidRDefault="00261DAE" w:rsidP="00261DAE">
      <w:pPr>
        <w:jc w:val="center"/>
        <w:rPr>
          <w:sz w:val="28"/>
          <w:szCs w:val="28"/>
        </w:rPr>
      </w:pPr>
    </w:p>
    <w:p w14:paraId="47F22F19" w14:textId="31059EE3" w:rsidR="00261DAE" w:rsidRPr="00261DAE" w:rsidRDefault="00261DAE" w:rsidP="00261DAE">
      <w:pPr>
        <w:jc w:val="center"/>
        <w:rPr>
          <w:sz w:val="28"/>
          <w:szCs w:val="28"/>
        </w:rPr>
      </w:pPr>
    </w:p>
    <w:p w14:paraId="63664203" w14:textId="64FF48CD" w:rsidR="00261DAE" w:rsidRPr="00261DAE" w:rsidRDefault="00261DAE" w:rsidP="00261DAE">
      <w:pPr>
        <w:jc w:val="center"/>
        <w:rPr>
          <w:sz w:val="28"/>
          <w:szCs w:val="28"/>
        </w:rPr>
      </w:pPr>
    </w:p>
    <w:p w14:paraId="3098C6E7" w14:textId="70134B01" w:rsidR="00261DAE" w:rsidRPr="00261DAE" w:rsidRDefault="00261DAE" w:rsidP="00261DAE">
      <w:pPr>
        <w:jc w:val="center"/>
        <w:rPr>
          <w:sz w:val="28"/>
          <w:szCs w:val="28"/>
        </w:rPr>
      </w:pPr>
    </w:p>
    <w:p w14:paraId="2F316352" w14:textId="77777777" w:rsidR="00261DAE" w:rsidRPr="00261DAE" w:rsidRDefault="00261DAE" w:rsidP="00261DAE">
      <w:pPr>
        <w:jc w:val="center"/>
        <w:rPr>
          <w:sz w:val="28"/>
          <w:szCs w:val="28"/>
        </w:rPr>
      </w:pPr>
    </w:p>
    <w:p w14:paraId="6C7385D5" w14:textId="77777777" w:rsidR="00261DAE" w:rsidRPr="00261DAE" w:rsidRDefault="00261DAE" w:rsidP="00261DAE">
      <w:pPr>
        <w:jc w:val="center"/>
        <w:rPr>
          <w:sz w:val="28"/>
          <w:szCs w:val="28"/>
        </w:rPr>
      </w:pPr>
    </w:p>
    <w:p w14:paraId="26E226EE" w14:textId="77777777" w:rsidR="00261DAE" w:rsidRPr="00261DAE" w:rsidRDefault="00261DAE" w:rsidP="00261DAE">
      <w:pPr>
        <w:jc w:val="center"/>
        <w:rPr>
          <w:sz w:val="28"/>
          <w:szCs w:val="28"/>
        </w:rPr>
      </w:pPr>
    </w:p>
    <w:p w14:paraId="4CFC3753" w14:textId="77777777" w:rsidR="00261DAE" w:rsidRPr="00261DAE" w:rsidRDefault="00261DAE" w:rsidP="00261DAE">
      <w:pPr>
        <w:jc w:val="center"/>
        <w:rPr>
          <w:sz w:val="28"/>
          <w:szCs w:val="28"/>
        </w:rPr>
      </w:pPr>
    </w:p>
    <w:p w14:paraId="02E35435" w14:textId="13E191B0" w:rsidR="00261DAE" w:rsidRPr="00261DAE" w:rsidRDefault="00261DAE" w:rsidP="00261DAE">
      <w:pPr>
        <w:jc w:val="center"/>
        <w:rPr>
          <w:sz w:val="28"/>
          <w:szCs w:val="28"/>
        </w:rPr>
      </w:pPr>
      <w:r w:rsidRPr="00261DAE">
        <w:rPr>
          <w:sz w:val="28"/>
          <w:szCs w:val="28"/>
        </w:rPr>
        <w:t xml:space="preserve">Saltillo, Coahuila </w:t>
      </w:r>
      <w:r w:rsidR="00914FD3">
        <w:rPr>
          <w:sz w:val="28"/>
          <w:szCs w:val="28"/>
        </w:rPr>
        <w:t xml:space="preserve">                                                   </w:t>
      </w:r>
      <w:r w:rsidR="001247C9">
        <w:rPr>
          <w:sz w:val="28"/>
          <w:szCs w:val="28"/>
        </w:rPr>
        <w:t>29</w:t>
      </w:r>
      <w:r w:rsidRPr="00261DAE">
        <w:rPr>
          <w:sz w:val="28"/>
          <w:szCs w:val="28"/>
        </w:rPr>
        <w:t xml:space="preserve"> de marzo de 2021</w:t>
      </w:r>
    </w:p>
    <w:p w14:paraId="4A1B8E9C" w14:textId="0F3F26D1" w:rsidR="000A4DFD" w:rsidRDefault="000A4DFD">
      <w:pPr>
        <w:spacing w:after="160" w:line="259" w:lineRule="auto"/>
        <w:rPr>
          <w:b/>
          <w:szCs w:val="20"/>
        </w:rPr>
        <w:sectPr w:rsidR="000A4DFD" w:rsidSect="00261DAE">
          <w:pgSz w:w="12240" w:h="15840"/>
          <w:pgMar w:top="567" w:right="993" w:bottom="1417" w:left="1701" w:header="708" w:footer="708" w:gutter="0"/>
          <w:cols w:space="708"/>
          <w:docGrid w:linePitch="360"/>
        </w:sectPr>
      </w:pPr>
    </w:p>
    <w:p w14:paraId="4033A54B" w14:textId="6B738754" w:rsidR="000A4DFD" w:rsidRDefault="000A4DFD">
      <w:pPr>
        <w:spacing w:after="160" w:line="259" w:lineRule="auto"/>
        <w:rPr>
          <w:b/>
          <w:szCs w:val="20"/>
        </w:rPr>
      </w:pPr>
    </w:p>
    <w:p w14:paraId="6F9B30D9" w14:textId="6488096F" w:rsidR="000A4DFD" w:rsidRDefault="000A4DFD" w:rsidP="000A4DFD">
      <w:pPr>
        <w:tabs>
          <w:tab w:val="right" w:leader="underscore" w:pos="8505"/>
          <w:tab w:val="left" w:pos="8647"/>
          <w:tab w:val="right" w:leader="underscore" w:pos="10065"/>
          <w:tab w:val="left" w:pos="10206"/>
          <w:tab w:val="right" w:leader="underscore" w:pos="13962"/>
        </w:tabs>
        <w:rPr>
          <w:b/>
          <w:szCs w:val="20"/>
        </w:rPr>
      </w:pPr>
    </w:p>
    <w:tbl>
      <w:tblPr>
        <w:tblpPr w:leftFromText="141" w:rightFromText="141" w:vertAnchor="text" w:horzAnchor="page" w:tblpX="1276" w:tblpY="70"/>
        <w:tblW w:w="9913" w:type="dxa"/>
        <w:tblCellMar>
          <w:left w:w="0" w:type="dxa"/>
          <w:right w:w="0" w:type="dxa"/>
        </w:tblCellMar>
        <w:tblLook w:val="04A0" w:firstRow="1" w:lastRow="0" w:firstColumn="1" w:lastColumn="0" w:noHBand="0" w:noVBand="1"/>
      </w:tblPr>
      <w:tblGrid>
        <w:gridCol w:w="1929"/>
        <w:gridCol w:w="7984"/>
      </w:tblGrid>
      <w:tr w:rsidR="00330420" w:rsidRPr="00261DAE" w14:paraId="0267013B" w14:textId="77777777" w:rsidTr="000A4DFD">
        <w:tc>
          <w:tcPr>
            <w:tcW w:w="1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7A190F"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Reformas</w:t>
            </w:r>
          </w:p>
          <w:p w14:paraId="2620406C"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educativas</w:t>
            </w:r>
          </w:p>
          <w:p w14:paraId="3E543F42"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Artículo 3°</w:t>
            </w:r>
          </w:p>
          <w:p w14:paraId="410BA084"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constitucional</w:t>
            </w:r>
          </w:p>
          <w:p w14:paraId="7619C41D"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 </w:t>
            </w:r>
          </w:p>
        </w:tc>
        <w:tc>
          <w:tcPr>
            <w:tcW w:w="7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857668"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CONTENIDO</w:t>
            </w:r>
          </w:p>
          <w:p w14:paraId="7C1C66F1" w14:textId="77777777" w:rsidR="000A4DFD" w:rsidRPr="000A4DFD" w:rsidRDefault="000A4DFD" w:rsidP="000A4DFD">
            <w:pPr>
              <w:ind w:left="1140" w:hanging="360"/>
              <w:jc w:val="both"/>
              <w:rPr>
                <w:color w:val="000000"/>
                <w:sz w:val="24"/>
                <w:lang w:val="es-MX" w:eastAsia="es-MX"/>
              </w:rPr>
            </w:pPr>
            <w:r w:rsidRPr="000A4DFD">
              <w:rPr>
                <w:color w:val="000000"/>
                <w:sz w:val="24"/>
                <w:lang w:val="es-MX" w:eastAsia="es-MX"/>
              </w:rPr>
              <w:t>1.       Modificaciones realizadas al artículo (en la</w:t>
            </w:r>
          </w:p>
          <w:p w14:paraId="68A632B8"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redacción)</w:t>
            </w:r>
          </w:p>
          <w:p w14:paraId="4AF4B0C2" w14:textId="77777777" w:rsidR="000A4DFD" w:rsidRPr="000A4DFD" w:rsidRDefault="000A4DFD" w:rsidP="000A4DFD">
            <w:pPr>
              <w:ind w:left="1140" w:hanging="360"/>
              <w:jc w:val="both"/>
              <w:rPr>
                <w:color w:val="000000"/>
                <w:sz w:val="24"/>
                <w:lang w:val="es-MX" w:eastAsia="es-MX"/>
              </w:rPr>
            </w:pPr>
            <w:r w:rsidRPr="000A4DFD">
              <w:rPr>
                <w:color w:val="000000"/>
                <w:sz w:val="24"/>
                <w:lang w:val="es-MX" w:eastAsia="es-MX"/>
              </w:rPr>
              <w:t>2.       Principios que establece</w:t>
            </w:r>
          </w:p>
          <w:p w14:paraId="282DDC3E" w14:textId="77777777" w:rsidR="000A4DFD" w:rsidRPr="000A4DFD" w:rsidRDefault="000A4DFD" w:rsidP="000A4DFD">
            <w:pPr>
              <w:ind w:left="1140" w:hanging="360"/>
              <w:jc w:val="both"/>
              <w:rPr>
                <w:color w:val="000000"/>
                <w:sz w:val="24"/>
                <w:lang w:val="es-MX" w:eastAsia="es-MX"/>
              </w:rPr>
            </w:pPr>
            <w:r w:rsidRPr="000A4DFD">
              <w:rPr>
                <w:color w:val="000000"/>
                <w:sz w:val="24"/>
                <w:lang w:val="es-MX" w:eastAsia="es-MX"/>
              </w:rPr>
              <w:t>3.       Cuáles son sus principales aportes y en qué argumentos se sustentan</w:t>
            </w:r>
          </w:p>
        </w:tc>
      </w:tr>
      <w:tr w:rsidR="00330420" w:rsidRPr="00261DAE" w14:paraId="25690376" w14:textId="77777777" w:rsidTr="00C10C1E">
        <w:tc>
          <w:tcPr>
            <w:tcW w:w="1929" w:type="dxa"/>
            <w:tcBorders>
              <w:top w:val="nil"/>
              <w:left w:val="single" w:sz="8" w:space="0" w:color="auto"/>
              <w:bottom w:val="nil"/>
              <w:right w:val="single" w:sz="8" w:space="0" w:color="auto"/>
            </w:tcBorders>
            <w:tcMar>
              <w:top w:w="0" w:type="dxa"/>
              <w:left w:w="108" w:type="dxa"/>
              <w:bottom w:w="0" w:type="dxa"/>
              <w:right w:w="108" w:type="dxa"/>
            </w:tcMar>
            <w:hideMark/>
          </w:tcPr>
          <w:p w14:paraId="50755F5E" w14:textId="77777777" w:rsidR="000A4DFD" w:rsidRPr="00914FD3" w:rsidRDefault="000A4DFD" w:rsidP="000A4DFD">
            <w:pPr>
              <w:spacing w:before="100" w:beforeAutospacing="1"/>
              <w:ind w:left="60"/>
              <w:jc w:val="both"/>
              <w:rPr>
                <w:b/>
                <w:bCs/>
                <w:color w:val="000000"/>
                <w:sz w:val="24"/>
                <w:lang w:val="es-MX" w:eastAsia="es-MX"/>
              </w:rPr>
            </w:pPr>
            <w:r w:rsidRPr="00914FD3">
              <w:rPr>
                <w:b/>
                <w:bCs/>
                <w:color w:val="000000"/>
                <w:sz w:val="24"/>
                <w:lang w:val="es-MX" w:eastAsia="es-MX"/>
              </w:rPr>
              <w:t>2013</w:t>
            </w:r>
          </w:p>
          <w:p w14:paraId="44A6EB95" w14:textId="531959F6" w:rsidR="00330420" w:rsidRPr="000A4DFD" w:rsidRDefault="00330420" w:rsidP="000A4DFD">
            <w:pPr>
              <w:spacing w:before="100" w:beforeAutospacing="1"/>
              <w:ind w:left="60"/>
              <w:jc w:val="both"/>
              <w:rPr>
                <w:color w:val="000000"/>
                <w:sz w:val="24"/>
                <w:lang w:val="es-MX" w:eastAsia="es-MX"/>
              </w:rPr>
            </w:pPr>
            <w:r w:rsidRPr="00914FD3">
              <w:rPr>
                <w:b/>
                <w:bCs/>
                <w:color w:val="000000"/>
                <w:sz w:val="24"/>
                <w:lang w:val="es-MX" w:eastAsia="es-MX"/>
              </w:rPr>
              <w:t>Presidente de la república mexicana: Enrique Peña Nieto</w:t>
            </w:r>
            <w:r w:rsidR="00914FD3" w:rsidRPr="00914FD3">
              <w:rPr>
                <w:b/>
                <w:bCs/>
                <w:color w:val="000000"/>
                <w:sz w:val="24"/>
                <w:lang w:val="es-MX" w:eastAsia="es-MX"/>
              </w:rPr>
              <w:t>.</w:t>
            </w:r>
          </w:p>
        </w:tc>
        <w:tc>
          <w:tcPr>
            <w:tcW w:w="7984" w:type="dxa"/>
            <w:tcBorders>
              <w:top w:val="nil"/>
              <w:left w:val="nil"/>
              <w:bottom w:val="nil"/>
              <w:right w:val="single" w:sz="8" w:space="0" w:color="auto"/>
            </w:tcBorders>
            <w:tcMar>
              <w:top w:w="0" w:type="dxa"/>
              <w:left w:w="108" w:type="dxa"/>
              <w:bottom w:w="0" w:type="dxa"/>
              <w:right w:w="108" w:type="dxa"/>
            </w:tcMar>
            <w:hideMark/>
          </w:tcPr>
          <w:p w14:paraId="3003D81C" w14:textId="2740224E" w:rsidR="00261DAE" w:rsidRDefault="00261DAE" w:rsidP="00261DAE">
            <w:pPr>
              <w:pStyle w:val="Prrafodelista"/>
              <w:numPr>
                <w:ilvl w:val="0"/>
                <w:numId w:val="4"/>
              </w:numPr>
              <w:spacing w:before="100" w:beforeAutospacing="1"/>
              <w:jc w:val="both"/>
              <w:rPr>
                <w:color w:val="000000"/>
                <w:sz w:val="24"/>
                <w:lang w:val="es-MX" w:eastAsia="es-MX"/>
              </w:rPr>
            </w:pPr>
            <w:r w:rsidRPr="00261DAE">
              <w:rPr>
                <w:color w:val="000000"/>
                <w:sz w:val="24"/>
                <w:lang w:val="es-MX" w:eastAsia="es-MX"/>
              </w:rPr>
              <w:t>Modificaciones realizadas al artículo (en la redacción)</w:t>
            </w:r>
          </w:p>
          <w:p w14:paraId="6270C813" w14:textId="77777777" w:rsidR="003901F0" w:rsidRPr="00261DAE" w:rsidRDefault="003901F0" w:rsidP="003901F0">
            <w:pPr>
              <w:pStyle w:val="Prrafodelista"/>
              <w:spacing w:before="100" w:beforeAutospacing="1"/>
              <w:ind w:left="1080"/>
              <w:jc w:val="both"/>
              <w:rPr>
                <w:color w:val="000000"/>
                <w:sz w:val="24"/>
                <w:lang w:val="es-MX" w:eastAsia="es-MX"/>
              </w:rPr>
            </w:pPr>
          </w:p>
          <w:p w14:paraId="09CFF098" w14:textId="25F9BB70" w:rsidR="0017537C" w:rsidRPr="003901F0" w:rsidRDefault="00435A1B" w:rsidP="003901F0">
            <w:pPr>
              <w:autoSpaceDE w:val="0"/>
              <w:autoSpaceDN w:val="0"/>
              <w:adjustRightInd w:val="0"/>
              <w:rPr>
                <w:rFonts w:eastAsiaTheme="minorHAnsi"/>
                <w:sz w:val="24"/>
                <w:lang w:val="es-MX" w:eastAsia="en-US"/>
              </w:rPr>
            </w:pPr>
            <w:r>
              <w:rPr>
                <w:sz w:val="24"/>
              </w:rPr>
              <w:t>Artículo</w:t>
            </w:r>
            <w:r w:rsidR="0017537C">
              <w:rPr>
                <w:sz w:val="24"/>
              </w:rPr>
              <w:t xml:space="preserve"> 3° 1917. </w:t>
            </w:r>
            <w:r w:rsidR="003901F0" w:rsidRPr="003901F0">
              <w:rPr>
                <w:rFonts w:eastAsiaTheme="minorHAnsi"/>
                <w:sz w:val="24"/>
                <w:lang w:val="es-MX" w:eastAsia="en-US"/>
              </w:rPr>
              <w:t>La enseñanza es libre; pero será laica la que se dé en los establecimientos</w:t>
            </w:r>
            <w:r w:rsidR="003901F0">
              <w:rPr>
                <w:rFonts w:eastAsiaTheme="minorHAnsi"/>
                <w:sz w:val="24"/>
                <w:lang w:val="es-MX" w:eastAsia="en-US"/>
              </w:rPr>
              <w:t xml:space="preserve"> </w:t>
            </w:r>
            <w:r w:rsidR="003901F0" w:rsidRPr="003901F0">
              <w:rPr>
                <w:rFonts w:eastAsiaTheme="minorHAnsi"/>
                <w:sz w:val="24"/>
                <w:lang w:val="es-MX" w:eastAsia="en-US"/>
              </w:rPr>
              <w:t>oficiales de educación, lo mismo que la enseñanza primaria, elemental</w:t>
            </w:r>
            <w:r w:rsidR="003901F0">
              <w:rPr>
                <w:rFonts w:eastAsiaTheme="minorHAnsi"/>
                <w:sz w:val="24"/>
                <w:lang w:val="es-MX" w:eastAsia="en-US"/>
              </w:rPr>
              <w:t xml:space="preserve"> </w:t>
            </w:r>
            <w:r w:rsidR="003901F0" w:rsidRPr="003901F0">
              <w:rPr>
                <w:rFonts w:eastAsiaTheme="minorHAnsi"/>
                <w:sz w:val="24"/>
                <w:lang w:val="es-MX" w:eastAsia="en-US"/>
              </w:rPr>
              <w:t>y superior que se imparta en los establecimientos particulares. Ninguna</w:t>
            </w:r>
            <w:r w:rsidR="003901F0">
              <w:rPr>
                <w:rFonts w:eastAsiaTheme="minorHAnsi"/>
                <w:sz w:val="24"/>
                <w:lang w:val="es-MX" w:eastAsia="en-US"/>
              </w:rPr>
              <w:t xml:space="preserve"> </w:t>
            </w:r>
            <w:r w:rsidR="003901F0" w:rsidRPr="003901F0">
              <w:rPr>
                <w:rFonts w:eastAsiaTheme="minorHAnsi"/>
                <w:sz w:val="24"/>
                <w:lang w:val="es-MX" w:eastAsia="en-US"/>
              </w:rPr>
              <w:t>corporación religiosa, ni ministro de algún culto, podrán establecer o dirigir</w:t>
            </w:r>
            <w:r w:rsidR="003901F0">
              <w:rPr>
                <w:rFonts w:eastAsiaTheme="minorHAnsi"/>
                <w:sz w:val="24"/>
                <w:lang w:val="es-MX" w:eastAsia="en-US"/>
              </w:rPr>
              <w:t xml:space="preserve"> </w:t>
            </w:r>
            <w:r w:rsidR="003901F0" w:rsidRPr="003901F0">
              <w:rPr>
                <w:rFonts w:eastAsiaTheme="minorHAnsi"/>
                <w:sz w:val="24"/>
                <w:lang w:val="es-MX" w:eastAsia="en-US"/>
              </w:rPr>
              <w:t>escuelas de instrucción primaria.</w:t>
            </w:r>
            <w:r w:rsidR="003901F0">
              <w:rPr>
                <w:rFonts w:eastAsiaTheme="minorHAnsi"/>
                <w:sz w:val="24"/>
                <w:lang w:val="es-MX" w:eastAsia="en-US"/>
              </w:rPr>
              <w:t xml:space="preserve"> </w:t>
            </w:r>
            <w:r w:rsidR="003901F0" w:rsidRPr="003901F0">
              <w:rPr>
                <w:rFonts w:eastAsiaTheme="minorHAnsi"/>
                <w:sz w:val="24"/>
                <w:lang w:val="es-MX" w:eastAsia="en-US"/>
              </w:rPr>
              <w:t>Las escuelas primarias particulares sólo podrán establecerse sujetándose a la</w:t>
            </w:r>
            <w:r w:rsidR="003901F0">
              <w:rPr>
                <w:rFonts w:eastAsiaTheme="minorHAnsi"/>
                <w:sz w:val="24"/>
                <w:lang w:val="es-MX" w:eastAsia="en-US"/>
              </w:rPr>
              <w:t xml:space="preserve"> </w:t>
            </w:r>
            <w:r w:rsidR="003901F0" w:rsidRPr="003901F0">
              <w:rPr>
                <w:rFonts w:eastAsiaTheme="minorHAnsi"/>
                <w:sz w:val="24"/>
                <w:lang w:val="es-MX" w:eastAsia="en-US"/>
              </w:rPr>
              <w:t>vigilancia oficial.</w:t>
            </w:r>
            <w:r w:rsidR="003901F0">
              <w:rPr>
                <w:rFonts w:eastAsiaTheme="minorHAnsi"/>
                <w:sz w:val="24"/>
                <w:lang w:val="es-MX" w:eastAsia="en-US"/>
              </w:rPr>
              <w:t xml:space="preserve"> </w:t>
            </w:r>
            <w:r w:rsidR="003901F0" w:rsidRPr="003901F0">
              <w:rPr>
                <w:rFonts w:eastAsiaTheme="minorHAnsi"/>
                <w:sz w:val="24"/>
                <w:lang w:val="es-MX" w:eastAsia="en-US"/>
              </w:rPr>
              <w:t>En los establecimientos oficiales se impartirá gratuitamente la enseñanza primaria.</w:t>
            </w:r>
          </w:p>
          <w:p w14:paraId="6AA9FD34" w14:textId="0E5AD036" w:rsidR="0017537C" w:rsidRDefault="0017537C" w:rsidP="0017537C">
            <w:pPr>
              <w:spacing w:before="100" w:beforeAutospacing="1"/>
              <w:jc w:val="both"/>
              <w:rPr>
                <w:sz w:val="24"/>
              </w:rPr>
            </w:pPr>
            <w:r w:rsidRPr="00261DAE">
              <w:rPr>
                <w:sz w:val="24"/>
              </w:rPr>
              <w:t>Artículo 3º</w:t>
            </w:r>
            <w:r>
              <w:rPr>
                <w:sz w:val="24"/>
              </w:rPr>
              <w:t xml:space="preserve"> 2013</w:t>
            </w:r>
            <w:r w:rsidRPr="00261DAE">
              <w:rPr>
                <w:sz w:val="24"/>
              </w:rPr>
              <w:t>. 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p>
          <w:p w14:paraId="4CF25C71" w14:textId="0B177324" w:rsidR="003901F0" w:rsidRPr="00261DAE" w:rsidRDefault="003901F0" w:rsidP="0017537C">
            <w:pPr>
              <w:spacing w:before="100" w:beforeAutospacing="1"/>
              <w:jc w:val="both"/>
              <w:rPr>
                <w:color w:val="000000"/>
                <w:sz w:val="24"/>
                <w:lang w:val="es-MX" w:eastAsia="es-MX"/>
              </w:rPr>
            </w:pPr>
            <w:r>
              <w:rPr>
                <w:color w:val="000000"/>
                <w:sz w:val="24"/>
              </w:rPr>
              <w:t xml:space="preserve">En el </w:t>
            </w:r>
            <w:r w:rsidR="00435A1B">
              <w:rPr>
                <w:color w:val="000000"/>
                <w:sz w:val="24"/>
              </w:rPr>
              <w:t>artículo</w:t>
            </w:r>
            <w:r>
              <w:rPr>
                <w:color w:val="000000"/>
                <w:sz w:val="24"/>
              </w:rPr>
              <w:t xml:space="preserve"> 3° del año 2013 se garantiza una educación de calidad en cuanto a materiales y métodos educativos, infraestructura educativa y la preparación de los docente y directivos para lograr aprendizajes en los educandos, mientras que en el año de 1917 no se reconoce como una educación gratuita, pero si laica donde los niveles de educación primaria, elemental y superior se deberían impartir en ciertos lugares oficiales, en establecimientos oficiales la primaria será gratuita.</w:t>
            </w:r>
          </w:p>
          <w:p w14:paraId="2EC77C62" w14:textId="33786902" w:rsidR="00261DAE" w:rsidRPr="00261DAE" w:rsidRDefault="00330420" w:rsidP="0017537C">
            <w:pPr>
              <w:spacing w:before="100" w:beforeAutospacing="1"/>
              <w:jc w:val="both"/>
              <w:rPr>
                <w:color w:val="000000"/>
                <w:sz w:val="24"/>
                <w:lang w:val="es-MX" w:eastAsia="es-MX"/>
              </w:rPr>
            </w:pPr>
            <w:r w:rsidRPr="00261DAE">
              <w:rPr>
                <w:color w:val="000000"/>
                <w:sz w:val="24"/>
                <w:lang w:val="es-MX" w:eastAsia="es-MX"/>
              </w:rPr>
              <w:t>D</w:t>
            </w:r>
            <w:r w:rsidR="006B6FCF" w:rsidRPr="00261DAE">
              <w:rPr>
                <w:color w:val="000000"/>
                <w:sz w:val="24"/>
                <w:lang w:val="es-MX" w:eastAsia="es-MX"/>
              </w:rPr>
              <w:t xml:space="preserve">entro del documento se menciona que se reformara el </w:t>
            </w:r>
            <w:r w:rsidR="00435A1B" w:rsidRPr="00261DAE">
              <w:rPr>
                <w:color w:val="000000"/>
                <w:sz w:val="24"/>
                <w:lang w:val="es-MX" w:eastAsia="es-MX"/>
              </w:rPr>
              <w:t>artículo</w:t>
            </w:r>
            <w:bookmarkStart w:id="0" w:name="_GoBack"/>
            <w:bookmarkEnd w:id="0"/>
            <w:r w:rsidR="006B6FCF" w:rsidRPr="00261DAE">
              <w:rPr>
                <w:color w:val="000000"/>
                <w:sz w:val="24"/>
                <w:lang w:val="es-MX" w:eastAsia="es-MX"/>
              </w:rPr>
              <w:t xml:space="preserve"> 3° en lo que respecta a las fracciones </w:t>
            </w:r>
            <w:r w:rsidRPr="00261DAE">
              <w:rPr>
                <w:color w:val="000000"/>
                <w:sz w:val="24"/>
                <w:lang w:val="es-MX" w:eastAsia="es-MX"/>
              </w:rPr>
              <w:t xml:space="preserve">III, </w:t>
            </w:r>
            <w:r w:rsidR="006B6FCF" w:rsidRPr="00261DAE">
              <w:rPr>
                <w:color w:val="000000"/>
                <w:sz w:val="24"/>
                <w:lang w:val="es-MX" w:eastAsia="es-MX"/>
              </w:rPr>
              <w:t>VII</w:t>
            </w:r>
            <w:r w:rsidRPr="00261DAE">
              <w:rPr>
                <w:color w:val="000000"/>
                <w:sz w:val="24"/>
                <w:lang w:val="es-MX" w:eastAsia="es-MX"/>
              </w:rPr>
              <w:t xml:space="preserve"> y VIII; y del 73 la fracción XXV, además se adicionara un párrafo tercero y un inciso d) al párrafo segundo de la fracción II y una fracción IX al </w:t>
            </w:r>
            <w:r w:rsidR="00435A1B" w:rsidRPr="00261DAE">
              <w:rPr>
                <w:color w:val="000000"/>
                <w:sz w:val="24"/>
                <w:lang w:val="es-MX" w:eastAsia="es-MX"/>
              </w:rPr>
              <w:t>artículo</w:t>
            </w:r>
            <w:r w:rsidRPr="00261DAE">
              <w:rPr>
                <w:color w:val="000000"/>
                <w:sz w:val="24"/>
                <w:lang w:val="es-MX" w:eastAsia="es-MX"/>
              </w:rPr>
              <w:t xml:space="preserve"> 3° de la Constitución Política de los Estados Unidos Mexicanos.</w:t>
            </w:r>
          </w:p>
          <w:p w14:paraId="4DAD4A74" w14:textId="7786D71B" w:rsidR="00261DAE" w:rsidRPr="00261DAE" w:rsidRDefault="00261DAE" w:rsidP="00261DAE">
            <w:pPr>
              <w:spacing w:before="100" w:beforeAutospacing="1"/>
              <w:jc w:val="both"/>
              <w:rPr>
                <w:sz w:val="24"/>
              </w:rPr>
            </w:pPr>
            <w:r w:rsidRPr="00261DAE">
              <w:rPr>
                <w:sz w:val="24"/>
              </w:rPr>
              <w:t>II. d) Será de calidad, con base en el mejoramiento constante y el máximo logro académico de los educandos</w:t>
            </w:r>
            <w:r w:rsidR="0017537C">
              <w:rPr>
                <w:sz w:val="24"/>
              </w:rPr>
              <w:t xml:space="preserve">. </w:t>
            </w:r>
            <w:bookmarkStart w:id="1" w:name="_Hlk67942289"/>
            <w:sdt>
              <w:sdtPr>
                <w:rPr>
                  <w:sz w:val="24"/>
                </w:rPr>
                <w:id w:val="1433550109"/>
                <w:citation/>
              </w:sdtPr>
              <w:sdtEndPr/>
              <w:sdtContent>
                <w:r w:rsidR="0017537C">
                  <w:rPr>
                    <w:sz w:val="24"/>
                  </w:rPr>
                  <w:fldChar w:fldCharType="begin"/>
                </w:r>
                <w:r w:rsidR="0017537C">
                  <w:rPr>
                    <w:sz w:val="24"/>
                    <w:lang w:val="es-MX"/>
                  </w:rPr>
                  <w:instrText xml:space="preserve"> CITATION DOF13 \l 2058 </w:instrText>
                </w:r>
                <w:r w:rsidR="0017537C">
                  <w:rPr>
                    <w:sz w:val="24"/>
                  </w:rPr>
                  <w:fldChar w:fldCharType="separate"/>
                </w:r>
                <w:r w:rsidR="0017537C" w:rsidRPr="0017537C">
                  <w:rPr>
                    <w:noProof/>
                    <w:sz w:val="24"/>
                    <w:lang w:val="es-MX"/>
                  </w:rPr>
                  <w:t>(DOF, 2013)</w:t>
                </w:r>
                <w:r w:rsidR="0017537C">
                  <w:rPr>
                    <w:sz w:val="24"/>
                  </w:rPr>
                  <w:fldChar w:fldCharType="end"/>
                </w:r>
              </w:sdtContent>
            </w:sdt>
            <w:bookmarkEnd w:id="1"/>
          </w:p>
          <w:p w14:paraId="4B9C49EB" w14:textId="79E7D397" w:rsidR="001D24B7" w:rsidRPr="00261DAE" w:rsidRDefault="001D24B7" w:rsidP="00261DAE">
            <w:pPr>
              <w:spacing w:before="100" w:beforeAutospacing="1"/>
              <w:jc w:val="both"/>
              <w:rPr>
                <w:color w:val="000000"/>
                <w:sz w:val="24"/>
                <w:lang w:val="es-MX" w:eastAsia="es-MX"/>
              </w:rPr>
            </w:pPr>
            <w:r w:rsidRPr="00261DAE">
              <w:rPr>
                <w:sz w:val="24"/>
              </w:rPr>
              <w:t xml:space="preserve">III. Para dar pleno cumplimiento a lo dispuesto en el segundo párrafo y en la fracción II, el Ejecutivo Federal determinará los planes y programas de estudio de la educación preescolar, primaria, secundaria y normal para toda la República. Para tales efectos, el Ejecutivo Federal considerará la </w:t>
            </w:r>
            <w:r w:rsidRPr="00261DAE">
              <w:rPr>
                <w:sz w:val="24"/>
              </w:rPr>
              <w:lastRenderedPageBreak/>
              <w:t>opinión de los gobiernos de los Estados y del Distrito Federal, así como de los diversos sectores sociales involucrados en la educación, los maestros y los padres de familia en los términos que la ley señale. Adicionalmente, el ingreso al servicio docente y la promoción a cargos con funciones de dirección o de supervisión en la educación básica y media superior que imparta el Estado, se llevarán a cabo mediante concursos de oposición que garanticen la idoneidad de los conocimientos y capacidades que correspondan. La ley reglamentaria fijará los criterios, los términos y condiciones de la evaluación obligatoria para el ingreso, la promoción, el reconocimiento y la permanencia en el servicio profesional con pleno respeto a los derechos constitucionales de los trabajadores de la educación. Serán nulos todos los ingresos y promociones que no sean otorgados conforme a la ley. Lo dispuesto en este párrafo no será aplicable a las Instituciones a las que se refiere la fracción VII de este artículo</w:t>
            </w:r>
            <w:r w:rsidR="0017736E" w:rsidRPr="00261DAE">
              <w:rPr>
                <w:sz w:val="24"/>
              </w:rPr>
              <w:t>.</w:t>
            </w:r>
          </w:p>
          <w:p w14:paraId="25B7F99F" w14:textId="29C2A590" w:rsidR="0017736E" w:rsidRPr="00261DAE" w:rsidRDefault="0017736E" w:rsidP="001D24B7">
            <w:pPr>
              <w:spacing w:before="100" w:beforeAutospacing="1"/>
              <w:jc w:val="both"/>
              <w:rPr>
                <w:sz w:val="24"/>
              </w:rPr>
            </w:pPr>
            <w:r w:rsidRPr="00261DAE">
              <w:rPr>
                <w:sz w:val="24"/>
              </w:rPr>
              <w:t xml:space="preserve">Esta fracción se refiere al ingreso, promoción, reconocimiento y permanencia en el servicio, tal como se plantea deja en vulnerabilidad a los docentes pues se ven afectadas las garantías constitucionales como la estabilidad laboral y el derecho a la protección del trabajo en el </w:t>
            </w:r>
            <w:r w:rsidR="004575FC" w:rsidRPr="00261DAE">
              <w:rPr>
                <w:sz w:val="24"/>
              </w:rPr>
              <w:t>artículo</w:t>
            </w:r>
            <w:r w:rsidRPr="00261DAE">
              <w:rPr>
                <w:sz w:val="24"/>
              </w:rPr>
              <w:t xml:space="preserve"> 123°</w:t>
            </w:r>
            <w:r w:rsidR="0017537C">
              <w:rPr>
                <w:sz w:val="24"/>
              </w:rPr>
              <w:t xml:space="preserve">. </w:t>
            </w:r>
            <w:sdt>
              <w:sdtPr>
                <w:rPr>
                  <w:sz w:val="24"/>
                </w:rPr>
                <w:id w:val="1859621278"/>
                <w:citation/>
              </w:sdtPr>
              <w:sdtEndPr/>
              <w:sdtContent>
                <w:r w:rsidR="0017537C">
                  <w:rPr>
                    <w:sz w:val="24"/>
                  </w:rPr>
                  <w:fldChar w:fldCharType="begin"/>
                </w:r>
                <w:r w:rsidR="0017537C">
                  <w:rPr>
                    <w:sz w:val="24"/>
                    <w:lang w:val="es-MX"/>
                  </w:rPr>
                  <w:instrText xml:space="preserve"> CITATION Hol19 \l 2058 </w:instrText>
                </w:r>
                <w:r w:rsidR="0017537C">
                  <w:rPr>
                    <w:sz w:val="24"/>
                  </w:rPr>
                  <w:fldChar w:fldCharType="separate"/>
                </w:r>
                <w:r w:rsidR="0017537C" w:rsidRPr="0017537C">
                  <w:rPr>
                    <w:noProof/>
                    <w:sz w:val="24"/>
                    <w:lang w:val="es-MX"/>
                  </w:rPr>
                  <w:t>(Holguín, 2019)</w:t>
                </w:r>
                <w:r w:rsidR="0017537C">
                  <w:rPr>
                    <w:sz w:val="24"/>
                  </w:rPr>
                  <w:fldChar w:fldCharType="end"/>
                </w:r>
              </w:sdtContent>
            </w:sdt>
          </w:p>
          <w:p w14:paraId="66E61835" w14:textId="66F92F98" w:rsidR="001D24B7" w:rsidRPr="00261DAE" w:rsidRDefault="001D24B7" w:rsidP="001D24B7">
            <w:pPr>
              <w:spacing w:before="100" w:beforeAutospacing="1"/>
              <w:jc w:val="both"/>
              <w:rPr>
                <w:sz w:val="24"/>
              </w:rPr>
            </w:pPr>
            <w:r w:rsidRPr="00261DAE">
              <w:rPr>
                <w:sz w:val="24"/>
              </w:rPr>
              <w:t>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14:paraId="00A3D375" w14:textId="70B9DC99" w:rsidR="000E2757" w:rsidRPr="00261DAE" w:rsidRDefault="000E2757" w:rsidP="001D24B7">
            <w:pPr>
              <w:spacing w:before="100" w:beforeAutospacing="1"/>
              <w:jc w:val="both"/>
              <w:rPr>
                <w:sz w:val="24"/>
              </w:rPr>
            </w:pPr>
            <w:r w:rsidRPr="00261DAE">
              <w:rPr>
                <w:sz w:val="24"/>
              </w:rPr>
              <w:t xml:space="preserve">Hace referencia a las instituciones privadas, que tienen sus normas y deberán ser cumplidos por alumnos, docentes y administrativos, pero siempre respetando los lineamientos del </w:t>
            </w:r>
            <w:r w:rsidR="004575FC" w:rsidRPr="00261DAE">
              <w:rPr>
                <w:sz w:val="24"/>
              </w:rPr>
              <w:t>artículo</w:t>
            </w:r>
            <w:r w:rsidRPr="00261DAE">
              <w:rPr>
                <w:sz w:val="24"/>
              </w:rPr>
              <w:t xml:space="preserve"> 3°</w:t>
            </w:r>
          </w:p>
          <w:p w14:paraId="04B44663" w14:textId="77777777" w:rsidR="001D24B7" w:rsidRPr="00261DAE" w:rsidRDefault="001D24B7" w:rsidP="001D24B7">
            <w:pPr>
              <w:spacing w:before="100" w:beforeAutospacing="1"/>
              <w:jc w:val="both"/>
              <w:rPr>
                <w:sz w:val="24"/>
              </w:rPr>
            </w:pPr>
            <w:r w:rsidRPr="00261DAE">
              <w:rPr>
                <w:sz w:val="24"/>
              </w:rPr>
              <w:t>VIII. El Congreso de la Unión, con el fin de unificar y coordinar la educación en toda la República, expedirá las leyes necesarias, destinadas a distribuir la función social educativa entre la Federación, los Estados y los Municipios, a fijar las aportaciones económicas correspondientes a ese servicio público y a señalar las sanciones aplicables a los funcionarios que no cumplan o no hagan cumplir las disposiciones relativas, lo mismo que a todos aquellos que las infrinjan</w:t>
            </w:r>
            <w:r w:rsidR="000E2757" w:rsidRPr="00261DAE">
              <w:rPr>
                <w:sz w:val="24"/>
              </w:rPr>
              <w:t>.</w:t>
            </w:r>
          </w:p>
          <w:p w14:paraId="1251B1FB" w14:textId="7B8CCEAD" w:rsidR="000E2757" w:rsidRDefault="000E2757" w:rsidP="001D24B7">
            <w:pPr>
              <w:spacing w:before="100" w:beforeAutospacing="1"/>
              <w:jc w:val="both"/>
              <w:rPr>
                <w:sz w:val="24"/>
              </w:rPr>
            </w:pPr>
            <w:r w:rsidRPr="00261DAE">
              <w:rPr>
                <w:sz w:val="24"/>
              </w:rPr>
              <w:lastRenderedPageBreak/>
              <w:t>IX. Para garantizar la prestación de servicios educativos de calidad, se crea el Sistema Nacional de Evaluación Educativa. La coordinación de dicho sistema estará a cargo del Instituto Nacional para la Evaluación de la Educación. El Instituto Nacional para la Evaluación de la Educación será un organismo público autónomo, con personalidad jurídica y patrimonio propio. Corresponderá al Instituto evaluar la calidad, el desempeño y resultados del sistema educativo nacional en la educación preescolar, primaria, secundaria y media superior.</w:t>
            </w:r>
          </w:p>
          <w:p w14:paraId="63E1C4B2" w14:textId="6743D89F" w:rsidR="004575FC" w:rsidRDefault="004575FC" w:rsidP="001D24B7">
            <w:pPr>
              <w:spacing w:before="100" w:beforeAutospacing="1"/>
              <w:jc w:val="both"/>
              <w:rPr>
                <w:sz w:val="24"/>
              </w:rPr>
            </w:pPr>
          </w:p>
          <w:p w14:paraId="30DA448C" w14:textId="40848135" w:rsidR="004575FC" w:rsidRDefault="004575FC" w:rsidP="001D24B7">
            <w:pPr>
              <w:spacing w:before="100" w:beforeAutospacing="1"/>
              <w:jc w:val="both"/>
              <w:rPr>
                <w:sz w:val="24"/>
              </w:rPr>
            </w:pPr>
          </w:p>
          <w:p w14:paraId="365D99A2" w14:textId="77777777" w:rsidR="004575FC" w:rsidRDefault="004575FC" w:rsidP="001D24B7">
            <w:pPr>
              <w:spacing w:before="100" w:beforeAutospacing="1"/>
              <w:jc w:val="both"/>
              <w:rPr>
                <w:sz w:val="24"/>
              </w:rPr>
            </w:pPr>
          </w:p>
          <w:p w14:paraId="70D0CF7F" w14:textId="15B53F3D" w:rsidR="004575FC" w:rsidRDefault="004575FC" w:rsidP="001D24B7">
            <w:pPr>
              <w:spacing w:before="100" w:beforeAutospacing="1"/>
              <w:jc w:val="both"/>
              <w:rPr>
                <w:sz w:val="24"/>
              </w:rPr>
            </w:pPr>
          </w:p>
          <w:p w14:paraId="6547C3A0" w14:textId="3FDBAB5A" w:rsidR="004575FC" w:rsidRDefault="004575FC" w:rsidP="001D24B7">
            <w:pPr>
              <w:spacing w:before="100" w:beforeAutospacing="1"/>
              <w:jc w:val="both"/>
              <w:rPr>
                <w:sz w:val="24"/>
              </w:rPr>
            </w:pPr>
          </w:p>
          <w:p w14:paraId="69496AD1" w14:textId="4093CCEF" w:rsidR="004575FC" w:rsidRDefault="004575FC" w:rsidP="001D24B7">
            <w:pPr>
              <w:spacing w:before="100" w:beforeAutospacing="1"/>
              <w:jc w:val="both"/>
              <w:rPr>
                <w:sz w:val="24"/>
              </w:rPr>
            </w:pPr>
          </w:p>
          <w:p w14:paraId="0129D414" w14:textId="3CB9C248" w:rsidR="004575FC" w:rsidRDefault="004575FC" w:rsidP="001D24B7">
            <w:pPr>
              <w:spacing w:before="100" w:beforeAutospacing="1"/>
              <w:jc w:val="both"/>
              <w:rPr>
                <w:sz w:val="24"/>
              </w:rPr>
            </w:pPr>
          </w:p>
          <w:p w14:paraId="3D5F14C8" w14:textId="03AD0CAF" w:rsidR="004575FC" w:rsidRDefault="004575FC" w:rsidP="001D24B7">
            <w:pPr>
              <w:spacing w:before="100" w:beforeAutospacing="1"/>
              <w:jc w:val="both"/>
              <w:rPr>
                <w:sz w:val="24"/>
              </w:rPr>
            </w:pPr>
          </w:p>
          <w:p w14:paraId="401D861F" w14:textId="77777777" w:rsidR="004575FC" w:rsidRDefault="004575FC" w:rsidP="001D24B7">
            <w:pPr>
              <w:spacing w:before="100" w:beforeAutospacing="1"/>
              <w:jc w:val="both"/>
              <w:rPr>
                <w:color w:val="000000"/>
                <w:sz w:val="24"/>
              </w:rPr>
            </w:pPr>
          </w:p>
          <w:p w14:paraId="27705AF7" w14:textId="77777777" w:rsidR="004575FC" w:rsidRDefault="004575FC" w:rsidP="001D24B7">
            <w:pPr>
              <w:spacing w:before="100" w:beforeAutospacing="1"/>
              <w:jc w:val="both"/>
              <w:rPr>
                <w:color w:val="000000"/>
                <w:sz w:val="24"/>
              </w:rPr>
            </w:pPr>
          </w:p>
          <w:p w14:paraId="35370D66" w14:textId="47AF3425" w:rsidR="000E2757" w:rsidRPr="00261DAE" w:rsidRDefault="000E2757" w:rsidP="001D24B7">
            <w:pPr>
              <w:spacing w:before="100" w:beforeAutospacing="1"/>
              <w:jc w:val="both"/>
              <w:rPr>
                <w:color w:val="000000"/>
                <w:sz w:val="24"/>
              </w:rPr>
            </w:pPr>
            <w:r w:rsidRPr="00261DAE">
              <w:rPr>
                <w:color w:val="000000"/>
                <w:sz w:val="24"/>
              </w:rPr>
              <w:t xml:space="preserve">El INEE será un organismo </w:t>
            </w:r>
            <w:r w:rsidR="004575FC" w:rsidRPr="00261DAE">
              <w:rPr>
                <w:color w:val="000000"/>
                <w:sz w:val="24"/>
              </w:rPr>
              <w:t>público</w:t>
            </w:r>
            <w:r w:rsidRPr="00261DAE">
              <w:rPr>
                <w:color w:val="000000"/>
                <w:sz w:val="24"/>
              </w:rPr>
              <w:t xml:space="preserve"> encargado de generar evidencia y evaluar el desempeño y la calidad que los docentes están promoviendo dentro de las aulas.</w:t>
            </w:r>
          </w:p>
          <w:p w14:paraId="16696325" w14:textId="4E547344" w:rsidR="000E2757" w:rsidRPr="00261DAE" w:rsidRDefault="000E2757" w:rsidP="001D24B7">
            <w:pPr>
              <w:spacing w:before="100" w:beforeAutospacing="1"/>
              <w:jc w:val="both"/>
              <w:rPr>
                <w:color w:val="000000"/>
                <w:sz w:val="24"/>
              </w:rPr>
            </w:pPr>
          </w:p>
          <w:p w14:paraId="52A880FB" w14:textId="5E1CCFD5" w:rsidR="000E2757" w:rsidRPr="00261DAE" w:rsidRDefault="000E2757" w:rsidP="001D24B7">
            <w:pPr>
              <w:spacing w:before="100" w:beforeAutospacing="1"/>
              <w:jc w:val="both"/>
              <w:rPr>
                <w:color w:val="000000"/>
                <w:sz w:val="24"/>
                <w:lang w:val="es-MX" w:eastAsia="es-MX"/>
              </w:rPr>
            </w:pPr>
          </w:p>
        </w:tc>
      </w:tr>
      <w:tr w:rsidR="00C10C1E" w:rsidRPr="00261DAE" w14:paraId="3F6ACB8B" w14:textId="77777777" w:rsidTr="00C10C1E">
        <w:trPr>
          <w:trHeight w:val="403"/>
        </w:trPr>
        <w:tc>
          <w:tcPr>
            <w:tcW w:w="1929" w:type="dxa"/>
            <w:tcBorders>
              <w:top w:val="nil"/>
              <w:left w:val="single" w:sz="8" w:space="0" w:color="auto"/>
              <w:bottom w:val="nil"/>
              <w:right w:val="single" w:sz="8" w:space="0" w:color="auto"/>
            </w:tcBorders>
            <w:tcMar>
              <w:top w:w="0" w:type="dxa"/>
              <w:left w:w="108" w:type="dxa"/>
              <w:bottom w:w="0" w:type="dxa"/>
              <w:right w:w="108" w:type="dxa"/>
            </w:tcMar>
          </w:tcPr>
          <w:p w14:paraId="5AD124C1" w14:textId="77777777" w:rsidR="00C10C1E" w:rsidRPr="00261DAE" w:rsidRDefault="00C10C1E" w:rsidP="000A4DFD">
            <w:pPr>
              <w:spacing w:before="100" w:beforeAutospacing="1"/>
              <w:ind w:left="60"/>
              <w:jc w:val="both"/>
              <w:rPr>
                <w:color w:val="000000"/>
                <w:sz w:val="24"/>
                <w:lang w:val="es-MX" w:eastAsia="es-MX"/>
              </w:rPr>
            </w:pPr>
          </w:p>
        </w:tc>
        <w:tc>
          <w:tcPr>
            <w:tcW w:w="7984" w:type="dxa"/>
            <w:tcBorders>
              <w:top w:val="nil"/>
              <w:left w:val="nil"/>
              <w:bottom w:val="nil"/>
              <w:right w:val="single" w:sz="8" w:space="0" w:color="auto"/>
            </w:tcBorders>
            <w:tcMar>
              <w:top w:w="0" w:type="dxa"/>
              <w:left w:w="108" w:type="dxa"/>
              <w:bottom w:w="0" w:type="dxa"/>
              <w:right w:w="108" w:type="dxa"/>
            </w:tcMar>
          </w:tcPr>
          <w:p w14:paraId="3EFB0DC1" w14:textId="79F00BCB" w:rsidR="00C10C1E" w:rsidRPr="00261DAE" w:rsidRDefault="00C10C1E" w:rsidP="00C10C1E">
            <w:pPr>
              <w:spacing w:before="100" w:beforeAutospacing="1"/>
              <w:jc w:val="both"/>
              <w:rPr>
                <w:color w:val="000000"/>
                <w:sz w:val="24"/>
                <w:lang w:val="es-MX" w:eastAsia="es-MX"/>
              </w:rPr>
            </w:pPr>
          </w:p>
          <w:p w14:paraId="090168B4" w14:textId="125E166B" w:rsidR="000E2757" w:rsidRPr="00261DAE" w:rsidRDefault="000E2757" w:rsidP="00C10C1E">
            <w:pPr>
              <w:spacing w:before="100" w:beforeAutospacing="1"/>
              <w:jc w:val="both"/>
              <w:rPr>
                <w:color w:val="000000"/>
                <w:sz w:val="24"/>
                <w:lang w:val="es-MX" w:eastAsia="es-MX"/>
              </w:rPr>
            </w:pPr>
            <w:r w:rsidRPr="00261DAE">
              <w:rPr>
                <w:color w:val="000000"/>
                <w:sz w:val="24"/>
                <w:lang w:val="es-MX" w:eastAsia="es-MX"/>
              </w:rPr>
              <w:t>.</w:t>
            </w:r>
          </w:p>
          <w:p w14:paraId="247BE0C6" w14:textId="3CDB2A85" w:rsidR="00C10C1E" w:rsidRPr="00261DAE" w:rsidRDefault="00C10C1E" w:rsidP="00C10C1E">
            <w:pPr>
              <w:spacing w:before="100" w:beforeAutospacing="1"/>
              <w:jc w:val="both"/>
              <w:rPr>
                <w:color w:val="000000"/>
                <w:sz w:val="24"/>
                <w:lang w:val="es-MX" w:eastAsia="es-MX"/>
              </w:rPr>
            </w:pPr>
          </w:p>
        </w:tc>
      </w:tr>
      <w:tr w:rsidR="00C10C1E" w:rsidRPr="00261DAE" w14:paraId="5941F20A" w14:textId="77777777" w:rsidTr="00C10C1E">
        <w:tc>
          <w:tcPr>
            <w:tcW w:w="1929" w:type="dxa"/>
            <w:tcBorders>
              <w:top w:val="nil"/>
              <w:left w:val="single" w:sz="8" w:space="0" w:color="auto"/>
              <w:bottom w:val="nil"/>
              <w:right w:val="single" w:sz="8" w:space="0" w:color="auto"/>
            </w:tcBorders>
            <w:tcMar>
              <w:top w:w="0" w:type="dxa"/>
              <w:left w:w="108" w:type="dxa"/>
              <w:bottom w:w="0" w:type="dxa"/>
              <w:right w:w="108" w:type="dxa"/>
            </w:tcMar>
          </w:tcPr>
          <w:p w14:paraId="11737793" w14:textId="77777777" w:rsidR="00C10C1E" w:rsidRPr="00261DAE" w:rsidRDefault="00C10C1E" w:rsidP="000A4DFD">
            <w:pPr>
              <w:spacing w:before="100" w:beforeAutospacing="1"/>
              <w:ind w:left="60"/>
              <w:jc w:val="both"/>
              <w:rPr>
                <w:color w:val="000000"/>
                <w:sz w:val="24"/>
                <w:lang w:val="es-MX" w:eastAsia="es-MX"/>
              </w:rPr>
            </w:pPr>
          </w:p>
        </w:tc>
        <w:tc>
          <w:tcPr>
            <w:tcW w:w="7984" w:type="dxa"/>
            <w:tcBorders>
              <w:top w:val="nil"/>
              <w:left w:val="nil"/>
              <w:bottom w:val="nil"/>
              <w:right w:val="single" w:sz="8" w:space="0" w:color="auto"/>
            </w:tcBorders>
            <w:tcMar>
              <w:top w:w="0" w:type="dxa"/>
              <w:left w:w="108" w:type="dxa"/>
              <w:bottom w:w="0" w:type="dxa"/>
              <w:right w:w="108" w:type="dxa"/>
            </w:tcMar>
          </w:tcPr>
          <w:p w14:paraId="467E060B" w14:textId="6CA57C28" w:rsidR="00C10C1E" w:rsidRDefault="00261DAE" w:rsidP="001247C9">
            <w:pPr>
              <w:spacing w:before="100" w:beforeAutospacing="1"/>
              <w:jc w:val="both"/>
              <w:rPr>
                <w:color w:val="000000"/>
                <w:sz w:val="24"/>
                <w:lang w:val="es-MX" w:eastAsia="es-MX"/>
              </w:rPr>
            </w:pPr>
            <w:r w:rsidRPr="00261DAE">
              <w:rPr>
                <w:color w:val="000000"/>
                <w:sz w:val="24"/>
                <w:lang w:val="es-MX" w:eastAsia="es-MX"/>
              </w:rPr>
              <w:t xml:space="preserve"> </w:t>
            </w:r>
          </w:p>
          <w:p w14:paraId="23990DCF" w14:textId="77777777" w:rsidR="001247C9" w:rsidRPr="00261DAE" w:rsidRDefault="001247C9" w:rsidP="001247C9">
            <w:pPr>
              <w:spacing w:before="100" w:beforeAutospacing="1"/>
              <w:jc w:val="both"/>
              <w:rPr>
                <w:color w:val="000000"/>
                <w:sz w:val="24"/>
                <w:lang w:val="es-MX" w:eastAsia="es-MX"/>
              </w:rPr>
            </w:pPr>
          </w:p>
          <w:p w14:paraId="0FA5081A" w14:textId="5097431E" w:rsidR="00C10C1E" w:rsidRPr="00261DAE" w:rsidRDefault="00C10C1E" w:rsidP="00C10C1E">
            <w:pPr>
              <w:spacing w:before="100" w:beforeAutospacing="1"/>
              <w:jc w:val="both"/>
              <w:rPr>
                <w:color w:val="000000"/>
                <w:sz w:val="24"/>
                <w:lang w:val="es-MX" w:eastAsia="es-MX"/>
              </w:rPr>
            </w:pPr>
          </w:p>
          <w:p w14:paraId="15BEF176" w14:textId="454BFFE7" w:rsidR="0017736E" w:rsidRPr="00261DAE" w:rsidRDefault="0017736E" w:rsidP="00C10C1E">
            <w:pPr>
              <w:spacing w:before="100" w:beforeAutospacing="1"/>
              <w:jc w:val="both"/>
              <w:rPr>
                <w:color w:val="000000"/>
                <w:sz w:val="24"/>
                <w:lang w:val="es-MX" w:eastAsia="es-MX"/>
              </w:rPr>
            </w:pPr>
          </w:p>
        </w:tc>
      </w:tr>
      <w:tr w:rsidR="00C10C1E" w:rsidRPr="00261DAE" w14:paraId="1F5C922F" w14:textId="77777777" w:rsidTr="000A4DFD">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B6EF9E" w14:textId="77777777" w:rsidR="00C10C1E" w:rsidRPr="00261DAE" w:rsidRDefault="00C10C1E" w:rsidP="000A4DFD">
            <w:pPr>
              <w:spacing w:before="100" w:beforeAutospacing="1"/>
              <w:ind w:left="60"/>
              <w:jc w:val="both"/>
              <w:rPr>
                <w:color w:val="000000"/>
                <w:sz w:val="24"/>
                <w:lang w:val="es-MX" w:eastAsia="es-MX"/>
              </w:rPr>
            </w:pPr>
          </w:p>
        </w:tc>
        <w:tc>
          <w:tcPr>
            <w:tcW w:w="7984" w:type="dxa"/>
            <w:tcBorders>
              <w:top w:val="nil"/>
              <w:left w:val="nil"/>
              <w:bottom w:val="single" w:sz="8" w:space="0" w:color="auto"/>
              <w:right w:val="single" w:sz="8" w:space="0" w:color="auto"/>
            </w:tcBorders>
            <w:tcMar>
              <w:top w:w="0" w:type="dxa"/>
              <w:left w:w="108" w:type="dxa"/>
              <w:bottom w:w="0" w:type="dxa"/>
              <w:right w:w="108" w:type="dxa"/>
            </w:tcMar>
          </w:tcPr>
          <w:p w14:paraId="4C1366D3" w14:textId="77777777" w:rsidR="00C10C1E" w:rsidRPr="00261DAE" w:rsidRDefault="00C10C1E" w:rsidP="00C10C1E">
            <w:pPr>
              <w:spacing w:before="100" w:beforeAutospacing="1"/>
              <w:jc w:val="both"/>
              <w:rPr>
                <w:color w:val="000000"/>
                <w:sz w:val="24"/>
                <w:lang w:val="es-MX" w:eastAsia="es-MX"/>
              </w:rPr>
            </w:pPr>
          </w:p>
        </w:tc>
      </w:tr>
    </w:tbl>
    <w:tbl>
      <w:tblPr>
        <w:tblStyle w:val="Tablaconcuadrcula"/>
        <w:tblpPr w:leftFromText="141" w:rightFromText="141" w:vertAnchor="text" w:horzAnchor="margin" w:tblpXSpec="center" w:tblpY="2421"/>
        <w:tblW w:w="9968" w:type="dxa"/>
        <w:tblLook w:val="04A0" w:firstRow="1" w:lastRow="0" w:firstColumn="1" w:lastColumn="0" w:noHBand="0" w:noVBand="1"/>
      </w:tblPr>
      <w:tblGrid>
        <w:gridCol w:w="1986"/>
        <w:gridCol w:w="7982"/>
      </w:tblGrid>
      <w:tr w:rsidR="00F05DAD" w14:paraId="70F8D082" w14:textId="77777777" w:rsidTr="00F05DAD">
        <w:tc>
          <w:tcPr>
            <w:tcW w:w="1986" w:type="dxa"/>
          </w:tcPr>
          <w:p w14:paraId="48ACFF6B" w14:textId="77777777" w:rsidR="00914FD3" w:rsidRPr="00914FD3" w:rsidRDefault="00914FD3" w:rsidP="00914FD3">
            <w:pPr>
              <w:spacing w:before="100" w:beforeAutospacing="1"/>
              <w:ind w:left="60"/>
              <w:jc w:val="both"/>
              <w:rPr>
                <w:b/>
                <w:bCs/>
                <w:color w:val="000000"/>
                <w:sz w:val="24"/>
                <w:lang w:val="es-MX" w:eastAsia="es-MX"/>
              </w:rPr>
            </w:pPr>
            <w:r w:rsidRPr="00914FD3">
              <w:rPr>
                <w:b/>
                <w:bCs/>
                <w:color w:val="000000"/>
                <w:sz w:val="24"/>
                <w:lang w:val="es-MX" w:eastAsia="es-MX"/>
              </w:rPr>
              <w:t>2013</w:t>
            </w:r>
          </w:p>
          <w:p w14:paraId="47C5E793" w14:textId="3540370D" w:rsidR="00F05DAD" w:rsidRPr="004575FC" w:rsidRDefault="00914FD3" w:rsidP="00914FD3">
            <w:pPr>
              <w:spacing w:after="160" w:line="259" w:lineRule="auto"/>
              <w:rPr>
                <w:b/>
                <w:bCs/>
                <w:color w:val="000000"/>
                <w:sz w:val="24"/>
                <w:lang w:val="es-MX" w:eastAsia="es-MX"/>
              </w:rPr>
            </w:pPr>
            <w:r w:rsidRPr="00914FD3">
              <w:rPr>
                <w:b/>
                <w:bCs/>
                <w:color w:val="000000"/>
                <w:sz w:val="24"/>
                <w:lang w:val="es-MX" w:eastAsia="es-MX"/>
              </w:rPr>
              <w:t>Presidente de la república mexicana: Enrique Peña Nieto.</w:t>
            </w:r>
          </w:p>
        </w:tc>
        <w:tc>
          <w:tcPr>
            <w:tcW w:w="7982" w:type="dxa"/>
          </w:tcPr>
          <w:p w14:paraId="0FCE4367" w14:textId="4B39D81A" w:rsidR="00F05DAD" w:rsidRPr="00B95414" w:rsidRDefault="00F05DAD" w:rsidP="00F05DAD">
            <w:pPr>
              <w:ind w:left="1140" w:hanging="360"/>
              <w:jc w:val="both"/>
              <w:rPr>
                <w:b/>
                <w:bCs/>
                <w:color w:val="000000"/>
                <w:sz w:val="24"/>
                <w:lang w:val="es-MX" w:eastAsia="es-MX"/>
              </w:rPr>
            </w:pPr>
            <w:r w:rsidRPr="00B95414">
              <w:rPr>
                <w:b/>
                <w:bCs/>
                <w:color w:val="000000"/>
                <w:sz w:val="28"/>
                <w:szCs w:val="28"/>
                <w:lang w:val="es-MX" w:eastAsia="es-MX"/>
              </w:rPr>
              <w:t>2.       Principios que establece</w:t>
            </w:r>
            <w:r w:rsidR="00B95414" w:rsidRPr="00B95414">
              <w:rPr>
                <w:b/>
                <w:bCs/>
                <w:color w:val="000000"/>
                <w:sz w:val="28"/>
                <w:szCs w:val="28"/>
                <w:lang w:val="es-MX" w:eastAsia="es-MX"/>
              </w:rPr>
              <w:t>.</w:t>
            </w:r>
          </w:p>
          <w:p w14:paraId="273EED66" w14:textId="77777777" w:rsidR="00B95414" w:rsidRDefault="00B95414" w:rsidP="00F05DAD">
            <w:pPr>
              <w:spacing w:after="160" w:line="259" w:lineRule="auto"/>
              <w:rPr>
                <w:color w:val="000000"/>
                <w:sz w:val="26"/>
                <w:szCs w:val="26"/>
                <w:shd w:val="clear" w:color="auto" w:fill="FFFFFF"/>
              </w:rPr>
            </w:pPr>
          </w:p>
          <w:p w14:paraId="3681B825" w14:textId="52097868" w:rsidR="00F05DAD" w:rsidRPr="00914FD3" w:rsidRDefault="00444E19" w:rsidP="00914FD3">
            <w:pPr>
              <w:spacing w:after="160" w:line="360" w:lineRule="auto"/>
              <w:jc w:val="both"/>
              <w:rPr>
                <w:color w:val="000000"/>
                <w:sz w:val="24"/>
                <w:shd w:val="clear" w:color="auto" w:fill="FFFFFF"/>
              </w:rPr>
            </w:pPr>
            <w:r>
              <w:rPr>
                <w:color w:val="000000"/>
                <w:sz w:val="24"/>
                <w:shd w:val="clear" w:color="auto" w:fill="FFFFFF"/>
              </w:rPr>
              <w:t xml:space="preserve">El periodista Ornelas 2012, dentro del artículo periodístico </w:t>
            </w:r>
            <w:r w:rsidR="005E3597">
              <w:rPr>
                <w:color w:val="000000"/>
                <w:sz w:val="24"/>
                <w:shd w:val="clear" w:color="auto" w:fill="FFFFFF"/>
              </w:rPr>
              <w:t xml:space="preserve">los principios de la educación mexicana </w:t>
            </w:r>
            <w:r w:rsidR="00435A1B">
              <w:rPr>
                <w:color w:val="000000"/>
                <w:sz w:val="24"/>
                <w:shd w:val="clear" w:color="auto" w:fill="FFFFFF"/>
              </w:rPr>
              <w:t>mencionan</w:t>
            </w:r>
            <w:r>
              <w:rPr>
                <w:color w:val="000000"/>
                <w:sz w:val="24"/>
                <w:shd w:val="clear" w:color="auto" w:fill="FFFFFF"/>
              </w:rPr>
              <w:t xml:space="preserve"> los tres principios filosóficos constituidos en el </w:t>
            </w:r>
            <w:r w:rsidR="00B95414" w:rsidRPr="00914FD3">
              <w:rPr>
                <w:color w:val="000000"/>
                <w:sz w:val="24"/>
                <w:shd w:val="clear" w:color="auto" w:fill="FFFFFF"/>
              </w:rPr>
              <w:t>artículo 3º constituciona</w:t>
            </w:r>
            <w:r>
              <w:rPr>
                <w:color w:val="000000"/>
                <w:sz w:val="24"/>
                <w:shd w:val="clear" w:color="auto" w:fill="FFFFFF"/>
              </w:rPr>
              <w:t xml:space="preserve">l, partiendo a los que </w:t>
            </w:r>
            <w:r w:rsidR="00B95414" w:rsidRPr="00914FD3">
              <w:rPr>
                <w:color w:val="000000"/>
                <w:sz w:val="24"/>
                <w:shd w:val="clear" w:color="auto" w:fill="FFFFFF"/>
              </w:rPr>
              <w:t>se refieren a la organización política y jurídica; los</w:t>
            </w:r>
            <w:r>
              <w:rPr>
                <w:color w:val="000000"/>
                <w:sz w:val="24"/>
                <w:shd w:val="clear" w:color="auto" w:fill="FFFFFF"/>
              </w:rPr>
              <w:t xml:space="preserve"> </w:t>
            </w:r>
            <w:r w:rsidR="005E3597">
              <w:rPr>
                <w:color w:val="000000"/>
                <w:sz w:val="24"/>
                <w:shd w:val="clear" w:color="auto" w:fill="FFFFFF"/>
              </w:rPr>
              <w:t xml:space="preserve">segundos </w:t>
            </w:r>
            <w:r w:rsidR="005E3597" w:rsidRPr="00914FD3">
              <w:rPr>
                <w:color w:val="000000"/>
                <w:sz w:val="24"/>
                <w:shd w:val="clear" w:color="auto" w:fill="FFFFFF"/>
              </w:rPr>
              <w:t>que</w:t>
            </w:r>
            <w:r w:rsidR="00B95414" w:rsidRPr="00914FD3">
              <w:rPr>
                <w:color w:val="000000"/>
                <w:sz w:val="24"/>
                <w:shd w:val="clear" w:color="auto" w:fill="FFFFFF"/>
              </w:rPr>
              <w:t xml:space="preserve"> elevan los valores y derechos fundamentales de las personas y</w:t>
            </w:r>
            <w:r>
              <w:rPr>
                <w:color w:val="000000"/>
                <w:sz w:val="24"/>
                <w:shd w:val="clear" w:color="auto" w:fill="FFFFFF"/>
              </w:rPr>
              <w:t xml:space="preserve"> por </w:t>
            </w:r>
            <w:r w:rsidR="005E3597">
              <w:rPr>
                <w:color w:val="000000"/>
                <w:sz w:val="24"/>
                <w:shd w:val="clear" w:color="auto" w:fill="FFFFFF"/>
              </w:rPr>
              <w:t xml:space="preserve">último </w:t>
            </w:r>
            <w:r w:rsidR="005E3597" w:rsidRPr="00914FD3">
              <w:rPr>
                <w:color w:val="000000"/>
                <w:sz w:val="24"/>
                <w:shd w:val="clear" w:color="auto" w:fill="FFFFFF"/>
              </w:rPr>
              <w:t>un</w:t>
            </w:r>
            <w:r w:rsidR="00B95414" w:rsidRPr="00914FD3">
              <w:rPr>
                <w:color w:val="000000"/>
                <w:sz w:val="24"/>
                <w:shd w:val="clear" w:color="auto" w:fill="FFFFFF"/>
              </w:rPr>
              <w:t xml:space="preserve"> principio doctrinario bastión del </w:t>
            </w:r>
            <w:r w:rsidR="005E3597">
              <w:rPr>
                <w:color w:val="000000"/>
                <w:sz w:val="24"/>
                <w:shd w:val="clear" w:color="auto" w:fill="FFFFFF"/>
              </w:rPr>
              <w:t>e</w:t>
            </w:r>
            <w:r w:rsidR="00B95414" w:rsidRPr="00914FD3">
              <w:rPr>
                <w:color w:val="000000"/>
                <w:sz w:val="24"/>
                <w:shd w:val="clear" w:color="auto" w:fill="FFFFFF"/>
              </w:rPr>
              <w:t>stado secular: educación laica. La noción de mérito brota como un nuevo principio.</w:t>
            </w:r>
          </w:p>
          <w:p w14:paraId="6D4E1B7B" w14:textId="77777777" w:rsidR="00435A1B" w:rsidRDefault="005E3597" w:rsidP="00914FD3">
            <w:pPr>
              <w:pStyle w:val="NormalWeb"/>
              <w:shd w:val="clear" w:color="auto" w:fill="FFFFFF"/>
              <w:spacing w:before="0" w:beforeAutospacing="0" w:line="360" w:lineRule="auto"/>
              <w:jc w:val="both"/>
              <w:textAlignment w:val="baseline"/>
              <w:rPr>
                <w:rFonts w:ascii="Arial" w:hAnsi="Arial" w:cs="Arial"/>
                <w:color w:val="000000"/>
              </w:rPr>
            </w:pPr>
            <w:r>
              <w:rPr>
                <w:rFonts w:ascii="Arial" w:hAnsi="Arial" w:cs="Arial"/>
                <w:color w:val="000000"/>
              </w:rPr>
              <w:t xml:space="preserve">Como se menciona anteriormente dentro del documento publicado, </w:t>
            </w:r>
            <w:r>
              <w:t xml:space="preserve"> </w:t>
            </w:r>
            <w:sdt>
              <w:sdtPr>
                <w:id w:val="1293481866"/>
                <w:citation/>
              </w:sdtPr>
              <w:sdtContent>
                <w:r>
                  <w:fldChar w:fldCharType="begin"/>
                </w:r>
                <w:r>
                  <w:rPr>
                    <w:lang w:val="es-MX"/>
                  </w:rPr>
                  <w:instrText xml:space="preserve"> CITATION DOF13 \l 2058 </w:instrText>
                </w:r>
                <w:r>
                  <w:fldChar w:fldCharType="separate"/>
                </w:r>
                <w:r w:rsidRPr="0017537C">
                  <w:rPr>
                    <w:noProof/>
                    <w:lang w:val="es-MX"/>
                  </w:rPr>
                  <w:t>(DOF, 2013)</w:t>
                </w:r>
                <w:r>
                  <w:fldChar w:fldCharType="end"/>
                </w:r>
              </w:sdtContent>
            </w:sdt>
            <w:r>
              <w:rPr>
                <w:rFonts w:ascii="Arial" w:hAnsi="Arial" w:cs="Arial"/>
                <w:color w:val="000000"/>
              </w:rPr>
              <w:t xml:space="preserve"> </w:t>
            </w:r>
            <w:r w:rsidR="00B95414" w:rsidRPr="00914FD3">
              <w:rPr>
                <w:rFonts w:ascii="Arial" w:hAnsi="Arial" w:cs="Arial"/>
                <w:color w:val="000000"/>
              </w:rPr>
              <w:t xml:space="preserve"> el artículo 3º establece que la educación que imparta el Estado será democrática</w:t>
            </w:r>
            <w:r>
              <w:rPr>
                <w:rFonts w:ascii="Arial" w:hAnsi="Arial" w:cs="Arial"/>
                <w:color w:val="000000"/>
              </w:rPr>
              <w:t xml:space="preserve">, no solo </w:t>
            </w:r>
            <w:r w:rsidR="00B95414" w:rsidRPr="00914FD3">
              <w:rPr>
                <w:rFonts w:ascii="Arial" w:hAnsi="Arial" w:cs="Arial"/>
                <w:color w:val="000000"/>
              </w:rPr>
              <w:t>considerando la democracia como una estructura jurídica y un régimen político,</w:t>
            </w:r>
            <w:r>
              <w:rPr>
                <w:rFonts w:ascii="Arial" w:hAnsi="Arial" w:cs="Arial"/>
                <w:color w:val="000000"/>
              </w:rPr>
              <w:t xml:space="preserve"> pues el nuevo enfoque es brindar </w:t>
            </w:r>
            <w:r w:rsidR="00B95414" w:rsidRPr="00914FD3">
              <w:rPr>
                <w:rFonts w:ascii="Arial" w:hAnsi="Arial" w:cs="Arial"/>
                <w:color w:val="000000"/>
              </w:rPr>
              <w:t xml:space="preserve">un sistema </w:t>
            </w:r>
            <w:r>
              <w:rPr>
                <w:rFonts w:ascii="Arial" w:hAnsi="Arial" w:cs="Arial"/>
                <w:color w:val="000000"/>
              </w:rPr>
              <w:t xml:space="preserve">para la </w:t>
            </w:r>
            <w:r w:rsidRPr="00914FD3">
              <w:rPr>
                <w:rFonts w:ascii="Arial" w:hAnsi="Arial" w:cs="Arial"/>
                <w:color w:val="000000"/>
              </w:rPr>
              <w:t>vida</w:t>
            </w:r>
            <w:r w:rsidR="00B95414" w:rsidRPr="00914FD3">
              <w:rPr>
                <w:rFonts w:ascii="Arial" w:hAnsi="Arial" w:cs="Arial"/>
                <w:color w:val="000000"/>
              </w:rPr>
              <w:t xml:space="preserve"> </w:t>
            </w:r>
            <w:r>
              <w:rPr>
                <w:rFonts w:ascii="Arial" w:hAnsi="Arial" w:cs="Arial"/>
                <w:color w:val="000000"/>
              </w:rPr>
              <w:t xml:space="preserve">tomando en cuenta </w:t>
            </w:r>
            <w:r w:rsidR="00B95414" w:rsidRPr="00914FD3">
              <w:rPr>
                <w:rFonts w:ascii="Arial" w:hAnsi="Arial" w:cs="Arial"/>
                <w:color w:val="000000"/>
              </w:rPr>
              <w:t>el constante mejoramiento económico, social y cultura</w:t>
            </w:r>
            <w:r>
              <w:rPr>
                <w:rFonts w:ascii="Arial" w:hAnsi="Arial" w:cs="Arial"/>
                <w:color w:val="000000"/>
              </w:rPr>
              <w:t xml:space="preserve">l. </w:t>
            </w:r>
            <w:r w:rsidR="00B95414" w:rsidRPr="00914FD3">
              <w:rPr>
                <w:rFonts w:ascii="Arial" w:hAnsi="Arial" w:cs="Arial"/>
                <w:color w:val="000000"/>
              </w:rPr>
              <w:t xml:space="preserve"> </w:t>
            </w:r>
            <w:r>
              <w:rPr>
                <w:rFonts w:ascii="Arial" w:hAnsi="Arial" w:cs="Arial"/>
                <w:color w:val="000000"/>
              </w:rPr>
              <w:t xml:space="preserve">Exhortando a las diversas comunidades que infieren la educación como docentes, directivos, padres de familia y sociedad. </w:t>
            </w:r>
          </w:p>
          <w:p w14:paraId="516160D0" w14:textId="444336FA" w:rsidR="00B95414" w:rsidRPr="00914FD3" w:rsidRDefault="00435A1B" w:rsidP="00914FD3">
            <w:pPr>
              <w:pStyle w:val="NormalWeb"/>
              <w:shd w:val="clear" w:color="auto" w:fill="FFFFFF"/>
              <w:spacing w:before="0" w:beforeAutospacing="0" w:line="360" w:lineRule="auto"/>
              <w:jc w:val="both"/>
              <w:textAlignment w:val="baseline"/>
              <w:rPr>
                <w:rFonts w:ascii="Arial" w:hAnsi="Arial" w:cs="Arial"/>
                <w:color w:val="000000"/>
              </w:rPr>
            </w:pPr>
            <w:r>
              <w:rPr>
                <w:rFonts w:ascii="Arial" w:hAnsi="Arial" w:cs="Arial"/>
                <w:color w:val="000000"/>
              </w:rPr>
              <w:t>Ornelas, (2012)</w:t>
            </w:r>
            <w:r w:rsidR="005E3597">
              <w:rPr>
                <w:rFonts w:ascii="Arial" w:hAnsi="Arial" w:cs="Arial"/>
                <w:color w:val="000000"/>
              </w:rPr>
              <w:t xml:space="preserve"> </w:t>
            </w:r>
            <w:r>
              <w:rPr>
                <w:rFonts w:ascii="Arial" w:hAnsi="Arial" w:cs="Arial"/>
                <w:color w:val="000000"/>
              </w:rPr>
              <w:t xml:space="preserve">hace mención que el </w:t>
            </w:r>
            <w:r w:rsidRPr="00914FD3">
              <w:rPr>
                <w:rFonts w:ascii="Arial" w:hAnsi="Arial" w:cs="Arial"/>
                <w:color w:val="000000"/>
              </w:rPr>
              <w:t>artículo</w:t>
            </w:r>
            <w:r w:rsidR="00B95414" w:rsidRPr="00914FD3">
              <w:rPr>
                <w:rFonts w:ascii="Arial" w:hAnsi="Arial" w:cs="Arial"/>
                <w:color w:val="000000"/>
              </w:rPr>
              <w:t xml:space="preserve"> de la </w:t>
            </w:r>
            <w:r w:rsidR="005E3597">
              <w:rPr>
                <w:rFonts w:ascii="Arial" w:hAnsi="Arial" w:cs="Arial"/>
                <w:color w:val="000000"/>
              </w:rPr>
              <w:t>c</w:t>
            </w:r>
            <w:r w:rsidR="00B95414" w:rsidRPr="00914FD3">
              <w:rPr>
                <w:rFonts w:ascii="Arial" w:hAnsi="Arial" w:cs="Arial"/>
                <w:color w:val="000000"/>
              </w:rPr>
              <w:t xml:space="preserve">onstitución refrenda que uno de los fines de la educación es infundir en los educandos el respeto a los derechos humanos y la conciencia de la solidaridad internacional, en la independencia y en la justicia, así como la libertad de creencias. </w:t>
            </w:r>
            <w:r>
              <w:rPr>
                <w:rFonts w:ascii="Arial" w:hAnsi="Arial" w:cs="Arial"/>
                <w:color w:val="000000"/>
              </w:rPr>
              <w:t xml:space="preserve">Señalando que la educación </w:t>
            </w:r>
            <w:r w:rsidR="00B95414" w:rsidRPr="00914FD3">
              <w:rPr>
                <w:rFonts w:ascii="Arial" w:hAnsi="Arial" w:cs="Arial"/>
                <w:color w:val="000000"/>
              </w:rPr>
              <w:t>deberá la democracia</w:t>
            </w:r>
            <w:r>
              <w:rPr>
                <w:rFonts w:ascii="Arial" w:hAnsi="Arial" w:cs="Arial"/>
                <w:color w:val="000000"/>
              </w:rPr>
              <w:t>.</w:t>
            </w:r>
          </w:p>
          <w:p w14:paraId="0E51BE29" w14:textId="2E8EFEDE" w:rsidR="00B95414" w:rsidRPr="00435A1B" w:rsidRDefault="00435A1B" w:rsidP="00435A1B">
            <w:pPr>
              <w:pStyle w:val="NormalWeb"/>
              <w:shd w:val="clear" w:color="auto" w:fill="FFFFFF"/>
              <w:spacing w:before="0" w:beforeAutospacing="0" w:line="360" w:lineRule="auto"/>
              <w:jc w:val="both"/>
              <w:textAlignment w:val="baseline"/>
              <w:rPr>
                <w:rFonts w:ascii="Arial" w:hAnsi="Arial" w:cs="Arial"/>
                <w:color w:val="000000"/>
              </w:rPr>
            </w:pPr>
            <w:r>
              <w:rPr>
                <w:rFonts w:ascii="Arial" w:hAnsi="Arial" w:cs="Arial"/>
                <w:color w:val="000000"/>
              </w:rPr>
              <w:t xml:space="preserve">Por otro lado, en </w:t>
            </w:r>
            <w:r w:rsidRPr="00914FD3">
              <w:rPr>
                <w:rFonts w:ascii="Arial" w:hAnsi="Arial" w:cs="Arial"/>
                <w:color w:val="000000"/>
              </w:rPr>
              <w:t>tercer</w:t>
            </w:r>
            <w:r w:rsidR="00B95414" w:rsidRPr="00914FD3">
              <w:rPr>
                <w:rFonts w:ascii="Arial" w:hAnsi="Arial" w:cs="Arial"/>
                <w:color w:val="000000"/>
              </w:rPr>
              <w:t xml:space="preserve"> lugar, en su parte doctrinaria, la Constitución establece que la educación que imparta el Estado</w:t>
            </w:r>
            <w:r>
              <w:rPr>
                <w:rFonts w:ascii="Arial" w:hAnsi="Arial" w:cs="Arial"/>
                <w:color w:val="000000"/>
              </w:rPr>
              <w:t xml:space="preserve"> debe ser </w:t>
            </w:r>
            <w:r w:rsidR="00B95414" w:rsidRPr="00914FD3">
              <w:rPr>
                <w:rFonts w:ascii="Arial" w:hAnsi="Arial" w:cs="Arial"/>
                <w:color w:val="000000"/>
              </w:rPr>
              <w:t>laica</w:t>
            </w:r>
            <w:r>
              <w:rPr>
                <w:rFonts w:ascii="Arial" w:hAnsi="Arial" w:cs="Arial"/>
                <w:color w:val="000000"/>
              </w:rPr>
              <w:t>, dejando de lado cualquier doctrina religiosa.</w:t>
            </w:r>
          </w:p>
        </w:tc>
      </w:tr>
      <w:tr w:rsidR="00F05DAD" w:rsidRPr="00914FD3" w14:paraId="52EDB5D0" w14:textId="77777777" w:rsidTr="00F05DAD">
        <w:tc>
          <w:tcPr>
            <w:tcW w:w="1986" w:type="dxa"/>
          </w:tcPr>
          <w:p w14:paraId="48579CA2" w14:textId="77777777" w:rsidR="00914FD3" w:rsidRPr="00914FD3" w:rsidRDefault="00914FD3" w:rsidP="00914FD3">
            <w:pPr>
              <w:spacing w:before="100" w:beforeAutospacing="1"/>
              <w:ind w:left="60"/>
              <w:jc w:val="both"/>
              <w:rPr>
                <w:b/>
                <w:bCs/>
                <w:color w:val="000000"/>
                <w:sz w:val="24"/>
                <w:lang w:val="es-MX" w:eastAsia="es-MX"/>
              </w:rPr>
            </w:pPr>
            <w:r w:rsidRPr="00914FD3">
              <w:rPr>
                <w:b/>
                <w:bCs/>
                <w:color w:val="000000"/>
                <w:sz w:val="24"/>
                <w:lang w:val="es-MX" w:eastAsia="es-MX"/>
              </w:rPr>
              <w:lastRenderedPageBreak/>
              <w:t>2013</w:t>
            </w:r>
          </w:p>
          <w:p w14:paraId="1463EC1D" w14:textId="6420C87E" w:rsidR="00F05DAD" w:rsidRPr="00914FD3" w:rsidRDefault="00914FD3" w:rsidP="00914FD3">
            <w:pPr>
              <w:spacing w:after="160" w:line="360" w:lineRule="auto"/>
              <w:jc w:val="both"/>
              <w:rPr>
                <w:b/>
                <w:sz w:val="24"/>
              </w:rPr>
            </w:pPr>
            <w:r w:rsidRPr="00914FD3">
              <w:rPr>
                <w:b/>
                <w:bCs/>
                <w:color w:val="000000"/>
                <w:sz w:val="24"/>
                <w:lang w:val="es-MX" w:eastAsia="es-MX"/>
              </w:rPr>
              <w:t>Presidente de la república mexicana: Enrique Peña Nieto.</w:t>
            </w:r>
          </w:p>
        </w:tc>
        <w:tc>
          <w:tcPr>
            <w:tcW w:w="7982" w:type="dxa"/>
          </w:tcPr>
          <w:p w14:paraId="4B993E34" w14:textId="3ED45607" w:rsidR="00F05DAD" w:rsidRDefault="00B95414" w:rsidP="00914FD3">
            <w:pPr>
              <w:pStyle w:val="Prrafodelista"/>
              <w:numPr>
                <w:ilvl w:val="0"/>
                <w:numId w:val="5"/>
              </w:numPr>
              <w:spacing w:after="160" w:line="360" w:lineRule="auto"/>
              <w:jc w:val="both"/>
              <w:rPr>
                <w:b/>
                <w:bCs/>
                <w:color w:val="000000"/>
                <w:sz w:val="28"/>
                <w:szCs w:val="28"/>
                <w:lang w:val="es-MX" w:eastAsia="es-MX"/>
              </w:rPr>
            </w:pPr>
            <w:r w:rsidRPr="00914FD3">
              <w:rPr>
                <w:b/>
                <w:bCs/>
                <w:color w:val="000000"/>
                <w:sz w:val="28"/>
                <w:szCs w:val="28"/>
                <w:lang w:val="es-MX" w:eastAsia="es-MX"/>
              </w:rPr>
              <w:t>Cuáles son sus principales aportes y en qué argumentos se sustentan.</w:t>
            </w:r>
          </w:p>
          <w:p w14:paraId="6350D8B5" w14:textId="6FBF9045" w:rsidR="003C6B7A" w:rsidRPr="00435A1B" w:rsidRDefault="00435A1B" w:rsidP="00435A1B">
            <w:pPr>
              <w:spacing w:after="160" w:line="360" w:lineRule="auto"/>
              <w:jc w:val="both"/>
              <w:rPr>
                <w:color w:val="000000"/>
                <w:sz w:val="24"/>
                <w:lang w:val="es-MX" w:eastAsia="es-MX"/>
              </w:rPr>
            </w:pPr>
            <w:r w:rsidRPr="00435A1B">
              <w:rPr>
                <w:color w:val="000000"/>
                <w:sz w:val="24"/>
                <w:lang w:val="es-MX" w:eastAsia="es-MX"/>
              </w:rPr>
              <w:t>Los principales aportes que ofrece el articulo 3 bajo el sexenio del presidente enrique Peña Nieto es la fracción IX.</w:t>
            </w:r>
            <w:r w:rsidR="003C6B7A" w:rsidRPr="00435A1B">
              <w:rPr>
                <w:color w:val="000000"/>
                <w:sz w:val="24"/>
              </w:rPr>
              <w:t xml:space="preserve"> </w:t>
            </w:r>
            <w:r w:rsidRPr="00435A1B">
              <w:rPr>
                <w:color w:val="000000"/>
                <w:sz w:val="24"/>
              </w:rPr>
              <w:t>La cual garantizar</w:t>
            </w:r>
            <w:r w:rsidR="003C6B7A" w:rsidRPr="00435A1B">
              <w:rPr>
                <w:color w:val="000000"/>
                <w:sz w:val="24"/>
              </w:rPr>
              <w:t xml:space="preserve"> la prestación de servicios educativos de calidad, </w:t>
            </w:r>
            <w:r w:rsidRPr="00435A1B">
              <w:rPr>
                <w:color w:val="000000"/>
                <w:sz w:val="24"/>
              </w:rPr>
              <w:t xml:space="preserve">pues </w:t>
            </w:r>
            <w:r w:rsidR="003C6B7A" w:rsidRPr="00435A1B">
              <w:rPr>
                <w:color w:val="000000"/>
                <w:sz w:val="24"/>
              </w:rPr>
              <w:t xml:space="preserve">se crea el </w:t>
            </w:r>
            <w:r w:rsidRPr="00435A1B">
              <w:rPr>
                <w:color w:val="000000"/>
                <w:sz w:val="24"/>
              </w:rPr>
              <w:t>s</w:t>
            </w:r>
            <w:r w:rsidR="003C6B7A" w:rsidRPr="00435A1B">
              <w:rPr>
                <w:color w:val="000000"/>
                <w:sz w:val="24"/>
              </w:rPr>
              <w:t xml:space="preserve">istema </w:t>
            </w:r>
            <w:r w:rsidRPr="00435A1B">
              <w:rPr>
                <w:color w:val="000000"/>
                <w:sz w:val="24"/>
              </w:rPr>
              <w:t>n</w:t>
            </w:r>
            <w:r w:rsidR="003C6B7A" w:rsidRPr="00435A1B">
              <w:rPr>
                <w:color w:val="000000"/>
                <w:sz w:val="24"/>
              </w:rPr>
              <w:t xml:space="preserve">acional de </w:t>
            </w:r>
            <w:r w:rsidRPr="00435A1B">
              <w:rPr>
                <w:color w:val="000000"/>
                <w:sz w:val="24"/>
              </w:rPr>
              <w:t>e</w:t>
            </w:r>
            <w:r w:rsidR="003C6B7A" w:rsidRPr="00435A1B">
              <w:rPr>
                <w:color w:val="000000"/>
                <w:sz w:val="24"/>
              </w:rPr>
              <w:t xml:space="preserve">valuación </w:t>
            </w:r>
            <w:r w:rsidRPr="00435A1B">
              <w:rPr>
                <w:color w:val="000000"/>
                <w:sz w:val="24"/>
              </w:rPr>
              <w:t>e</w:t>
            </w:r>
            <w:r w:rsidR="003C6B7A" w:rsidRPr="00435A1B">
              <w:rPr>
                <w:color w:val="000000"/>
                <w:sz w:val="24"/>
              </w:rPr>
              <w:t>ducativa. La coordinación de dicho sistema estará a cargo del Instituto Nacional para la Evaluación de la Educación. El Instituto Nacional para la Evaluación de la Educación será un organismo público autónomo, con personalidad jurídica y patrimonio propio. Corresponderá al Instituto evaluar la calidad, el desempeño y resultados del sistema educativo nacional en la educación preescolar, primaria, secundaria y media superior. Para ello deberá:</w:t>
            </w:r>
          </w:p>
          <w:p w14:paraId="2F967F62"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a) Diseñar y realizar las mediciones que correspondan a componentes, procesos o resultados del sistema;</w:t>
            </w:r>
          </w:p>
          <w:p w14:paraId="3BA18E18"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b) Expedir los lineamientos a los que se sujetarán las autoridades educativas federal y locales para llevar a cabo las funciones de evaluación que les corresponden, y</w:t>
            </w:r>
          </w:p>
          <w:p w14:paraId="3FD5111A"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c) Generar y difundir información y, con base en ésta, emitir directrices que sean relevantes para contribuir a las decisiones tendientes a mejorar la calidad de la educación y su equidad, como factor esencial en la búsqueda de la igualdad social.</w:t>
            </w:r>
          </w:p>
          <w:p w14:paraId="6BFDD8E0" w14:textId="4ABD0F95" w:rsidR="003C6B7A" w:rsidRPr="00914FD3" w:rsidRDefault="00435A1B" w:rsidP="00914FD3">
            <w:pPr>
              <w:pStyle w:val="NormalWeb"/>
              <w:shd w:val="clear" w:color="auto" w:fill="FFFFFF"/>
              <w:spacing w:line="360" w:lineRule="auto"/>
              <w:jc w:val="both"/>
              <w:rPr>
                <w:rFonts w:ascii="Arial" w:hAnsi="Arial" w:cs="Arial"/>
                <w:color w:val="000000"/>
              </w:rPr>
            </w:pPr>
            <w:r>
              <w:rPr>
                <w:rFonts w:ascii="Arial" w:hAnsi="Arial" w:cs="Arial"/>
                <w:color w:val="000000"/>
              </w:rPr>
              <w:t>Cabe destacar que la j</w:t>
            </w:r>
            <w:r w:rsidR="003C6B7A" w:rsidRPr="00914FD3">
              <w:rPr>
                <w:rFonts w:ascii="Arial" w:hAnsi="Arial" w:cs="Arial"/>
                <w:color w:val="000000"/>
              </w:rPr>
              <w:t xml:space="preserve">unta de </w:t>
            </w:r>
            <w:r>
              <w:rPr>
                <w:rFonts w:ascii="Arial" w:hAnsi="Arial" w:cs="Arial"/>
                <w:color w:val="000000"/>
              </w:rPr>
              <w:t>g</w:t>
            </w:r>
            <w:r w:rsidR="003C6B7A" w:rsidRPr="00914FD3">
              <w:rPr>
                <w:rFonts w:ascii="Arial" w:hAnsi="Arial" w:cs="Arial"/>
                <w:color w:val="000000"/>
              </w:rPr>
              <w:t xml:space="preserve">obierno será el órgano de dirección del Instituto y estará compuesta por cinco integrantes. El Ejecutivo Federal someterá una terna a consideración de la Cámara de Senadores, la cual, con previa comparecencia de las personas propuestas, designará al integrante que deba cubrir la vacante. La designación se hará por el voto de las dos terceras partes de los integrantes de la Cámara de Senadores presentes o, durante los recesos de esta, de la Comisión Permanente, dentro del improrrogable plazo de treinta días. Si la Cámara de Senadores </w:t>
            </w:r>
            <w:r w:rsidR="003C6B7A" w:rsidRPr="00914FD3">
              <w:rPr>
                <w:rFonts w:ascii="Arial" w:hAnsi="Arial" w:cs="Arial"/>
                <w:color w:val="000000"/>
              </w:rPr>
              <w:lastRenderedPageBreak/>
              <w:t>no resolviere dentro de dicho plazo, ocupará el cargo de integrante de la Junta de Gobierno aquel que, dentro de dicha terna, designe el Ejecutivo Federal.</w:t>
            </w:r>
          </w:p>
          <w:p w14:paraId="0475FFB1"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En caso de que la Cámara de Senadores rechace la totalidad de la terna propuesta, el Ejecutivo Federal someterá una nueva, en los términos del párrafo anterior. Si esta segunda terna fuera rechazada, ocupará el cargo la persona que dentro de dicha terna designe el Ejecutivo Federal.</w:t>
            </w:r>
          </w:p>
          <w:p w14:paraId="3DDED595"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Los integrantes de la Junta de Gobierno deberán ser personas con capacidad y experiencia en las materias de la competencia del Instituto y cumplir los requisitos que establezca la ley, desempeñarán su encargo por períodos de siete años en forma escalonada y podrán ser reelectos por una sola ocasión. Los integrantes no podrán durar en su encargo más de catorce años.</w:t>
            </w:r>
          </w:p>
          <w:p w14:paraId="28B49C62"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En caso de falta absoluta de alguno de ellos, el sustituto será nombrado para concluir el periodo respectivo. Sólo podrán ser removidos por causa grave en los términos del Título IV de esta Constitución y no podrán tener ningún otro empleo, cargo o comisión, con excepción de aquéllos en que actúen en representación del Instituto y de los no remunerados en actividades docentes, científicas, culturales o de beneficencia.</w:t>
            </w:r>
          </w:p>
          <w:p w14:paraId="33E01A9E"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La Junta de Gobierno de manera colegiada nombrará a quien la presida, con voto mayoritario de tres de sus integrantes quien desempeñará dicho cargo por el tiempo que establezca la ley.</w:t>
            </w:r>
          </w:p>
          <w:p w14:paraId="3769F006"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La ley establecerá las reglas para la organización y funcionamiento del Instituto, el cual regirá sus actividades con apego a los principios de independencia, transparencia, objetividad, pertinencia, diversidad e inclusión.</w:t>
            </w:r>
          </w:p>
          <w:p w14:paraId="7629DABC"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 xml:space="preserve">La ley establecerá los mecanismos y acciones necesarios que permitan al Instituto y a las autoridades educativas federal y locales una eficaz </w:t>
            </w:r>
            <w:r w:rsidRPr="00914FD3">
              <w:rPr>
                <w:rFonts w:ascii="Arial" w:hAnsi="Arial" w:cs="Arial"/>
                <w:color w:val="000000"/>
              </w:rPr>
              <w:lastRenderedPageBreak/>
              <w:t>colaboración y coordinación para el mejor cumplimiento de sus respectivas funciones.</w:t>
            </w:r>
          </w:p>
          <w:p w14:paraId="48221E42" w14:textId="77777777" w:rsidR="003C6B7A" w:rsidRPr="00914FD3" w:rsidRDefault="003C6B7A" w:rsidP="00914FD3">
            <w:pPr>
              <w:spacing w:after="160" w:line="360" w:lineRule="auto"/>
              <w:jc w:val="both"/>
              <w:rPr>
                <w:color w:val="000000"/>
                <w:sz w:val="24"/>
                <w:lang w:val="es-ES" w:eastAsia="es-MX"/>
              </w:rPr>
            </w:pPr>
          </w:p>
          <w:p w14:paraId="13740CA1" w14:textId="77777777" w:rsidR="00B95414" w:rsidRPr="00914FD3" w:rsidRDefault="00B95414" w:rsidP="00914FD3">
            <w:pPr>
              <w:spacing w:after="160" w:line="360" w:lineRule="auto"/>
              <w:jc w:val="both"/>
              <w:rPr>
                <w:sz w:val="24"/>
              </w:rPr>
            </w:pPr>
          </w:p>
          <w:p w14:paraId="5865C2C4" w14:textId="2087C3ED" w:rsidR="00D54CC3" w:rsidRPr="00914FD3" w:rsidRDefault="00D54CC3" w:rsidP="00914FD3">
            <w:pPr>
              <w:spacing w:after="160" w:line="360" w:lineRule="auto"/>
              <w:jc w:val="both"/>
              <w:rPr>
                <w:sz w:val="24"/>
              </w:rPr>
            </w:pPr>
          </w:p>
        </w:tc>
      </w:tr>
    </w:tbl>
    <w:p w14:paraId="03A224D2" w14:textId="77777777" w:rsidR="00F05DAD" w:rsidRPr="00914FD3" w:rsidRDefault="000A4DFD" w:rsidP="00914FD3">
      <w:pPr>
        <w:spacing w:after="160" w:line="360" w:lineRule="auto"/>
        <w:jc w:val="both"/>
        <w:rPr>
          <w:b/>
          <w:sz w:val="24"/>
        </w:rPr>
      </w:pPr>
      <w:r w:rsidRPr="00914FD3">
        <w:rPr>
          <w:b/>
          <w:sz w:val="24"/>
        </w:rPr>
        <w:lastRenderedPageBreak/>
        <w:br w:type="page"/>
      </w:r>
    </w:p>
    <w:p w14:paraId="51DED8D7" w14:textId="55A3AFF5" w:rsidR="000A4DFD" w:rsidRDefault="000A4DFD">
      <w:pPr>
        <w:spacing w:after="160" w:line="259" w:lineRule="auto"/>
        <w:rPr>
          <w:b/>
          <w:szCs w:val="20"/>
        </w:rPr>
      </w:pPr>
    </w:p>
    <w:p w14:paraId="2833C136" w14:textId="77777777" w:rsidR="000A4DFD" w:rsidRPr="000A4DFD" w:rsidRDefault="000A4DFD" w:rsidP="000A4DFD">
      <w:pPr>
        <w:tabs>
          <w:tab w:val="right" w:leader="underscore" w:pos="8505"/>
          <w:tab w:val="left" w:pos="8647"/>
          <w:tab w:val="right" w:leader="underscore" w:pos="10065"/>
          <w:tab w:val="left" w:pos="10206"/>
          <w:tab w:val="right" w:leader="underscore" w:pos="13962"/>
        </w:tabs>
        <w:rPr>
          <w:b/>
          <w:szCs w:val="20"/>
        </w:rPr>
      </w:pP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sdt>
      <w:sdtPr>
        <w:rPr>
          <w:rFonts w:ascii="Arial" w:eastAsia="Times New Roman" w:hAnsi="Arial" w:cs="Arial"/>
          <w:color w:val="auto"/>
          <w:sz w:val="22"/>
          <w:szCs w:val="24"/>
          <w:lang w:val="es-ES" w:eastAsia="es-ES"/>
        </w:rPr>
        <w:id w:val="-965583541"/>
        <w:docPartObj>
          <w:docPartGallery w:val="Bibliographies"/>
          <w:docPartUnique/>
        </w:docPartObj>
      </w:sdtPr>
      <w:sdtEndPr>
        <w:rPr>
          <w:lang w:val="es-ES_tradnl"/>
        </w:rPr>
      </w:sdtEndPr>
      <w:sdtContent>
        <w:p w14:paraId="6055A1A0" w14:textId="2A19DCDD" w:rsidR="003901F0" w:rsidRDefault="003901F0">
          <w:pPr>
            <w:pStyle w:val="Ttulo1"/>
          </w:pPr>
          <w:r>
            <w:rPr>
              <w:lang w:val="es-ES"/>
            </w:rPr>
            <w:t>Bibliografía</w:t>
          </w:r>
        </w:p>
        <w:sdt>
          <w:sdtPr>
            <w:id w:val="111145805"/>
            <w:bibliography/>
          </w:sdtPr>
          <w:sdtEndPr/>
          <w:sdtContent>
            <w:p w14:paraId="20142696" w14:textId="77777777" w:rsidR="003901F0" w:rsidRPr="00914FD3" w:rsidRDefault="003901F0" w:rsidP="003901F0">
              <w:pPr>
                <w:pStyle w:val="Bibliografa"/>
                <w:ind w:left="720" w:hanging="720"/>
                <w:rPr>
                  <w:noProof/>
                  <w:sz w:val="24"/>
                  <w:lang w:val="es-ES"/>
                </w:rPr>
              </w:pPr>
              <w:r w:rsidRPr="00914FD3">
                <w:rPr>
                  <w:sz w:val="24"/>
                </w:rPr>
                <w:fldChar w:fldCharType="begin"/>
              </w:r>
              <w:r w:rsidRPr="00914FD3">
                <w:rPr>
                  <w:sz w:val="24"/>
                </w:rPr>
                <w:instrText>BIBLIOGRAPHY</w:instrText>
              </w:r>
              <w:r w:rsidRPr="00914FD3">
                <w:rPr>
                  <w:sz w:val="24"/>
                </w:rPr>
                <w:fldChar w:fldCharType="separate"/>
              </w:r>
              <w:r w:rsidRPr="00914FD3">
                <w:rPr>
                  <w:noProof/>
                  <w:sz w:val="24"/>
                  <w:lang w:val="es-ES"/>
                </w:rPr>
                <w:t xml:space="preserve">DOF. (2013). </w:t>
              </w:r>
              <w:r w:rsidRPr="00914FD3">
                <w:rPr>
                  <w:i/>
                  <w:iCs/>
                  <w:noProof/>
                  <w:sz w:val="24"/>
                  <w:lang w:val="es-ES"/>
                </w:rPr>
                <w:t>Reformas Constitucionales por Periodo Presidencial.</w:t>
              </w:r>
              <w:r w:rsidRPr="00914FD3">
                <w:rPr>
                  <w:noProof/>
                  <w:sz w:val="24"/>
                  <w:lang w:val="es-ES"/>
                </w:rPr>
                <w:t xml:space="preserve"> Ciudad de México: Diario Oficial de la Federación .</w:t>
              </w:r>
            </w:p>
            <w:p w14:paraId="4834C016" w14:textId="77777777" w:rsidR="00914FD3" w:rsidRDefault="00914FD3" w:rsidP="003901F0">
              <w:pPr>
                <w:pStyle w:val="Bibliografa"/>
                <w:ind w:left="720" w:hanging="720"/>
                <w:rPr>
                  <w:noProof/>
                  <w:sz w:val="24"/>
                  <w:lang w:val="es-ES"/>
                </w:rPr>
              </w:pPr>
            </w:p>
            <w:p w14:paraId="4019046F" w14:textId="3DE65417" w:rsidR="003901F0" w:rsidRPr="00914FD3" w:rsidRDefault="003901F0" w:rsidP="003901F0">
              <w:pPr>
                <w:pStyle w:val="Bibliografa"/>
                <w:ind w:left="720" w:hanging="720"/>
                <w:rPr>
                  <w:noProof/>
                  <w:sz w:val="24"/>
                  <w:lang w:val="es-ES"/>
                </w:rPr>
              </w:pPr>
              <w:r w:rsidRPr="00914FD3">
                <w:rPr>
                  <w:noProof/>
                  <w:sz w:val="24"/>
                  <w:lang w:val="es-ES"/>
                </w:rPr>
                <w:t xml:space="preserve">Holguín, J. A. (2019). </w:t>
              </w:r>
              <w:r w:rsidRPr="00914FD3">
                <w:rPr>
                  <w:i/>
                  <w:iCs/>
                  <w:noProof/>
                  <w:sz w:val="24"/>
                  <w:lang w:val="es-ES"/>
                </w:rPr>
                <w:t>Las reformas al articulo 3° constitucional de 2013 y 2019 ¿continuidad o cambio de rumbo educativo?</w:t>
              </w:r>
              <w:r w:rsidRPr="00914FD3">
                <w:rPr>
                  <w:noProof/>
                  <w:sz w:val="24"/>
                  <w:lang w:val="es-ES"/>
                </w:rPr>
                <w:t xml:space="preserve"> Chihuahua: COORDS Desarrollo Profesional Docente: reflexiones de la Nueva Escuela Mexicana.</w:t>
              </w:r>
            </w:p>
            <w:p w14:paraId="3B8D7C4C" w14:textId="77777777" w:rsidR="00914FD3" w:rsidRDefault="00914FD3" w:rsidP="00914FD3">
              <w:pPr>
                <w:rPr>
                  <w:color w:val="000000"/>
                  <w:sz w:val="24"/>
                  <w:lang w:val="es-ES"/>
                </w:rPr>
              </w:pPr>
            </w:p>
            <w:p w14:paraId="1A5E599C" w14:textId="2AB9DBA5" w:rsidR="00914FD3" w:rsidRDefault="00914FD3" w:rsidP="00914FD3">
              <w:pPr>
                <w:rPr>
                  <w:color w:val="000000"/>
                  <w:sz w:val="24"/>
                </w:rPr>
              </w:pPr>
              <w:r w:rsidRPr="00914FD3">
                <w:rPr>
                  <w:color w:val="000000"/>
                  <w:sz w:val="24"/>
                </w:rPr>
                <w:t>Soto Flores, Armando. (2013). El artículo 3o. constitucional: un debate por el control de las conciencias. </w:t>
              </w:r>
              <w:r w:rsidRPr="00914FD3">
                <w:rPr>
                  <w:i/>
                  <w:iCs/>
                  <w:color w:val="000000"/>
                  <w:sz w:val="24"/>
                </w:rPr>
                <w:t>Cuestiones constitucionales</w:t>
              </w:r>
              <w:r w:rsidRPr="00914FD3">
                <w:rPr>
                  <w:color w:val="000000"/>
                  <w:sz w:val="24"/>
                </w:rPr>
                <w:t>, (28), 211-240. Recuperado en 15 de marzo de 2021, de http://www.scielo.org.mx/scielo.php?script=sci_arttext&amp;pid=S1405-91932013000100007&amp;lng=es&amp;tlng=es.</w:t>
              </w:r>
            </w:p>
            <w:p w14:paraId="372BFFA4" w14:textId="2DFB00FC" w:rsidR="00914FD3" w:rsidRDefault="00914FD3" w:rsidP="00914FD3">
              <w:pPr>
                <w:rPr>
                  <w:color w:val="000000"/>
                  <w:sz w:val="24"/>
                </w:rPr>
              </w:pPr>
            </w:p>
            <w:p w14:paraId="11618530" w14:textId="3E3C755D" w:rsidR="00914FD3" w:rsidRPr="00914FD3" w:rsidRDefault="00914FD3" w:rsidP="00914FD3">
              <w:pPr>
                <w:rPr>
                  <w:color w:val="000000"/>
                  <w:sz w:val="28"/>
                  <w:szCs w:val="28"/>
                </w:rPr>
              </w:pPr>
              <w:r w:rsidRPr="00914FD3">
                <w:rPr>
                  <w:sz w:val="24"/>
                  <w:szCs w:val="28"/>
                </w:rPr>
                <w:t>Trujillo Holguín, J.A. (2019). Las reformas al artículo 3º constitucional de 2013 y 2019, ¿continuidad o cambio de rumbo educativo? En J.A. Trujillo Holguín, A.C. Ríos Castillo y J.L. García Leos (coords.), Desarrollo Profesional Docente: reflexiones de maestros en servicio en el escenario de la Nueva Escuela Mexicana (pp. 59-75), Chihuahua, México: Escuela Normal Superior Profr. José E. Medrano R.</w:t>
              </w:r>
            </w:p>
            <w:p w14:paraId="05157C84" w14:textId="77777777" w:rsidR="00914FD3" w:rsidRPr="00914FD3" w:rsidRDefault="00914FD3" w:rsidP="00914FD3">
              <w:pPr>
                <w:rPr>
                  <w:sz w:val="24"/>
                  <w:lang w:val="es-ES"/>
                </w:rPr>
              </w:pPr>
            </w:p>
            <w:p w14:paraId="502673BB" w14:textId="5D9B4E5B" w:rsidR="003901F0" w:rsidRDefault="003901F0" w:rsidP="003901F0">
              <w:r w:rsidRPr="00914FD3">
                <w:rPr>
                  <w:b/>
                  <w:bCs/>
                  <w:sz w:val="24"/>
                </w:rPr>
                <w:fldChar w:fldCharType="end"/>
              </w:r>
            </w:p>
          </w:sdtContent>
        </w:sdt>
      </w:sdtContent>
    </w:sdt>
    <w:p w14:paraId="7A925760" w14:textId="77777777" w:rsidR="0017537C" w:rsidRDefault="0017537C" w:rsidP="00677DE9">
      <w:pPr>
        <w:sectPr w:rsidR="0017537C" w:rsidSect="000A4DFD">
          <w:pgSz w:w="12240" w:h="15840"/>
          <w:pgMar w:top="567" w:right="992" w:bottom="1418" w:left="1701" w:header="709" w:footer="709" w:gutter="0"/>
          <w:cols w:space="708"/>
          <w:docGrid w:linePitch="360"/>
        </w:sectPr>
      </w:pPr>
    </w:p>
    <w:p w14:paraId="46E041F7" w14:textId="77777777" w:rsidR="0017537C" w:rsidRDefault="0017537C" w:rsidP="00677DE9"/>
    <w:p w14:paraId="2CA9CD02" w14:textId="77777777" w:rsidR="0017537C" w:rsidRPr="00E91B19" w:rsidRDefault="0017537C" w:rsidP="0017537C">
      <w:pPr>
        <w:pStyle w:val="Prrafodelista"/>
        <w:numPr>
          <w:ilvl w:val="0"/>
          <w:numId w:val="1"/>
        </w:numPr>
        <w:tabs>
          <w:tab w:val="right" w:leader="underscore" w:pos="8505"/>
          <w:tab w:val="left" w:pos="8647"/>
          <w:tab w:val="right" w:leader="underscore" w:pos="10065"/>
          <w:tab w:val="left" w:pos="10206"/>
          <w:tab w:val="right" w:leader="underscore" w:pos="13962"/>
        </w:tabs>
        <w:rPr>
          <w:b/>
          <w:szCs w:val="20"/>
        </w:rPr>
      </w:pPr>
      <w:r w:rsidRPr="00E91B19">
        <w:rPr>
          <w:b/>
          <w:szCs w:val="20"/>
        </w:rPr>
        <w:t>RÚBRICA ACTIVIDAD 1.</w:t>
      </w:r>
    </w:p>
    <w:p w14:paraId="092A9527" w14:textId="77777777" w:rsidR="0017537C" w:rsidRPr="00E91B19" w:rsidRDefault="0017537C" w:rsidP="0017537C">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14:paraId="183AC36C" w14:textId="77777777" w:rsidR="0017537C" w:rsidRPr="0017537C" w:rsidRDefault="0017537C" w:rsidP="0017537C"/>
    <w:p w14:paraId="22CDD27B" w14:textId="77777777" w:rsidR="0017537C" w:rsidRPr="0017537C" w:rsidRDefault="0017537C" w:rsidP="0017537C"/>
    <w:p w14:paraId="0E2E433D" w14:textId="77777777" w:rsidR="0017537C" w:rsidRPr="0017537C" w:rsidRDefault="0017537C" w:rsidP="0017537C"/>
    <w:p w14:paraId="74E50A9C" w14:textId="77777777" w:rsidR="0017537C" w:rsidRDefault="0017537C" w:rsidP="00677DE9"/>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17537C" w:rsidRPr="0060140F" w14:paraId="00E66896" w14:textId="77777777" w:rsidTr="0017537C">
        <w:trPr>
          <w:trHeight w:hRule="exact" w:val="284"/>
        </w:trPr>
        <w:tc>
          <w:tcPr>
            <w:tcW w:w="1825" w:type="dxa"/>
            <w:tcBorders>
              <w:top w:val="nil"/>
              <w:left w:val="nil"/>
              <w:bottom w:val="nil"/>
            </w:tcBorders>
            <w:shd w:val="clear" w:color="auto" w:fill="auto"/>
            <w:vAlign w:val="center"/>
          </w:tcPr>
          <w:p w14:paraId="5F4980A6" w14:textId="77777777" w:rsidR="0017537C" w:rsidRPr="0060140F"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21D95785" w14:textId="77777777" w:rsidR="0017537C" w:rsidRPr="003804C6" w:rsidRDefault="0017537C" w:rsidP="0017537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29FF3C6B" w14:textId="77777777" w:rsidR="0017537C" w:rsidRPr="003804C6" w:rsidRDefault="0017537C" w:rsidP="0017537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3FBDAA11" w14:textId="77777777" w:rsidR="0017537C" w:rsidRPr="003804C6" w:rsidRDefault="0017537C" w:rsidP="0017537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14:paraId="6A3215CE" w14:textId="77777777" w:rsidR="0017537C" w:rsidRPr="003804C6" w:rsidRDefault="0017537C" w:rsidP="0017537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14:paraId="1E7B728E" w14:textId="77777777" w:rsidR="0017537C" w:rsidRPr="003804C6" w:rsidRDefault="0017537C" w:rsidP="0017537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17537C" w:rsidRPr="00F50B04" w14:paraId="4083A954" w14:textId="77777777" w:rsidTr="0017537C">
        <w:trPr>
          <w:trHeight w:val="829"/>
        </w:trPr>
        <w:tc>
          <w:tcPr>
            <w:tcW w:w="1825" w:type="dxa"/>
            <w:shd w:val="clear" w:color="auto" w:fill="auto"/>
            <w:vAlign w:val="center"/>
          </w:tcPr>
          <w:p w14:paraId="22470268" w14:textId="77777777" w:rsidR="0017537C" w:rsidRPr="0060140F" w:rsidRDefault="0017537C" w:rsidP="0017537C">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1934274D"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00D479F3"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2570740"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14:paraId="0FBE0BA4"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8D150B3"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14:paraId="61118664"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85DA056"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14:paraId="3ADD06AB"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4C5598AD"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14:paraId="0ACEF46D"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r w:rsidR="0017537C" w:rsidRPr="00F50B04" w14:paraId="41494F08" w14:textId="77777777" w:rsidTr="0017537C">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603CA0B" w14:textId="77777777" w:rsidR="0017537C" w:rsidRDefault="0017537C" w:rsidP="0017537C">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A6AC943" w14:textId="77777777" w:rsidR="0017537C" w:rsidRPr="0060140F" w:rsidRDefault="0017537C" w:rsidP="0017537C">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DB7CAD5"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6EED2FC2"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1C4E1246"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7A1FD760"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329676CF"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158C3A2"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5555EEEC"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5CBBC21A"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2A124EA4"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1B5FB256"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r w:rsidR="0017537C" w:rsidRPr="00F50B04" w14:paraId="3E97C890" w14:textId="77777777" w:rsidTr="0017537C">
        <w:trPr>
          <w:trHeight w:val="1089"/>
        </w:trPr>
        <w:tc>
          <w:tcPr>
            <w:tcW w:w="1825" w:type="dxa"/>
            <w:shd w:val="clear" w:color="auto" w:fill="auto"/>
            <w:vAlign w:val="center"/>
          </w:tcPr>
          <w:p w14:paraId="3469ABD1" w14:textId="77777777" w:rsidR="0017537C" w:rsidRPr="0060140F" w:rsidRDefault="0017537C" w:rsidP="0017537C">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54F13675"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44C315EC"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0B2CDC66"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30FEA7A"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4A337B8"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249D48D0"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0FF2B87"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835BD53"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0ACE67A"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6412C18A"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r w:rsidR="0017537C" w:rsidRPr="00F50B04" w14:paraId="25EE2DD3" w14:textId="77777777" w:rsidTr="0017537C">
        <w:trPr>
          <w:trHeight w:val="1089"/>
        </w:trPr>
        <w:tc>
          <w:tcPr>
            <w:tcW w:w="1825" w:type="dxa"/>
            <w:shd w:val="clear" w:color="auto" w:fill="auto"/>
            <w:vAlign w:val="center"/>
          </w:tcPr>
          <w:p w14:paraId="5FF618B3" w14:textId="77777777" w:rsidR="0017537C" w:rsidRPr="0060140F" w:rsidRDefault="0017537C" w:rsidP="0017537C">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7F1E6370"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4BD9CCC7"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D91C954"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5CE58FF4"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DD067F8"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6F31773F"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57B8AA4A"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6269C334"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0E72986E"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5D4E7512"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r w:rsidR="0017537C" w:rsidRPr="00F50B04" w14:paraId="76129F13" w14:textId="77777777" w:rsidTr="0017537C">
        <w:trPr>
          <w:trHeight w:val="1089"/>
        </w:trPr>
        <w:tc>
          <w:tcPr>
            <w:tcW w:w="1825" w:type="dxa"/>
            <w:shd w:val="clear" w:color="auto" w:fill="auto"/>
            <w:vAlign w:val="center"/>
          </w:tcPr>
          <w:p w14:paraId="3D60BBEA" w14:textId="77777777" w:rsidR="0017537C" w:rsidRDefault="0017537C" w:rsidP="0017537C">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4315C5B1"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354DEE4B"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09BB88AB"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7A76BE4A"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386F2999"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1B9BB138"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3EEA74A1"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438922AC"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F0406AF"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58815E7C"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r w:rsidR="0017537C" w:rsidRPr="00F50B04" w14:paraId="07105B9E" w14:textId="77777777" w:rsidTr="0017537C">
        <w:trPr>
          <w:trHeight w:val="1089"/>
        </w:trPr>
        <w:tc>
          <w:tcPr>
            <w:tcW w:w="1825" w:type="dxa"/>
            <w:shd w:val="clear" w:color="auto" w:fill="auto"/>
            <w:vAlign w:val="center"/>
          </w:tcPr>
          <w:p w14:paraId="436D888C" w14:textId="77777777" w:rsidR="0017537C" w:rsidRDefault="0017537C" w:rsidP="0017537C">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5C1C4B62" w14:textId="77777777" w:rsidR="0017537C" w:rsidRDefault="0017537C" w:rsidP="0017537C">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4484D75A"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37466EFD"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241CAAD7"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AD2C628"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308D463"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04C88427"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B8289C4"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79EBD425"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73689FC"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258786A"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9B51FEA" w14:textId="41A8C153" w:rsidR="008A44E3" w:rsidRDefault="008A44E3" w:rsidP="00677DE9"/>
    <w:sectPr w:rsidR="008A44E3" w:rsidSect="0017537C">
      <w:pgSz w:w="15840" w:h="12240" w:orient="landscape"/>
      <w:pgMar w:top="992" w:right="1418"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5DC8"/>
    <w:multiLevelType w:val="hybridMultilevel"/>
    <w:tmpl w:val="59AEF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75409D"/>
    <w:multiLevelType w:val="hybridMultilevel"/>
    <w:tmpl w:val="E8E890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D26AF9"/>
    <w:multiLevelType w:val="hybridMultilevel"/>
    <w:tmpl w:val="729E7E76"/>
    <w:lvl w:ilvl="0" w:tplc="DE504B2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7E361E95"/>
    <w:multiLevelType w:val="hybridMultilevel"/>
    <w:tmpl w:val="8A182F74"/>
    <w:lvl w:ilvl="0" w:tplc="3634C82A">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A4DFD"/>
    <w:rsid w:val="000E2757"/>
    <w:rsid w:val="001247C9"/>
    <w:rsid w:val="0017537C"/>
    <w:rsid w:val="0017736E"/>
    <w:rsid w:val="001D24B7"/>
    <w:rsid w:val="00261DAE"/>
    <w:rsid w:val="00330420"/>
    <w:rsid w:val="003901F0"/>
    <w:rsid w:val="003C6B7A"/>
    <w:rsid w:val="003F0AFF"/>
    <w:rsid w:val="00435A1B"/>
    <w:rsid w:val="00444E19"/>
    <w:rsid w:val="004575FC"/>
    <w:rsid w:val="005E3597"/>
    <w:rsid w:val="00677DE9"/>
    <w:rsid w:val="006B6FCF"/>
    <w:rsid w:val="007A1F24"/>
    <w:rsid w:val="008A44E3"/>
    <w:rsid w:val="00914FD3"/>
    <w:rsid w:val="00972888"/>
    <w:rsid w:val="00A6500F"/>
    <w:rsid w:val="00B95414"/>
    <w:rsid w:val="00C10C1E"/>
    <w:rsid w:val="00CE114E"/>
    <w:rsid w:val="00D54CC3"/>
    <w:rsid w:val="00E91B19"/>
    <w:rsid w:val="00F05DAD"/>
    <w:rsid w:val="00F924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5AAC8F12-B9BD-42D8-A4D4-CFBAC1BE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paragraph" w:styleId="Ttulo1">
    <w:name w:val="heading 1"/>
    <w:basedOn w:val="Normal"/>
    <w:next w:val="Normal"/>
    <w:link w:val="Ttulo1Car"/>
    <w:uiPriority w:val="9"/>
    <w:qFormat/>
    <w:rsid w:val="003901F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customStyle="1" w:styleId="Ttulo1Car">
    <w:name w:val="Título 1 Car"/>
    <w:basedOn w:val="Fuentedeprrafopredeter"/>
    <w:link w:val="Ttulo1"/>
    <w:uiPriority w:val="9"/>
    <w:rsid w:val="003901F0"/>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901F0"/>
  </w:style>
  <w:style w:type="table" w:styleId="Tablaconcuadrcula">
    <w:name w:val="Table Grid"/>
    <w:basedOn w:val="Tablanormal"/>
    <w:uiPriority w:val="39"/>
    <w:rsid w:val="00F05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5414"/>
    <w:pPr>
      <w:spacing w:before="100" w:beforeAutospacing="1" w:after="100" w:afterAutospacing="1"/>
    </w:pPr>
    <w:rPr>
      <w:rFonts w:ascii="Times New Roman" w:hAnsi="Times New Roman" w:cs="Times New Roman"/>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44743">
      <w:bodyDiv w:val="1"/>
      <w:marLeft w:val="0"/>
      <w:marRight w:val="0"/>
      <w:marTop w:val="0"/>
      <w:marBottom w:val="0"/>
      <w:divBdr>
        <w:top w:val="none" w:sz="0" w:space="0" w:color="auto"/>
        <w:left w:val="none" w:sz="0" w:space="0" w:color="auto"/>
        <w:bottom w:val="none" w:sz="0" w:space="0" w:color="auto"/>
        <w:right w:val="none" w:sz="0" w:space="0" w:color="auto"/>
      </w:divBdr>
    </w:div>
    <w:div w:id="679549227">
      <w:bodyDiv w:val="1"/>
      <w:marLeft w:val="0"/>
      <w:marRight w:val="0"/>
      <w:marTop w:val="0"/>
      <w:marBottom w:val="0"/>
      <w:divBdr>
        <w:top w:val="none" w:sz="0" w:space="0" w:color="auto"/>
        <w:left w:val="none" w:sz="0" w:space="0" w:color="auto"/>
        <w:bottom w:val="none" w:sz="0" w:space="0" w:color="auto"/>
        <w:right w:val="none" w:sz="0" w:space="0" w:color="auto"/>
      </w:divBdr>
    </w:div>
    <w:div w:id="821391404">
      <w:bodyDiv w:val="1"/>
      <w:marLeft w:val="0"/>
      <w:marRight w:val="0"/>
      <w:marTop w:val="0"/>
      <w:marBottom w:val="0"/>
      <w:divBdr>
        <w:top w:val="none" w:sz="0" w:space="0" w:color="auto"/>
        <w:left w:val="none" w:sz="0" w:space="0" w:color="auto"/>
        <w:bottom w:val="none" w:sz="0" w:space="0" w:color="auto"/>
        <w:right w:val="none" w:sz="0" w:space="0" w:color="auto"/>
      </w:divBdr>
    </w:div>
    <w:div w:id="1388993830">
      <w:bodyDiv w:val="1"/>
      <w:marLeft w:val="0"/>
      <w:marRight w:val="0"/>
      <w:marTop w:val="0"/>
      <w:marBottom w:val="0"/>
      <w:divBdr>
        <w:top w:val="none" w:sz="0" w:space="0" w:color="auto"/>
        <w:left w:val="none" w:sz="0" w:space="0" w:color="auto"/>
        <w:bottom w:val="none" w:sz="0" w:space="0" w:color="auto"/>
        <w:right w:val="none" w:sz="0" w:space="0" w:color="auto"/>
      </w:divBdr>
    </w:div>
    <w:div w:id="1848715418">
      <w:bodyDiv w:val="1"/>
      <w:marLeft w:val="0"/>
      <w:marRight w:val="0"/>
      <w:marTop w:val="0"/>
      <w:marBottom w:val="0"/>
      <w:divBdr>
        <w:top w:val="none" w:sz="0" w:space="0" w:color="auto"/>
        <w:left w:val="none" w:sz="0" w:space="0" w:color="auto"/>
        <w:bottom w:val="none" w:sz="0" w:space="0" w:color="auto"/>
        <w:right w:val="none" w:sz="0" w:space="0" w:color="auto"/>
      </w:divBdr>
    </w:div>
    <w:div w:id="21387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DOF13</b:Tag>
    <b:SourceType>Book</b:SourceType>
    <b:Guid>{6A584124-DEFD-4265-929C-8711E7082CEC}</b:Guid>
    <b:Author>
      <b:Author>
        <b:NameList>
          <b:Person>
            <b:Last>DOF</b:Last>
          </b:Person>
        </b:NameList>
      </b:Author>
    </b:Author>
    <b:Title>Reformas Constitucionales por Periodo Presidencial</b:Title>
    <b:Year>2013</b:Year>
    <b:City>Ciudad de México</b:City>
    <b:Publisher>Diario Oficial de la Federación </b:Publisher>
    <b:RefOrder>1</b:RefOrder>
  </b:Source>
  <b:Source>
    <b:Tag>Hol19</b:Tag>
    <b:SourceType>Book</b:SourceType>
    <b:Guid>{91C7FE6C-A9C9-475A-ADC8-7D1B79701311}</b:Guid>
    <b:Title>Las reformas al articulo 3° constitucional de 2013 y 2019 ¿continuidad o cambio de rumbo educativo?</b:Title>
    <b:Year>2019</b:Year>
    <b:City>Chihuahua</b:City>
    <b:Publisher>COORDS Desarrollo Profesional Docente: reflexiones de la Nueva Escuela Mexicana</b:Publisher>
    <b:Author>
      <b:Author>
        <b:NameList>
          <b:Person>
            <b:Last>Holguín</b:Last>
            <b:First>Jesus</b:First>
            <b:Middle>Adolfo trujillo</b:Middle>
          </b:Person>
        </b:NameList>
      </b:Author>
    </b:Author>
    <b:RefOrder>2</b:RefOrder>
  </b:Source>
</b:Sources>
</file>

<file path=customXml/itemProps1.xml><?xml version="1.0" encoding="utf-8"?>
<ds:datastoreItem xmlns:ds="http://schemas.openxmlformats.org/officeDocument/2006/customXml" ds:itemID="{D5F4192E-FE1F-4E65-AADC-D4CAD05A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2369</Words>
  <Characters>13035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MQ</cp:lastModifiedBy>
  <cp:revision>2</cp:revision>
  <dcterms:created xsi:type="dcterms:W3CDTF">2021-03-30T02:51:00Z</dcterms:created>
  <dcterms:modified xsi:type="dcterms:W3CDTF">2021-03-30T02:51:00Z</dcterms:modified>
</cp:coreProperties>
</file>