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70" w:rsidRDefault="006A2953" w:rsidP="006A29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2D35F1DE" wp14:editId="098C8AF9">
            <wp:simplePos x="0" y="0"/>
            <wp:positionH relativeFrom="margin">
              <wp:posOffset>1990785</wp:posOffset>
            </wp:positionH>
            <wp:positionV relativeFrom="margin">
              <wp:posOffset>221231</wp:posOffset>
            </wp:positionV>
            <wp:extent cx="1336675" cy="12014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:rsidR="006A2953" w:rsidRP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:rsidR="006A2953" w:rsidRDefault="00B5529E" w:rsidP="006A295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 xml:space="preserve">3º Grado Sección </w:t>
      </w:r>
      <w:r w:rsidR="006A2953" w:rsidRPr="006A2953">
        <w:rPr>
          <w:rFonts w:ascii="Arial" w:hAnsi="Arial" w:cs="Arial"/>
          <w:sz w:val="28"/>
        </w:rPr>
        <w:t>B</w:t>
      </w:r>
    </w:p>
    <w:p w:rsidR="00B5529E" w:rsidRPr="00B5529E" w:rsidRDefault="00B5529E" w:rsidP="00B5529E">
      <w:pPr>
        <w:spacing w:before="100" w:beforeAutospacing="1"/>
        <w:jc w:val="center"/>
        <w:rPr>
          <w:rFonts w:ascii="Arial" w:hAnsi="Arial" w:cs="Arial"/>
          <w:sz w:val="24"/>
          <w:szCs w:val="20"/>
        </w:rPr>
      </w:pPr>
      <w:r w:rsidRPr="00B5529E">
        <w:rPr>
          <w:rFonts w:ascii="Arial" w:hAnsi="Arial" w:cs="Arial"/>
          <w:bCs/>
          <w:sz w:val="24"/>
          <w:szCs w:val="20"/>
        </w:rPr>
        <w:t>COMPETENCIAS DEL CURSO.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rFonts w:ascii="Arial" w:hAnsi="Arial" w:cs="Arial"/>
          <w:bCs/>
          <w:sz w:val="24"/>
          <w:szCs w:val="20"/>
        </w:rPr>
        <w:t>valoral</w:t>
      </w:r>
      <w:proofErr w:type="spellEnd"/>
      <w:r w:rsidRPr="00657CC0">
        <w:rPr>
          <w:rFonts w:ascii="Arial" w:hAnsi="Arial" w:cs="Arial"/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B5529E" w:rsidRPr="00657CC0" w:rsidRDefault="00B5529E" w:rsidP="00B5529E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:rsidR="00B5529E" w:rsidRPr="006A2953" w:rsidRDefault="00B5529E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Default="006A2953" w:rsidP="006A2953">
      <w:pPr>
        <w:jc w:val="center"/>
        <w:rPr>
          <w:rFonts w:ascii="Arial" w:hAnsi="Arial" w:cs="Arial"/>
          <w:sz w:val="28"/>
        </w:rPr>
      </w:pPr>
    </w:p>
    <w:p w:rsidR="006A2953" w:rsidRPr="006A2953" w:rsidRDefault="006A2953" w:rsidP="00B5529E">
      <w:pPr>
        <w:rPr>
          <w:rFonts w:ascii="Arial" w:hAnsi="Arial" w:cs="Arial"/>
          <w:sz w:val="28"/>
        </w:rPr>
      </w:pPr>
    </w:p>
    <w:p w:rsidR="006A2953" w:rsidRDefault="00525EDE" w:rsidP="006A295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29</w:t>
      </w:r>
      <w:r w:rsidR="006A2953" w:rsidRPr="006A2953">
        <w:rPr>
          <w:rFonts w:ascii="Arial" w:hAnsi="Arial" w:cs="Arial"/>
          <w:sz w:val="28"/>
        </w:rPr>
        <w:t xml:space="preserve"> de marzo de 2021</w:t>
      </w:r>
    </w:p>
    <w:p w:rsidR="001B0DEB" w:rsidRDefault="001B0DEB" w:rsidP="001B0DEB">
      <w:pPr>
        <w:rPr>
          <w:rFonts w:ascii="Arial" w:hAnsi="Arial" w:cs="Arial"/>
          <w:b/>
          <w:sz w:val="28"/>
        </w:rPr>
      </w:pPr>
      <w:r w:rsidRPr="001B0DEB">
        <w:rPr>
          <w:rFonts w:ascii="Arial" w:hAnsi="Arial" w:cs="Arial"/>
          <w:b/>
          <w:sz w:val="28"/>
        </w:rPr>
        <w:lastRenderedPageBreak/>
        <w:t>Artículo 3º DE LA CONSTITUCIÓN FEDERAL DE LOS ESTADOS UNIDOS MEXICANOS, Sancionada y jurada por el Congreso general constituyente el día 5 de FEBRERO de 1857.</w:t>
      </w:r>
    </w:p>
    <w:p w:rsidR="001B0DEB" w:rsidRPr="001B0DEB" w:rsidRDefault="001B0DEB" w:rsidP="001B0DEB">
      <w:pPr>
        <w:rPr>
          <w:rFonts w:ascii="Arial" w:hAnsi="Arial" w:cs="Arial"/>
          <w:b/>
          <w:sz w:val="28"/>
        </w:rPr>
      </w:pPr>
    </w:p>
    <w:p w:rsidR="002E26D4" w:rsidRDefault="001B0DEB" w:rsidP="001B0DEB">
      <w:pPr>
        <w:rPr>
          <w:rFonts w:ascii="Arial" w:hAnsi="Arial" w:cs="Arial"/>
          <w:sz w:val="24"/>
        </w:rPr>
      </w:pPr>
      <w:r w:rsidRPr="001B0DEB">
        <w:rPr>
          <w:rFonts w:ascii="Arial" w:hAnsi="Arial" w:cs="Arial"/>
          <w:b/>
          <w:sz w:val="24"/>
        </w:rPr>
        <w:t>ART. 3.</w:t>
      </w:r>
      <w:r w:rsidRPr="001B0DEB">
        <w:rPr>
          <w:rFonts w:ascii="Arial" w:hAnsi="Arial" w:cs="Arial"/>
          <w:sz w:val="24"/>
        </w:rPr>
        <w:t xml:space="preserve"> La enseñanza es libre. La ley determinará qué profesiones necesitan título para su ejercicio, y con qué requisitos se deben expedir.</w:t>
      </w:r>
    </w:p>
    <w:p w:rsidR="00DB0E47" w:rsidRPr="00DB0E47" w:rsidRDefault="00DB0E47" w:rsidP="001B0DEB">
      <w:pPr>
        <w:rPr>
          <w:rFonts w:ascii="Arial" w:hAnsi="Arial" w:cs="Arial"/>
          <w:sz w:val="24"/>
        </w:rPr>
      </w:pPr>
    </w:p>
    <w:p w:rsidR="002E26D4" w:rsidRPr="00DB0E47" w:rsidRDefault="002E26D4" w:rsidP="00DB0E47">
      <w:pPr>
        <w:jc w:val="both"/>
        <w:rPr>
          <w:rFonts w:ascii="Arial" w:hAnsi="Arial" w:cs="Arial"/>
          <w:b/>
          <w:sz w:val="28"/>
        </w:rPr>
      </w:pPr>
      <w:r w:rsidRPr="00DB0E47">
        <w:rPr>
          <w:rFonts w:ascii="Arial" w:hAnsi="Arial" w:cs="Arial"/>
          <w:b/>
          <w:sz w:val="28"/>
        </w:rPr>
        <w:t xml:space="preserve">Modificaciones realizadas al artículo 3º de la Constitución. </w:t>
      </w:r>
    </w:p>
    <w:p w:rsidR="002E26D4" w:rsidRDefault="002E26D4" w:rsidP="002E26D4">
      <w:pPr>
        <w:pStyle w:val="Prrafodelista"/>
        <w:jc w:val="both"/>
        <w:rPr>
          <w:sz w:val="24"/>
        </w:rPr>
      </w:pPr>
    </w:p>
    <w:p w:rsidR="002E26D4" w:rsidRDefault="002E26D4" w:rsidP="00DB0E4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9 de Junio de 1980 en el artículo 3º de la Constitución Federal de los Estados Unidos Mexicanos se realizó la tercera reforma bajo el mandato del presidente José López Portillo. </w:t>
      </w:r>
    </w:p>
    <w:p w:rsidR="002E26D4" w:rsidRPr="002E26D4" w:rsidRDefault="002E26D4" w:rsidP="00DB0E4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tercera reforma se define nuestra vocación por la libertad y el desarrollo equitativo puesto que </w:t>
      </w:r>
      <w:r w:rsidR="00DB0E47">
        <w:rPr>
          <w:rFonts w:ascii="Arial" w:hAnsi="Arial" w:cs="Arial"/>
          <w:sz w:val="24"/>
        </w:rPr>
        <w:t xml:space="preserve">es </w:t>
      </w:r>
      <w:r w:rsidR="00DB0E47">
        <w:rPr>
          <w:rFonts w:ascii="Arial" w:hAnsi="Arial" w:cs="Arial"/>
          <w:sz w:val="24"/>
        </w:rPr>
        <w:t>abierto a todas las corrientes del pensamiento universal</w:t>
      </w:r>
      <w:r w:rsidR="00DB0E47">
        <w:rPr>
          <w:rFonts w:ascii="Arial" w:hAnsi="Arial" w:cs="Arial"/>
          <w:sz w:val="24"/>
        </w:rPr>
        <w:t xml:space="preserve"> y ajeno a fanatismo y prejuicios.</w:t>
      </w:r>
    </w:p>
    <w:p w:rsidR="006F5A22" w:rsidRDefault="006F5A22" w:rsidP="002E26D4">
      <w:pPr>
        <w:spacing w:line="360" w:lineRule="auto"/>
        <w:jc w:val="both"/>
        <w:rPr>
          <w:rFonts w:ascii="Arial" w:hAnsi="Arial" w:cs="Arial"/>
          <w:sz w:val="24"/>
        </w:rPr>
      </w:pPr>
      <w:r w:rsidRPr="006F5A22">
        <w:rPr>
          <w:rFonts w:ascii="Arial" w:hAnsi="Arial" w:cs="Arial"/>
          <w:sz w:val="24"/>
        </w:rPr>
        <w:t xml:space="preserve">VIII.- Las universidades </w:t>
      </w:r>
      <w:r w:rsidR="0067458D">
        <w:rPr>
          <w:rFonts w:ascii="Arial" w:hAnsi="Arial" w:cs="Arial"/>
          <w:sz w:val="24"/>
        </w:rPr>
        <w:t xml:space="preserve">e </w:t>
      </w:r>
      <w:r w:rsidRPr="006F5A22">
        <w:rPr>
          <w:rFonts w:ascii="Arial" w:hAnsi="Arial" w:cs="Arial"/>
          <w:sz w:val="24"/>
        </w:rPr>
        <w:t>instituciones de educación superior,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IX.- El Congreso de la Unión, con el fin de unificar y coordinar la educación en toda la República, expedirá las leyes necesarias, destinadas a distribuir la función social educativa entre la Federación, los Estados y los Municipios, a fij</w:t>
      </w:r>
      <w:bookmarkStart w:id="0" w:name="_GoBack"/>
      <w:bookmarkEnd w:id="0"/>
      <w:r w:rsidRPr="006F5A22">
        <w:rPr>
          <w:rFonts w:ascii="Arial" w:hAnsi="Arial" w:cs="Arial"/>
          <w:sz w:val="24"/>
        </w:rPr>
        <w:t>ar las aportaciones económicas correspondientes a ese servicio público y a señalar las sanciones aplicables a los funcionarios que no cumplan o no hagan cumplir las disposiciones relativas, lo mismo que a todos aquellos que las infrinjan.</w:t>
      </w:r>
    </w:p>
    <w:p w:rsidR="00DB0E47" w:rsidRDefault="00DB0E47" w:rsidP="002E26D4">
      <w:pPr>
        <w:spacing w:line="360" w:lineRule="auto"/>
        <w:jc w:val="both"/>
        <w:rPr>
          <w:rFonts w:ascii="Arial" w:hAnsi="Arial" w:cs="Arial"/>
          <w:sz w:val="24"/>
        </w:rPr>
      </w:pPr>
    </w:p>
    <w:p w:rsidR="00DB0E47" w:rsidRDefault="00DB0E47" w:rsidP="002E26D4">
      <w:pPr>
        <w:spacing w:line="360" w:lineRule="auto"/>
        <w:jc w:val="both"/>
        <w:rPr>
          <w:rFonts w:ascii="Arial" w:hAnsi="Arial" w:cs="Arial"/>
          <w:sz w:val="24"/>
        </w:rPr>
      </w:pPr>
    </w:p>
    <w:p w:rsidR="006F5A22" w:rsidRDefault="006F5A22" w:rsidP="006F5A22">
      <w:pPr>
        <w:spacing w:line="360" w:lineRule="auto"/>
        <w:rPr>
          <w:rFonts w:ascii="Arial" w:hAnsi="Arial" w:cs="Arial"/>
          <w:b/>
          <w:sz w:val="28"/>
        </w:rPr>
      </w:pPr>
      <w:r w:rsidRPr="006F5A22">
        <w:rPr>
          <w:rFonts w:ascii="Arial" w:hAnsi="Arial" w:cs="Arial"/>
          <w:b/>
          <w:sz w:val="28"/>
        </w:rPr>
        <w:lastRenderedPageBreak/>
        <w:t xml:space="preserve">Principales aportes y argumentos que lo sustentan. </w:t>
      </w:r>
    </w:p>
    <w:p w:rsidR="006F5A22" w:rsidRDefault="006F5A22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artículo 3º de la constitución política de los Estados Unidos Mexicanos </w:t>
      </w:r>
      <w:r w:rsidR="00DB0E47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 el mandato que impone el carácter democrático de nuestro sistema de vida, fundado en el constante mejoramiento económico, social y cultural de los mexicanos.</w:t>
      </w:r>
    </w:p>
    <w:p w:rsidR="00322DAE" w:rsidRDefault="00DB0E47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Menciona que e</w:t>
      </w:r>
      <w:r w:rsidR="00322DAE">
        <w:rPr>
          <w:rFonts w:ascii="Arial" w:hAnsi="Arial" w:cs="Arial"/>
          <w:sz w:val="24"/>
        </w:rPr>
        <w:t xml:space="preserve">s compromiso permanente del estado respetar irrestrictamente la autonomía para que las instituciones de cultura superior se organicen, administren, y funcionen libremente. </w:t>
      </w:r>
    </w:p>
    <w:p w:rsidR="00DB0E47" w:rsidRDefault="00DB0E47" w:rsidP="006F5A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Prohíbe la intromisión en la vida universitaria y decisiones internas del gobierno, de los partidos políticos y de cualquier entidad ajena a la institución. </w:t>
      </w:r>
    </w:p>
    <w:p w:rsidR="00DB0E47" w:rsidRDefault="00DB0E47" w:rsidP="006F5A22">
      <w:pPr>
        <w:spacing w:line="360" w:lineRule="auto"/>
        <w:rPr>
          <w:rFonts w:ascii="Arial" w:hAnsi="Arial" w:cs="Arial"/>
          <w:sz w:val="24"/>
        </w:rPr>
      </w:pPr>
    </w:p>
    <w:p w:rsidR="00322DAE" w:rsidRPr="006F5A22" w:rsidRDefault="00322DAE" w:rsidP="006F5A22">
      <w:pPr>
        <w:spacing w:line="360" w:lineRule="auto"/>
        <w:rPr>
          <w:rFonts w:ascii="Arial" w:hAnsi="Arial" w:cs="Arial"/>
          <w:sz w:val="24"/>
        </w:rPr>
      </w:pPr>
    </w:p>
    <w:p w:rsidR="006F5A22" w:rsidRPr="006F5A22" w:rsidRDefault="006F5A22" w:rsidP="006F5A22">
      <w:pPr>
        <w:spacing w:line="360" w:lineRule="auto"/>
        <w:rPr>
          <w:rFonts w:ascii="Arial" w:hAnsi="Arial" w:cs="Arial"/>
          <w:sz w:val="24"/>
        </w:rPr>
      </w:pPr>
    </w:p>
    <w:p w:rsidR="001B0DEB" w:rsidRPr="006F5A22" w:rsidRDefault="001B0DEB" w:rsidP="001B0DEB">
      <w:pPr>
        <w:rPr>
          <w:rFonts w:ascii="Arial" w:hAnsi="Arial" w:cs="Arial"/>
          <w:sz w:val="24"/>
        </w:rPr>
      </w:pPr>
    </w:p>
    <w:p w:rsidR="001B0DEB" w:rsidRPr="006F5A22" w:rsidRDefault="001B0DEB" w:rsidP="001B0DEB">
      <w:pPr>
        <w:rPr>
          <w:rFonts w:ascii="Arial" w:hAnsi="Arial" w:cs="Arial"/>
          <w:sz w:val="28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915F35" w:rsidRPr="006F5A22" w:rsidRDefault="00915F35" w:rsidP="006A2953">
      <w:pPr>
        <w:jc w:val="right"/>
        <w:rPr>
          <w:rFonts w:ascii="Arial" w:hAnsi="Arial" w:cs="Arial"/>
          <w:sz w:val="24"/>
        </w:rPr>
      </w:pPr>
    </w:p>
    <w:p w:rsidR="002E26D4" w:rsidRDefault="002E26D4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DB0E47" w:rsidRDefault="00DB0E47" w:rsidP="00915F35">
      <w:pPr>
        <w:rPr>
          <w:rFonts w:ascii="Arial" w:hAnsi="Arial" w:cs="Arial"/>
          <w:sz w:val="24"/>
        </w:rPr>
      </w:pPr>
    </w:p>
    <w:p w:rsidR="00915F35" w:rsidRDefault="00322DAE" w:rsidP="00915F3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Bibliografía.</w:t>
      </w:r>
    </w:p>
    <w:p w:rsidR="00322DAE" w:rsidRDefault="00525EDE" w:rsidP="00915F35">
      <w:hyperlink r:id="rId8" w:history="1">
        <w:r w:rsidRPr="002745BA">
          <w:rPr>
            <w:rStyle w:val="Hipervnculo"/>
            <w:rFonts w:ascii="Verdana" w:hAnsi="Verdana"/>
          </w:rPr>
          <w:t>http://www.diputados.gob.mx/LeyesBiblio/ref/cpeumper.htm</w:t>
        </w:r>
      </w:hyperlink>
    </w:p>
    <w:p w:rsidR="00525EDE" w:rsidRDefault="00525EDE" w:rsidP="00915F35">
      <w:hyperlink r:id="rId9" w:history="1">
        <w:r w:rsidRPr="002745BA">
          <w:rPr>
            <w:rStyle w:val="Hipervnculo"/>
            <w:rFonts w:ascii="Verdana" w:hAnsi="Verdana"/>
          </w:rPr>
          <w:t>http://www.ordenjuridico.gob.mx/Constitucion/1857.pdf</w:t>
        </w:r>
      </w:hyperlink>
    </w:p>
    <w:p w:rsidR="00525EDE" w:rsidRDefault="00525EDE" w:rsidP="00915F35"/>
    <w:p w:rsidR="00525EDE" w:rsidRDefault="00525EDE" w:rsidP="00915F35"/>
    <w:p w:rsidR="00525EDE" w:rsidRPr="00322DAE" w:rsidRDefault="00525EDE" w:rsidP="00915F35">
      <w:pPr>
        <w:rPr>
          <w:rFonts w:ascii="Arial" w:hAnsi="Arial" w:cs="Arial"/>
          <w:sz w:val="24"/>
        </w:rPr>
      </w:pPr>
    </w:p>
    <w:p w:rsidR="00322DAE" w:rsidRDefault="00322DAE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</w:pPr>
    </w:p>
    <w:p w:rsidR="00533DD1" w:rsidRDefault="00533DD1" w:rsidP="00915F35">
      <w:pPr>
        <w:rPr>
          <w:rFonts w:ascii="Arial" w:hAnsi="Arial" w:cs="Arial"/>
          <w:b/>
          <w:sz w:val="28"/>
        </w:rPr>
        <w:sectPr w:rsidR="00533DD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533DD1" w:rsidRPr="00E91B19" w:rsidRDefault="00533DD1" w:rsidP="00533DD1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:rsidR="00533DD1" w:rsidRPr="00E91B19" w:rsidRDefault="00533DD1" w:rsidP="00533DD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533DD1" w:rsidRPr="0060140F" w:rsidTr="00533DD1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DD1" w:rsidRPr="003804C6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533DD1" w:rsidRPr="00F50B04" w:rsidTr="00533DD1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Pr="0060140F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33DD1" w:rsidRPr="00F50B04" w:rsidTr="00533DD1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533DD1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533DD1" w:rsidRPr="00686F8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533DD1" w:rsidRPr="00A57E48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533DD1" w:rsidRPr="002D387E" w:rsidRDefault="00533DD1" w:rsidP="00BE705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533DD1" w:rsidRDefault="00533DD1" w:rsidP="00533DD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533DD1" w:rsidRPr="00322DAE" w:rsidRDefault="00533DD1" w:rsidP="00533DD1">
      <w:pPr>
        <w:rPr>
          <w:rFonts w:ascii="Arial" w:hAnsi="Arial" w:cs="Arial"/>
          <w:b/>
          <w:sz w:val="28"/>
        </w:rPr>
      </w:pPr>
      <w:r>
        <w:br w:type="page"/>
      </w:r>
    </w:p>
    <w:sectPr w:rsidR="00533DD1" w:rsidRPr="00322DAE" w:rsidSect="00533DD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88" w:rsidRDefault="00D77D88" w:rsidP="0067458D">
      <w:pPr>
        <w:spacing w:after="0" w:line="240" w:lineRule="auto"/>
      </w:pPr>
      <w:r>
        <w:separator/>
      </w:r>
    </w:p>
  </w:endnote>
  <w:endnote w:type="continuationSeparator" w:id="0">
    <w:p w:rsidR="00D77D88" w:rsidRDefault="00D77D88" w:rsidP="0067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88" w:rsidRDefault="00D77D88" w:rsidP="0067458D">
      <w:pPr>
        <w:spacing w:after="0" w:line="240" w:lineRule="auto"/>
      </w:pPr>
      <w:r>
        <w:separator/>
      </w:r>
    </w:p>
  </w:footnote>
  <w:footnote w:type="continuationSeparator" w:id="0">
    <w:p w:rsidR="00D77D88" w:rsidRDefault="00D77D88" w:rsidP="00674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E667D3"/>
    <w:multiLevelType w:val="hybridMultilevel"/>
    <w:tmpl w:val="EE827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3"/>
    <w:rsid w:val="001B0DEB"/>
    <w:rsid w:val="002E26D4"/>
    <w:rsid w:val="00322DAE"/>
    <w:rsid w:val="00525EDE"/>
    <w:rsid w:val="00533DD1"/>
    <w:rsid w:val="0067458D"/>
    <w:rsid w:val="006A2953"/>
    <w:rsid w:val="006F5A22"/>
    <w:rsid w:val="00915F35"/>
    <w:rsid w:val="00B31870"/>
    <w:rsid w:val="00B5529E"/>
    <w:rsid w:val="00C82B37"/>
    <w:rsid w:val="00D77D88"/>
    <w:rsid w:val="00D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833F7-948C-4474-A0C3-E4D012E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3DD1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26D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58D"/>
  </w:style>
  <w:style w:type="paragraph" w:styleId="Piedepgina">
    <w:name w:val="footer"/>
    <w:basedOn w:val="Normal"/>
    <w:link w:val="PiedepginaCar"/>
    <w:uiPriority w:val="99"/>
    <w:unhideWhenUsed/>
    <w:rsid w:val="00674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cpeumper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Constitucion/185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nuñez</dc:creator>
  <cp:keywords/>
  <dc:description/>
  <cp:lastModifiedBy>rocio nuñez</cp:lastModifiedBy>
  <cp:revision>2</cp:revision>
  <dcterms:created xsi:type="dcterms:W3CDTF">2021-03-30T01:41:00Z</dcterms:created>
  <dcterms:modified xsi:type="dcterms:W3CDTF">2021-03-30T01:41:00Z</dcterms:modified>
</cp:coreProperties>
</file>