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AD6CF" w14:textId="3F68001A" w:rsidR="00294C25" w:rsidRPr="00294C25" w:rsidRDefault="00294C25" w:rsidP="00294C25">
      <w:pPr>
        <w:tabs>
          <w:tab w:val="center" w:pos="4702"/>
        </w:tabs>
        <w:jc w:val="center"/>
        <w:rPr>
          <w:rFonts w:ascii="Times New Roman" w:hAnsi="Times New Roman" w:cs="Times New Roman"/>
          <w:b/>
        </w:rPr>
      </w:pPr>
      <w:r w:rsidRPr="00294C25">
        <w:rPr>
          <w:rFonts w:ascii="Times New Roman" w:hAnsi="Times New Roman" w:cs="Times New Roman"/>
          <w:noProof/>
          <w:lang w:eastAsia="es-MX"/>
        </w:rPr>
        <w:drawing>
          <wp:anchor distT="0" distB="0" distL="114300" distR="114300" simplePos="0" relativeHeight="251659264" behindDoc="1" locked="0" layoutInCell="1" allowOverlap="1" wp14:anchorId="4423FAC0" wp14:editId="335783CC">
            <wp:simplePos x="0" y="0"/>
            <wp:positionH relativeFrom="column">
              <wp:posOffset>4445</wp:posOffset>
            </wp:positionH>
            <wp:positionV relativeFrom="paragraph">
              <wp:posOffset>4445</wp:posOffset>
            </wp:positionV>
            <wp:extent cx="714178" cy="93240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714178" cy="932400"/>
                    </a:xfrm>
                    <a:prstGeom prst="rect">
                      <a:avLst/>
                    </a:prstGeom>
                  </pic:spPr>
                </pic:pic>
              </a:graphicData>
            </a:graphic>
            <wp14:sizeRelH relativeFrom="page">
              <wp14:pctWidth>0</wp14:pctWidth>
            </wp14:sizeRelH>
            <wp14:sizeRelV relativeFrom="page">
              <wp14:pctHeight>0</wp14:pctHeight>
            </wp14:sizeRelV>
          </wp:anchor>
        </w:drawing>
      </w:r>
      <w:r w:rsidRPr="00294C25">
        <w:rPr>
          <w:rFonts w:ascii="Times New Roman" w:hAnsi="Times New Roman" w:cs="Times New Roman"/>
          <w:b/>
        </w:rPr>
        <w:t>ESCUELA NORMAL DE EDUCACIÓN PREESCOLAR</w:t>
      </w:r>
    </w:p>
    <w:p w14:paraId="2F4F8A9B" w14:textId="7C072B05" w:rsidR="00294C25" w:rsidRPr="00294C25" w:rsidRDefault="00294C25" w:rsidP="00294C25">
      <w:pPr>
        <w:jc w:val="center"/>
        <w:rPr>
          <w:rFonts w:ascii="Times New Roman" w:hAnsi="Times New Roman" w:cs="Times New Roman"/>
          <w:b/>
        </w:rPr>
      </w:pPr>
      <w:r w:rsidRPr="00294C25">
        <w:rPr>
          <w:rFonts w:ascii="Times New Roman" w:hAnsi="Times New Roman" w:cs="Times New Roman"/>
          <w:b/>
        </w:rPr>
        <w:t>Licenciatura en Educación Preescolar</w:t>
      </w:r>
    </w:p>
    <w:p w14:paraId="3A0A5BDF" w14:textId="77777777" w:rsidR="00294C25" w:rsidRPr="00294C25" w:rsidRDefault="00294C25" w:rsidP="00294C25">
      <w:pPr>
        <w:jc w:val="center"/>
        <w:rPr>
          <w:rFonts w:ascii="Times New Roman" w:hAnsi="Times New Roman" w:cs="Times New Roman"/>
          <w:b/>
        </w:rPr>
      </w:pPr>
    </w:p>
    <w:p w14:paraId="19853A1F" w14:textId="468D73E5" w:rsidR="00294C25" w:rsidRPr="00294C25" w:rsidRDefault="00294C25" w:rsidP="00294C25">
      <w:pPr>
        <w:jc w:val="center"/>
        <w:rPr>
          <w:rFonts w:ascii="Times New Roman" w:hAnsi="Times New Roman" w:cs="Times New Roman"/>
          <w:b/>
        </w:rPr>
      </w:pPr>
      <w:r w:rsidRPr="00294C25">
        <w:rPr>
          <w:rFonts w:ascii="Times New Roman" w:hAnsi="Times New Roman" w:cs="Times New Roman"/>
          <w:b/>
        </w:rPr>
        <w:t>Unidad de aprendizaje I:</w:t>
      </w:r>
    </w:p>
    <w:p w14:paraId="76505942" w14:textId="77777777" w:rsidR="00294C25" w:rsidRPr="00294C25" w:rsidRDefault="00294C25" w:rsidP="00294C25">
      <w:pPr>
        <w:jc w:val="center"/>
        <w:rPr>
          <w:rFonts w:ascii="Times New Roman" w:hAnsi="Times New Roman" w:cs="Times New Roman"/>
        </w:rPr>
      </w:pPr>
    </w:p>
    <w:p w14:paraId="31540AEB" w14:textId="4B868645" w:rsidR="00294C25" w:rsidRPr="00294C25" w:rsidRDefault="00294C25" w:rsidP="00294C25">
      <w:pPr>
        <w:jc w:val="center"/>
        <w:rPr>
          <w:rFonts w:ascii="Times New Roman" w:hAnsi="Times New Roman" w:cs="Times New Roman"/>
        </w:rPr>
      </w:pPr>
      <w:r w:rsidRPr="00294C25">
        <w:rPr>
          <w:rFonts w:ascii="Times New Roman" w:hAnsi="Times New Roman" w:cs="Times New Roman"/>
          <w:b/>
        </w:rPr>
        <w:t xml:space="preserve">Actividad: </w:t>
      </w:r>
      <w:r w:rsidRPr="00294C25">
        <w:rPr>
          <w:rFonts w:ascii="Times New Roman" w:hAnsi="Times New Roman" w:cs="Times New Roman"/>
        </w:rPr>
        <w:t>EVIDENCIA UNIDAD 1</w:t>
      </w:r>
    </w:p>
    <w:p w14:paraId="64B73F7D" w14:textId="77777777" w:rsidR="00294C25" w:rsidRPr="00294C25" w:rsidRDefault="00294C25" w:rsidP="00294C25">
      <w:pPr>
        <w:jc w:val="center"/>
        <w:rPr>
          <w:rFonts w:ascii="Times New Roman" w:hAnsi="Times New Roman" w:cs="Times New Roman"/>
          <w:b/>
        </w:rPr>
      </w:pPr>
    </w:p>
    <w:p w14:paraId="00339518" w14:textId="650B81C3" w:rsidR="00294C25" w:rsidRPr="00294C25" w:rsidRDefault="00294C25" w:rsidP="00294C25">
      <w:pPr>
        <w:jc w:val="center"/>
        <w:rPr>
          <w:rFonts w:ascii="Times New Roman" w:hAnsi="Times New Roman" w:cs="Times New Roman"/>
        </w:rPr>
      </w:pPr>
      <w:r w:rsidRPr="00294C25">
        <w:rPr>
          <w:rFonts w:ascii="Times New Roman" w:hAnsi="Times New Roman" w:cs="Times New Roman"/>
          <w:b/>
        </w:rPr>
        <w:t xml:space="preserve">Curso: </w:t>
      </w:r>
      <w:r w:rsidRPr="00294C25">
        <w:rPr>
          <w:rFonts w:ascii="Times New Roman" w:hAnsi="Times New Roman" w:cs="Times New Roman"/>
        </w:rPr>
        <w:t>Prácticas sociales del lenguaje</w:t>
      </w:r>
    </w:p>
    <w:p w14:paraId="057E1080" w14:textId="77777777" w:rsidR="00294C25" w:rsidRPr="00294C25" w:rsidRDefault="00294C25" w:rsidP="00294C25">
      <w:pPr>
        <w:jc w:val="center"/>
        <w:rPr>
          <w:rFonts w:ascii="Times New Roman" w:hAnsi="Times New Roman" w:cs="Times New Roman"/>
          <w:b/>
        </w:rPr>
      </w:pPr>
    </w:p>
    <w:p w14:paraId="55EB6447" w14:textId="504BBF3D" w:rsidR="00294C25" w:rsidRPr="00294C25" w:rsidRDefault="00294C25" w:rsidP="00294C25">
      <w:pPr>
        <w:jc w:val="center"/>
        <w:rPr>
          <w:rFonts w:ascii="Times New Roman" w:hAnsi="Times New Roman" w:cs="Times New Roman"/>
        </w:rPr>
      </w:pPr>
      <w:r w:rsidRPr="00294C25">
        <w:rPr>
          <w:rFonts w:ascii="Times New Roman" w:hAnsi="Times New Roman" w:cs="Times New Roman"/>
          <w:b/>
        </w:rPr>
        <w:t xml:space="preserve">Titular: </w:t>
      </w:r>
      <w:r w:rsidRPr="00294C25">
        <w:rPr>
          <w:rFonts w:ascii="Times New Roman" w:hAnsi="Times New Roman" w:cs="Times New Roman"/>
        </w:rPr>
        <w:t>Profa. Yara Alejandra Hernández Figueroa</w:t>
      </w:r>
    </w:p>
    <w:p w14:paraId="04F45E9B" w14:textId="77777777" w:rsidR="00294C25" w:rsidRPr="00294C25" w:rsidRDefault="00294C25" w:rsidP="00294C25">
      <w:pPr>
        <w:jc w:val="center"/>
        <w:rPr>
          <w:rFonts w:ascii="Times New Roman" w:hAnsi="Times New Roman" w:cs="Times New Roman"/>
        </w:rPr>
      </w:pPr>
    </w:p>
    <w:p w14:paraId="4272D83A" w14:textId="2DDE12D0" w:rsidR="00294C25" w:rsidRPr="00294C25" w:rsidRDefault="00294C25" w:rsidP="00294C25">
      <w:pPr>
        <w:jc w:val="center"/>
        <w:rPr>
          <w:rFonts w:ascii="Times New Roman" w:hAnsi="Times New Roman" w:cs="Times New Roman"/>
        </w:rPr>
      </w:pPr>
      <w:r w:rsidRPr="00294C25">
        <w:rPr>
          <w:rFonts w:ascii="Times New Roman" w:hAnsi="Times New Roman" w:cs="Times New Roman"/>
          <w:b/>
        </w:rPr>
        <w:t xml:space="preserve">Alumnas: </w:t>
      </w:r>
      <w:r w:rsidRPr="00294C25">
        <w:rPr>
          <w:rFonts w:ascii="Times New Roman" w:hAnsi="Times New Roman" w:cs="Times New Roman"/>
        </w:rPr>
        <w:t>América Michelle Reyes Leza</w:t>
      </w:r>
    </w:p>
    <w:p w14:paraId="3B847960" w14:textId="77777777" w:rsidR="00294C25" w:rsidRPr="00294C25" w:rsidRDefault="00294C25" w:rsidP="00294C25">
      <w:pPr>
        <w:jc w:val="center"/>
        <w:rPr>
          <w:rFonts w:ascii="Times New Roman" w:hAnsi="Times New Roman" w:cs="Times New Roman"/>
        </w:rPr>
      </w:pPr>
    </w:p>
    <w:p w14:paraId="4ADE0887" w14:textId="64311A1C" w:rsidR="00294C25" w:rsidRPr="00294C25" w:rsidRDefault="00294C25" w:rsidP="00294C25">
      <w:pPr>
        <w:jc w:val="center"/>
        <w:rPr>
          <w:rFonts w:ascii="Times New Roman" w:hAnsi="Times New Roman" w:cs="Times New Roman"/>
          <w:b/>
        </w:rPr>
      </w:pPr>
      <w:r w:rsidRPr="00294C25">
        <w:rPr>
          <w:rFonts w:ascii="Times New Roman" w:hAnsi="Times New Roman" w:cs="Times New Roman"/>
          <w:b/>
        </w:rPr>
        <w:t>Números de lista</w:t>
      </w:r>
      <w:r w:rsidRPr="00294C25">
        <w:rPr>
          <w:rFonts w:ascii="Times New Roman" w:hAnsi="Times New Roman" w:cs="Times New Roman"/>
          <w:b/>
        </w:rPr>
        <w:t xml:space="preserve">: </w:t>
      </w:r>
      <w:r w:rsidRPr="00294C25">
        <w:rPr>
          <w:rFonts w:ascii="Times New Roman" w:hAnsi="Times New Roman" w:cs="Times New Roman"/>
          <w:bCs/>
        </w:rPr>
        <w:t>#11</w:t>
      </w:r>
    </w:p>
    <w:p w14:paraId="4AC393E4" w14:textId="77777777" w:rsidR="00294C25" w:rsidRPr="00294C25" w:rsidRDefault="00294C25" w:rsidP="00294C25">
      <w:pPr>
        <w:jc w:val="center"/>
        <w:rPr>
          <w:rFonts w:ascii="Times New Roman" w:hAnsi="Times New Roman" w:cs="Times New Roman"/>
        </w:rPr>
      </w:pPr>
    </w:p>
    <w:p w14:paraId="42FA0C9E" w14:textId="4C0D6500" w:rsidR="00294C25" w:rsidRPr="00294C25" w:rsidRDefault="00294C25" w:rsidP="00294C25">
      <w:pPr>
        <w:jc w:val="center"/>
        <w:rPr>
          <w:rFonts w:ascii="Times New Roman" w:hAnsi="Times New Roman" w:cs="Times New Roman"/>
        </w:rPr>
      </w:pPr>
      <w:r w:rsidRPr="00294C25">
        <w:rPr>
          <w:rFonts w:ascii="Times New Roman" w:hAnsi="Times New Roman" w:cs="Times New Roman"/>
        </w:rPr>
        <w:t>2° semestre      Sección: B</w:t>
      </w:r>
    </w:p>
    <w:p w14:paraId="38E87C4E" w14:textId="77777777" w:rsidR="00294C25" w:rsidRPr="00294C25" w:rsidRDefault="00294C25" w:rsidP="00294C25">
      <w:pPr>
        <w:jc w:val="center"/>
        <w:rPr>
          <w:rFonts w:ascii="Times New Roman" w:hAnsi="Times New Roman" w:cs="Times New Roman"/>
        </w:rPr>
      </w:pPr>
    </w:p>
    <w:p w14:paraId="6F410B84" w14:textId="22902277" w:rsidR="00294C25" w:rsidRPr="00294C25" w:rsidRDefault="00294C25" w:rsidP="00294C25">
      <w:pPr>
        <w:jc w:val="center"/>
        <w:rPr>
          <w:rFonts w:ascii="Times New Roman" w:hAnsi="Times New Roman" w:cs="Times New Roman"/>
          <w:b/>
        </w:rPr>
      </w:pPr>
      <w:r w:rsidRPr="00294C25">
        <w:rPr>
          <w:rFonts w:ascii="Times New Roman" w:hAnsi="Times New Roman" w:cs="Times New Roman"/>
          <w:b/>
        </w:rPr>
        <w:t>Ciclo escolar 2020 – 202</w:t>
      </w:r>
      <w:r w:rsidRPr="00294C25">
        <w:rPr>
          <w:rFonts w:ascii="Times New Roman" w:hAnsi="Times New Roman" w:cs="Times New Roman"/>
          <w:b/>
        </w:rPr>
        <w:t>1</w:t>
      </w:r>
    </w:p>
    <w:p w14:paraId="308AECB1" w14:textId="77777777" w:rsidR="00294C25" w:rsidRPr="00294C25" w:rsidRDefault="00294C25" w:rsidP="00294C25">
      <w:pPr>
        <w:jc w:val="center"/>
        <w:rPr>
          <w:rFonts w:ascii="Times New Roman" w:hAnsi="Times New Roman" w:cs="Times New Roman"/>
          <w:b/>
        </w:rPr>
      </w:pPr>
    </w:p>
    <w:p w14:paraId="082FD15D" w14:textId="77777777" w:rsidR="00294C25" w:rsidRPr="00294C25" w:rsidRDefault="00294C25" w:rsidP="00294C25">
      <w:pPr>
        <w:rPr>
          <w:rFonts w:ascii="Times New Roman" w:hAnsi="Times New Roman" w:cs="Times New Roman"/>
          <w:b/>
        </w:rPr>
      </w:pPr>
      <w:r w:rsidRPr="00294C25">
        <w:rPr>
          <w:rFonts w:ascii="Times New Roman" w:hAnsi="Times New Roman" w:cs="Times New Roman"/>
          <w:b/>
        </w:rPr>
        <w:t>Competencias de la unidad de aprendizaje</w:t>
      </w:r>
    </w:p>
    <w:p w14:paraId="2D7F8699" w14:textId="0DFF9855" w:rsidR="00294C25" w:rsidRPr="00294C25" w:rsidRDefault="00294C25" w:rsidP="00294C25">
      <w:pPr>
        <w:pStyle w:val="Prrafodelista"/>
        <w:numPr>
          <w:ilvl w:val="0"/>
          <w:numId w:val="1"/>
        </w:numPr>
        <w:rPr>
          <w:rFonts w:ascii="Times New Roman" w:hAnsi="Times New Roman" w:cs="Times New Roman"/>
          <w:sz w:val="22"/>
          <w:szCs w:val="22"/>
        </w:rPr>
      </w:pPr>
      <w:r w:rsidRPr="00294C25">
        <w:rPr>
          <w:rFonts w:ascii="Times New Roman" w:hAnsi="Times New Roman" w:cs="Times New Roman"/>
          <w:sz w:val="22"/>
          <w:szCs w:val="22"/>
        </w:rPr>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p w14:paraId="54CFC65B" w14:textId="77777777" w:rsidR="00294C25" w:rsidRPr="00294C25" w:rsidRDefault="00294C25" w:rsidP="00294C25">
      <w:pPr>
        <w:pStyle w:val="Prrafodelista"/>
        <w:numPr>
          <w:ilvl w:val="0"/>
          <w:numId w:val="1"/>
        </w:numPr>
        <w:rPr>
          <w:rFonts w:ascii="Times New Roman" w:hAnsi="Times New Roman" w:cs="Times New Roman"/>
          <w:sz w:val="22"/>
          <w:szCs w:val="22"/>
        </w:rPr>
      </w:pPr>
      <w:r w:rsidRPr="00294C25">
        <w:rPr>
          <w:rFonts w:ascii="Times New Roman" w:hAnsi="Times New Roman" w:cs="Times New Roman"/>
          <w:sz w:val="22"/>
          <w:szCs w:val="22"/>
        </w:rPr>
        <w:t>Redactarán textos que reflejen las habilidades, conocimientos y reflexiones desarrolladas a partir del análisis de situaciones específicas de comunicación.</w:t>
      </w:r>
    </w:p>
    <w:p w14:paraId="2183B552" w14:textId="77777777" w:rsidR="00294C25" w:rsidRPr="00294C25" w:rsidRDefault="00294C25" w:rsidP="00294C25">
      <w:pPr>
        <w:ind w:left="360"/>
        <w:rPr>
          <w:rFonts w:ascii="Times New Roman" w:hAnsi="Times New Roman" w:cs="Times New Roman"/>
        </w:rPr>
      </w:pPr>
    </w:p>
    <w:p w14:paraId="503C9951" w14:textId="77777777" w:rsidR="00294C25" w:rsidRDefault="00294C25" w:rsidP="00294C25">
      <w:pPr>
        <w:rPr>
          <w:rFonts w:ascii="Times New Roman" w:hAnsi="Times New Roman" w:cs="Times New Roman"/>
          <w:b/>
        </w:rPr>
      </w:pPr>
    </w:p>
    <w:p w14:paraId="105B5CB3" w14:textId="3A790835" w:rsidR="00294C25" w:rsidRPr="00294C25" w:rsidRDefault="00294C25" w:rsidP="00294C25">
      <w:pPr>
        <w:rPr>
          <w:rFonts w:ascii="Times New Roman" w:hAnsi="Times New Roman" w:cs="Times New Roman"/>
          <w:b/>
        </w:rPr>
      </w:pPr>
      <w:r w:rsidRPr="00294C25">
        <w:rPr>
          <w:rFonts w:ascii="Times New Roman" w:hAnsi="Times New Roman" w:cs="Times New Roman"/>
          <w:b/>
        </w:rPr>
        <w:t xml:space="preserve">SALTILLO, COAHUILA DE ZARAGOZA                                   </w:t>
      </w:r>
      <w:r w:rsidRPr="00294C25">
        <w:rPr>
          <w:rFonts w:ascii="Times New Roman" w:hAnsi="Times New Roman" w:cs="Times New Roman"/>
          <w:b/>
        </w:rPr>
        <w:t>18</w:t>
      </w:r>
      <w:r w:rsidRPr="00294C25">
        <w:rPr>
          <w:rFonts w:ascii="Times New Roman" w:hAnsi="Times New Roman" w:cs="Times New Roman"/>
          <w:b/>
        </w:rPr>
        <w:t xml:space="preserve"> DEABRIL DE 2021</w:t>
      </w:r>
    </w:p>
    <w:p w14:paraId="1E927CCB" w14:textId="1BFFEC96" w:rsidR="000531F2" w:rsidRDefault="000531F2"/>
    <w:p w14:paraId="2FEA3061" w14:textId="77777777" w:rsidR="00D2657B" w:rsidRPr="00D2657B" w:rsidRDefault="000531F2" w:rsidP="00D2657B">
      <w:pPr>
        <w:jc w:val="center"/>
        <w:rPr>
          <w:rFonts w:ascii="Century Gothic" w:hAnsi="Century Gothic"/>
          <w:b/>
          <w:sz w:val="28"/>
        </w:rPr>
      </w:pPr>
      <w:r>
        <w:br w:type="page"/>
      </w:r>
      <w:r w:rsidR="00D2657B" w:rsidRPr="00D2657B">
        <w:rPr>
          <w:rFonts w:ascii="Century Gothic" w:hAnsi="Century Gothic"/>
          <w:b/>
          <w:color w:val="002060"/>
          <w:sz w:val="28"/>
        </w:rPr>
        <w:lastRenderedPageBreak/>
        <w:t>Las transformaciones que sufrirán los modos y pautas de interacción con y a través del lenguaje gracias a la formación docente</w:t>
      </w:r>
    </w:p>
    <w:p w14:paraId="63FA7A83" w14:textId="0DC44209" w:rsidR="00D2657B" w:rsidRPr="000F05A5" w:rsidRDefault="00D2657B">
      <w:pPr>
        <w:rPr>
          <w:rFonts w:ascii="Times New Roman" w:hAnsi="Times New Roman" w:cs="Times New Roman"/>
        </w:rPr>
      </w:pPr>
    </w:p>
    <w:p w14:paraId="64B89CEE" w14:textId="77777777" w:rsidR="000F05A5" w:rsidRPr="00DF7C35" w:rsidRDefault="000F05A5" w:rsidP="00DF7C35">
      <w:pPr>
        <w:spacing w:after="193" w:line="360" w:lineRule="auto"/>
        <w:ind w:left="14" w:right="115"/>
        <w:rPr>
          <w:rFonts w:ascii="Times New Roman" w:hAnsi="Times New Roman" w:cs="Times New Roman"/>
        </w:rPr>
      </w:pPr>
      <w:r w:rsidRPr="00DF7C35">
        <w:rPr>
          <w:rFonts w:ascii="Times New Roman" w:hAnsi="Times New Roman" w:cs="Times New Roman"/>
        </w:rPr>
        <w:t xml:space="preserve">En este párrafo se hará la distinción entre "lengua" y "lenguaje" aporta alguna claridad: la lengua corresponde al sistema gramatical y lexical que construye la frase; el lenguaje corresponde a la manera en que se utiliza ese sistema para "hacer cosas" (hacer prácticas del lenguaje) tales como pensar, actuar sobre los géneros o las situaciones, interactuar, apropiarse del mundo, construir saberes... Esta distinción permite así subrayar que en el presente generalmente la enseñanza de la lengua, fuera de las prácticas innovadoras descriptas precedentemente, puso mucho más el acento sobre la lengua, mientras que las prácticas que ponemos en cuestión aquí son las "del lenguaje", no reductibles a su dimensión lingüística. (1995, </w:t>
      </w:r>
      <w:proofErr w:type="spellStart"/>
      <w:r w:rsidRPr="00DF7C35">
        <w:rPr>
          <w:rFonts w:ascii="Times New Roman" w:hAnsi="Times New Roman" w:cs="Times New Roman"/>
        </w:rPr>
        <w:t>Bautier</w:t>
      </w:r>
      <w:proofErr w:type="spellEnd"/>
      <w:r w:rsidRPr="00DF7C35">
        <w:rPr>
          <w:rFonts w:ascii="Times New Roman" w:hAnsi="Times New Roman" w:cs="Times New Roman"/>
        </w:rPr>
        <w:t>)</w:t>
      </w:r>
    </w:p>
    <w:p w14:paraId="350BBF3D" w14:textId="549A60E8" w:rsidR="00B62DCB" w:rsidRPr="00DF7C35" w:rsidRDefault="000F05A5" w:rsidP="00DF7C35">
      <w:pPr>
        <w:spacing w:line="360" w:lineRule="auto"/>
        <w:rPr>
          <w:rFonts w:ascii="Times New Roman" w:hAnsi="Times New Roman" w:cs="Times New Roman"/>
        </w:rPr>
      </w:pPr>
      <w:r w:rsidRPr="00DF7C35">
        <w:rPr>
          <w:rFonts w:ascii="Times New Roman" w:hAnsi="Times New Roman" w:cs="Times New Roman"/>
        </w:rPr>
        <w:t>Empezaremos con l</w:t>
      </w:r>
      <w:r w:rsidR="005746B6" w:rsidRPr="00DF7C35">
        <w:rPr>
          <w:rFonts w:ascii="Times New Roman" w:hAnsi="Times New Roman" w:cs="Times New Roman"/>
        </w:rPr>
        <w:t xml:space="preserve">as practicas sociales tiene varios objetivos, pero el mas importante es: lograr a dar conocer la importancia de comprender, analizar e intercambiar ideas de lo que nos quiere </w:t>
      </w:r>
      <w:r w:rsidR="00B62DCB" w:rsidRPr="00DF7C35">
        <w:rPr>
          <w:rFonts w:ascii="Times New Roman" w:hAnsi="Times New Roman" w:cs="Times New Roman"/>
        </w:rPr>
        <w:t>mencionar</w:t>
      </w:r>
      <w:r w:rsidR="005746B6" w:rsidRPr="00DF7C35">
        <w:rPr>
          <w:rFonts w:ascii="Times New Roman" w:hAnsi="Times New Roman" w:cs="Times New Roman"/>
        </w:rPr>
        <w:t xml:space="preserve"> algunos textos: orales y escritos. Pasando a lo personal, como estudiante debo aprender el expresar una opinión, comprender lo que me dice algún artículo de lectura o persona</w:t>
      </w:r>
      <w:r w:rsidR="00B62DCB" w:rsidRPr="00DF7C35">
        <w:rPr>
          <w:rFonts w:ascii="Times New Roman" w:hAnsi="Times New Roman" w:cs="Times New Roman"/>
        </w:rPr>
        <w:t xml:space="preserve"> al igual recibir e interpretar. Lo mencionado tiene un objetivo y es: cuando sea docente quiero tener estas habilidades muy bien desarrolladas. </w:t>
      </w:r>
    </w:p>
    <w:p w14:paraId="60827DF8" w14:textId="0C0E19C1" w:rsidR="00B62DCB" w:rsidRPr="00DF7C35" w:rsidRDefault="00B62DCB" w:rsidP="00DF7C35">
      <w:pPr>
        <w:spacing w:line="360" w:lineRule="auto"/>
        <w:rPr>
          <w:rFonts w:ascii="Times New Roman" w:hAnsi="Times New Roman" w:cs="Times New Roman"/>
          <w:noProof/>
        </w:rPr>
      </w:pPr>
      <w:r w:rsidRPr="00DF7C35">
        <w:rPr>
          <w:rFonts w:ascii="Times New Roman" w:hAnsi="Times New Roman" w:cs="Times New Roman"/>
        </w:rPr>
        <w:t xml:space="preserve"> </w:t>
      </w:r>
      <w:r w:rsidRPr="00DF7C35">
        <w:rPr>
          <w:rFonts w:ascii="Times New Roman" w:hAnsi="Times New Roman" w:cs="Times New Roman"/>
          <w:noProof/>
        </w:rPr>
        <w:t>Las diversas</w:t>
      </w:r>
      <w:r w:rsidRPr="00DF7C35">
        <w:rPr>
          <w:rFonts w:ascii="Times New Roman" w:hAnsi="Times New Roman" w:cs="Times New Roman"/>
          <w:noProof/>
        </w:rPr>
        <w:t xml:space="preserve"> prácticas son constituidas por la forma en que interactuamos dentro de la sociedad transmitiendo y recibiendo información diariamente, por lo cual, es de suma importancia reflexionar acerca de las transformaciones que en los próximos años sufrirán los modos de interacción con ayuda de la formación docente.</w:t>
      </w:r>
    </w:p>
    <w:p w14:paraId="13FEB963" w14:textId="360D798F" w:rsidR="000F05A5" w:rsidRPr="00DF7C35" w:rsidRDefault="000F05A5" w:rsidP="00DF7C35">
      <w:pPr>
        <w:spacing w:line="360" w:lineRule="auto"/>
        <w:rPr>
          <w:rFonts w:ascii="Times New Roman" w:hAnsi="Times New Roman" w:cs="Times New Roman"/>
          <w:noProof/>
        </w:rPr>
      </w:pPr>
      <w:r w:rsidRPr="00DF7C35">
        <w:rPr>
          <w:rFonts w:ascii="Times New Roman" w:hAnsi="Times New Roman" w:cs="Times New Roman"/>
          <w:noProof/>
        </w:rPr>
        <w:t xml:space="preserve">Podríamos reflexionar dandonos cuenta que durante los años se ha ido transformando que el ser humano ha buscado miles de maneras para dar a conocer sus ideas tanto dibujando, escribiendo o interectuando con otras gentes. </w:t>
      </w:r>
    </w:p>
    <w:p w14:paraId="2129E461" w14:textId="313C2490" w:rsidR="000F05A5" w:rsidRPr="00DF7C35" w:rsidRDefault="000F05A5" w:rsidP="00DF7C35">
      <w:pPr>
        <w:spacing w:after="193" w:line="360" w:lineRule="auto"/>
        <w:ind w:left="14" w:right="115"/>
        <w:rPr>
          <w:rFonts w:ascii="Times New Roman" w:hAnsi="Times New Roman" w:cs="Times New Roman"/>
        </w:rPr>
      </w:pPr>
      <w:r w:rsidRPr="00DF7C35">
        <w:rPr>
          <w:rFonts w:ascii="Times New Roman" w:hAnsi="Times New Roman" w:cs="Times New Roman"/>
        </w:rPr>
        <w:t xml:space="preserve">Ahora hablemos de Zamudio y </w:t>
      </w:r>
      <w:proofErr w:type="spellStart"/>
      <w:r w:rsidRPr="00DF7C35">
        <w:rPr>
          <w:rFonts w:ascii="Times New Roman" w:hAnsi="Times New Roman" w:cs="Times New Roman"/>
        </w:rPr>
        <w:t>Bautier</w:t>
      </w:r>
      <w:proofErr w:type="spellEnd"/>
      <w:r w:rsidRPr="00DF7C35">
        <w:rPr>
          <w:rFonts w:ascii="Times New Roman" w:hAnsi="Times New Roman" w:cs="Times New Roman"/>
        </w:rPr>
        <w:t xml:space="preserve"> quienes nos mencionan los siguientes puntos: </w:t>
      </w:r>
    </w:p>
    <w:p w14:paraId="2BE175CE" w14:textId="18B6948C" w:rsidR="000F05A5" w:rsidRPr="00DF7C35" w:rsidRDefault="000F05A5" w:rsidP="00DF7C35">
      <w:pPr>
        <w:pStyle w:val="Prrafodelista"/>
        <w:numPr>
          <w:ilvl w:val="0"/>
          <w:numId w:val="3"/>
        </w:numPr>
        <w:rPr>
          <w:rFonts w:ascii="Times New Roman" w:hAnsi="Times New Roman" w:cs="Times New Roman"/>
          <w:noProof/>
          <w:sz w:val="22"/>
          <w:szCs w:val="22"/>
        </w:rPr>
      </w:pPr>
      <w:r w:rsidRPr="00DF7C35">
        <w:rPr>
          <w:rFonts w:ascii="Times New Roman" w:hAnsi="Times New Roman" w:cs="Times New Roman"/>
          <w:sz w:val="22"/>
          <w:szCs w:val="22"/>
        </w:rPr>
        <w:t>L</w:t>
      </w:r>
      <w:r w:rsidRPr="00DF7C35">
        <w:rPr>
          <w:rFonts w:ascii="Times New Roman" w:hAnsi="Times New Roman" w:cs="Times New Roman"/>
          <w:sz w:val="22"/>
          <w:szCs w:val="22"/>
        </w:rPr>
        <w:t xml:space="preserve">as prácticas del lenguaje oral y escrito son muy diversas, ya que dependen de diversos factores como la cultura, la persona a quien se está dirigiendo, el lugar en que se está </w:t>
      </w:r>
      <w:proofErr w:type="spellStart"/>
      <w:r w:rsidRPr="00DF7C35">
        <w:rPr>
          <w:rFonts w:ascii="Times New Roman" w:hAnsi="Times New Roman" w:cs="Times New Roman"/>
          <w:sz w:val="22"/>
          <w:szCs w:val="22"/>
        </w:rPr>
        <w:t>sucitando</w:t>
      </w:r>
      <w:proofErr w:type="spellEnd"/>
      <w:r w:rsidRPr="00DF7C35">
        <w:rPr>
          <w:rFonts w:ascii="Times New Roman" w:hAnsi="Times New Roman" w:cs="Times New Roman"/>
          <w:sz w:val="22"/>
          <w:szCs w:val="22"/>
        </w:rPr>
        <w:t xml:space="preserve"> el hecho, etcétera.</w:t>
      </w:r>
    </w:p>
    <w:p w14:paraId="2F6D74E2" w14:textId="77777777" w:rsidR="000F05A5" w:rsidRPr="00DF7C35" w:rsidRDefault="000F05A5" w:rsidP="00DF7C35">
      <w:pPr>
        <w:pStyle w:val="Prrafodelista"/>
        <w:ind w:left="734"/>
        <w:rPr>
          <w:rFonts w:ascii="Times New Roman" w:hAnsi="Times New Roman" w:cs="Times New Roman"/>
          <w:noProof/>
          <w:sz w:val="22"/>
          <w:szCs w:val="22"/>
        </w:rPr>
      </w:pPr>
    </w:p>
    <w:p w14:paraId="79485C54" w14:textId="1529DA85" w:rsidR="000F05A5" w:rsidRPr="00DF7C35" w:rsidRDefault="000F05A5" w:rsidP="00DF7C35">
      <w:pPr>
        <w:pStyle w:val="Prrafodelista"/>
        <w:numPr>
          <w:ilvl w:val="0"/>
          <w:numId w:val="3"/>
        </w:numPr>
        <w:spacing w:after="193"/>
        <w:ind w:right="115"/>
        <w:rPr>
          <w:rFonts w:ascii="Times New Roman" w:hAnsi="Times New Roman" w:cs="Times New Roman"/>
          <w:sz w:val="22"/>
          <w:szCs w:val="22"/>
        </w:rPr>
      </w:pPr>
      <w:r w:rsidRPr="00DF7C35">
        <w:rPr>
          <w:rFonts w:ascii="Times New Roman" w:hAnsi="Times New Roman" w:cs="Times New Roman"/>
          <w:sz w:val="22"/>
          <w:szCs w:val="22"/>
        </w:rPr>
        <w:lastRenderedPageBreak/>
        <w:t xml:space="preserve">Algunas </w:t>
      </w:r>
      <w:r w:rsidRPr="00DF7C35">
        <w:rPr>
          <w:rFonts w:ascii="Times New Roman" w:hAnsi="Times New Roman" w:cs="Times New Roman"/>
          <w:noProof/>
          <w:sz w:val="22"/>
          <w:szCs w:val="22"/>
        </w:rPr>
        <w:t>prácticas subsisten, otras han desaparecido o se han transformado, dando lugar a nuevas prácticas, acordes con las situaciones de comunicación propiciadas por el desarrollo tecnológico, como la lectura de noticias en radio y televisión.</w:t>
      </w:r>
    </w:p>
    <w:p w14:paraId="79A84E2C" w14:textId="77777777" w:rsidR="000F05A5" w:rsidRPr="00DF7C35" w:rsidRDefault="000F05A5" w:rsidP="00DF7C35">
      <w:pPr>
        <w:pStyle w:val="Prrafodelista"/>
        <w:rPr>
          <w:rFonts w:ascii="Times New Roman" w:hAnsi="Times New Roman" w:cs="Times New Roman"/>
          <w:sz w:val="22"/>
          <w:szCs w:val="22"/>
        </w:rPr>
      </w:pPr>
    </w:p>
    <w:p w14:paraId="01B0E0AF" w14:textId="7DDD2207" w:rsidR="000F05A5" w:rsidRPr="00DF7C35" w:rsidRDefault="000F05A5" w:rsidP="00DF7C35">
      <w:pPr>
        <w:pStyle w:val="Prrafodelista"/>
        <w:numPr>
          <w:ilvl w:val="0"/>
          <w:numId w:val="3"/>
        </w:numPr>
        <w:spacing w:after="193"/>
        <w:ind w:right="115"/>
        <w:rPr>
          <w:rFonts w:ascii="Times New Roman" w:hAnsi="Times New Roman" w:cs="Times New Roman"/>
          <w:sz w:val="22"/>
          <w:szCs w:val="22"/>
        </w:rPr>
      </w:pPr>
      <w:r w:rsidRPr="00DF7C35">
        <w:rPr>
          <w:rFonts w:ascii="Times New Roman" w:hAnsi="Times New Roman" w:cs="Times New Roman"/>
          <w:sz w:val="22"/>
          <w:szCs w:val="22"/>
        </w:rPr>
        <w:t>El c</w:t>
      </w:r>
      <w:r w:rsidRPr="00DF7C35">
        <w:rPr>
          <w:rFonts w:ascii="Times New Roman" w:hAnsi="Times New Roman" w:cs="Times New Roman"/>
          <w:sz w:val="22"/>
          <w:szCs w:val="22"/>
        </w:rPr>
        <w:t xml:space="preserve">omprender los diferentes modos de leer, interpretar, estudiar y compartir los textos, </w:t>
      </w:r>
      <w:r w:rsidRPr="00DF7C35">
        <w:rPr>
          <w:rFonts w:ascii="Times New Roman" w:hAnsi="Times New Roman" w:cs="Times New Roman"/>
          <w:sz w:val="22"/>
          <w:szCs w:val="22"/>
        </w:rPr>
        <w:t>es</w:t>
      </w:r>
      <w:r w:rsidRPr="00DF7C35">
        <w:rPr>
          <w:rFonts w:ascii="Times New Roman" w:hAnsi="Times New Roman" w:cs="Times New Roman"/>
          <w:sz w:val="22"/>
          <w:szCs w:val="22"/>
        </w:rPr>
        <w:t xml:space="preserve"> aproximarnos a nuestra escritura y de participar en los intercambios orales y analizarlos, aprendemos al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w:t>
      </w:r>
      <w:r w:rsidRPr="00DF7C35">
        <w:rPr>
          <w:rFonts w:ascii="Times New Roman" w:hAnsi="Times New Roman" w:cs="Times New Roman"/>
          <w:sz w:val="22"/>
          <w:szCs w:val="22"/>
        </w:rPr>
        <w:t>.</w:t>
      </w:r>
    </w:p>
    <w:p w14:paraId="74CEA146" w14:textId="77777777" w:rsidR="000F05A5" w:rsidRPr="00DF7C35" w:rsidRDefault="000F05A5" w:rsidP="00DF7C35">
      <w:pPr>
        <w:pStyle w:val="Prrafodelista"/>
        <w:rPr>
          <w:rFonts w:ascii="Times New Roman" w:hAnsi="Times New Roman" w:cs="Times New Roman"/>
          <w:sz w:val="22"/>
          <w:szCs w:val="22"/>
        </w:rPr>
      </w:pPr>
    </w:p>
    <w:p w14:paraId="276F52F7" w14:textId="1ECC9934" w:rsidR="000F05A5" w:rsidRPr="00DF7C35" w:rsidRDefault="000F05A5" w:rsidP="00DF7C35">
      <w:pPr>
        <w:pStyle w:val="Prrafodelista"/>
        <w:numPr>
          <w:ilvl w:val="0"/>
          <w:numId w:val="3"/>
        </w:numPr>
        <w:spacing w:after="193"/>
        <w:ind w:right="115"/>
        <w:rPr>
          <w:rFonts w:ascii="Times New Roman" w:hAnsi="Times New Roman" w:cs="Times New Roman"/>
          <w:sz w:val="22"/>
          <w:szCs w:val="22"/>
        </w:rPr>
      </w:pPr>
      <w:r w:rsidRPr="00DF7C35">
        <w:rPr>
          <w:rFonts w:ascii="Times New Roman" w:hAnsi="Times New Roman" w:cs="Times New Roman"/>
          <w:sz w:val="22"/>
          <w:szCs w:val="22"/>
        </w:rPr>
        <w:t>E</w:t>
      </w:r>
      <w:r w:rsidRPr="00DF7C35">
        <w:rPr>
          <w:rFonts w:ascii="Times New Roman" w:hAnsi="Times New Roman" w:cs="Times New Roman"/>
          <w:sz w:val="22"/>
          <w:szCs w:val="22"/>
        </w:rPr>
        <w:t>stablecer y mantener las relaciones interpersonales y el acceder a la información para que puedan participar en la construcción del conocimiento y reflexionar sobre el proceso de creación discursiva e intelectual todo esto de una manera en la que ellos logren entender y adquirir conocimientos nuevos para así poder utilizarlos no solo en la escuela, es necesario situar algunas cuestiones concernientes a los contenidos y finalidades de la enseñanza de la lengua materna</w:t>
      </w:r>
      <w:r w:rsidRPr="00DF7C35">
        <w:rPr>
          <w:rFonts w:ascii="Times New Roman" w:hAnsi="Times New Roman" w:cs="Times New Roman"/>
          <w:sz w:val="22"/>
          <w:szCs w:val="22"/>
        </w:rPr>
        <w:t>.</w:t>
      </w:r>
    </w:p>
    <w:p w14:paraId="41D688BD" w14:textId="7D5154A6" w:rsidR="009201AD" w:rsidRPr="00DF7C35" w:rsidRDefault="009201AD" w:rsidP="00DF7C35">
      <w:pPr>
        <w:spacing w:after="193" w:line="360" w:lineRule="auto"/>
        <w:ind w:right="115"/>
        <w:rPr>
          <w:rFonts w:ascii="Times New Roman" w:hAnsi="Times New Roman" w:cs="Times New Roman"/>
        </w:rPr>
      </w:pPr>
      <w:r w:rsidRPr="00DF7C35">
        <w:rPr>
          <w:rFonts w:ascii="Times New Roman" w:hAnsi="Times New Roman" w:cs="Times New Roman"/>
        </w:rPr>
        <w:t>En cuanto a</w:t>
      </w:r>
      <w:r w:rsidRPr="00DF7C35">
        <w:rPr>
          <w:rFonts w:ascii="Times New Roman" w:hAnsi="Times New Roman" w:cs="Times New Roman"/>
        </w:rPr>
        <w:t>l docente ayuda a los estudiantes a reconocer la importancia de comprender tanto el objeto de enseñanza (tal como lo constataron en el curso Lenguaje y Comunicación) como los principios de las orientaciones para el diseño de situaciones didácticas que permitan la apropiación del lenguaje oral y escrito a través de sus usos sociales</w:t>
      </w:r>
      <w:r w:rsidRPr="00DF7C35">
        <w:rPr>
          <w:rFonts w:ascii="Times New Roman" w:hAnsi="Times New Roman" w:cs="Times New Roman"/>
        </w:rPr>
        <w:t>.</w:t>
      </w:r>
    </w:p>
    <w:p w14:paraId="5F6358C3" w14:textId="4473EAB7" w:rsidR="009201AD" w:rsidRPr="00DF7C35" w:rsidRDefault="009201AD" w:rsidP="00DF7C35">
      <w:pPr>
        <w:spacing w:line="360" w:lineRule="auto"/>
        <w:rPr>
          <w:rFonts w:ascii="Times New Roman" w:hAnsi="Times New Roman" w:cs="Times New Roman"/>
          <w:noProof/>
        </w:rPr>
      </w:pPr>
      <w:r w:rsidRPr="00DF7C35">
        <w:rPr>
          <w:rFonts w:ascii="Times New Roman" w:hAnsi="Times New Roman" w:cs="Times New Roman"/>
          <w:noProof/>
        </w:rPr>
        <w:t>L</w:t>
      </w:r>
      <w:r w:rsidRPr="00DF7C35">
        <w:rPr>
          <w:rFonts w:ascii="Times New Roman" w:hAnsi="Times New Roman" w:cs="Times New Roman"/>
          <w:noProof/>
        </w:rPr>
        <w:t>a Educación Básica se busca que los alumnos aprendan y desarrollen habilidades para hablar, escuchar e interactuar con los otros; a comprender, interpretar y producir diversos tipos de textos, a transformarlos y crear nuevos géneros y formatos; es decir, reflexionar individualmente o en colectivo acerca de ideas y textos</w:t>
      </w:r>
      <w:r w:rsidRPr="00DF7C35">
        <w:rPr>
          <w:rFonts w:ascii="Times New Roman" w:hAnsi="Times New Roman" w:cs="Times New Roman"/>
          <w:noProof/>
        </w:rPr>
        <w:t xml:space="preserve"> (2011). </w:t>
      </w:r>
      <w:r w:rsidRPr="00DF7C35">
        <w:rPr>
          <w:rFonts w:ascii="Times New Roman" w:hAnsi="Times New Roman" w:cs="Times New Roman"/>
          <w:noProof/>
        </w:rPr>
        <w:t>En la actualidad, con el libro de Aprendizajes Clave para la Educación Integral, la importancia de desarrollar competencias en el alumno que sean de utilidad en las distintas prácticas sociales del lenguaje es su objetivo principal.</w:t>
      </w:r>
    </w:p>
    <w:p w14:paraId="0DFAAFB9" w14:textId="42F24312" w:rsidR="00B62DCB" w:rsidRPr="00DF7C35" w:rsidRDefault="00DF7C35" w:rsidP="00DF7C35">
      <w:pPr>
        <w:spacing w:after="361" w:line="360" w:lineRule="auto"/>
        <w:ind w:left="14" w:right="14"/>
        <w:rPr>
          <w:rFonts w:ascii="Times New Roman" w:hAnsi="Times New Roman" w:cs="Times New Roman"/>
        </w:rPr>
      </w:pPr>
      <w:r w:rsidRPr="00DF7C35">
        <w:rPr>
          <w:rFonts w:ascii="Times New Roman" w:hAnsi="Times New Roman" w:cs="Times New Roman"/>
        </w:rPr>
        <w:t>L</w:t>
      </w:r>
      <w:r w:rsidRPr="00DF7C35">
        <w:rPr>
          <w:rFonts w:ascii="Times New Roman" w:hAnsi="Times New Roman" w:cs="Times New Roman"/>
        </w:rPr>
        <w:t xml:space="preserve">a referencia a las PSL en la clase también incluye los saberes y las prácticas que el enseñante refiere </w:t>
      </w:r>
      <w:r w:rsidRPr="00DF7C35">
        <w:rPr>
          <w:rFonts w:ascii="Times New Roman" w:hAnsi="Times New Roman" w:cs="Times New Roman"/>
        </w:rPr>
        <w:t>conscientemente</w:t>
      </w:r>
      <w:r w:rsidRPr="00DF7C35">
        <w:rPr>
          <w:rFonts w:ascii="Times New Roman" w:hAnsi="Times New Roman" w:cs="Times New Roman"/>
        </w:rPr>
        <w:t xml:space="preserve"> o no en su enseñanza. En otros términos, cuando un enseñante enseña, ¿a qué tipos de saberes y de prácticas refiere? ¿prácticas y saberes científicos? ¿escolares? ¿no escolares (y que habitualmente se llaman "sociales", pero que no son más "sociales" que los saberes escolares)?</w:t>
      </w:r>
    </w:p>
    <w:p w14:paraId="203DE360" w14:textId="09278789" w:rsidR="005746B6" w:rsidRPr="000F05A5" w:rsidRDefault="005746B6" w:rsidP="000F05A5">
      <w:pPr>
        <w:spacing w:line="360" w:lineRule="auto"/>
        <w:rPr>
          <w:rFonts w:ascii="Times New Roman" w:hAnsi="Times New Roman" w:cs="Times New Roman"/>
        </w:rPr>
      </w:pPr>
    </w:p>
    <w:p w14:paraId="065784C7" w14:textId="77777777" w:rsidR="00D2657B" w:rsidRPr="000F05A5" w:rsidRDefault="00D2657B" w:rsidP="000F05A5">
      <w:pPr>
        <w:spacing w:line="360" w:lineRule="auto"/>
        <w:rPr>
          <w:rFonts w:ascii="Times New Roman" w:hAnsi="Times New Roman" w:cs="Times New Roman"/>
        </w:rPr>
      </w:pPr>
    </w:p>
    <w:p w14:paraId="01A2016C" w14:textId="5046FB56" w:rsidR="00DF7C35" w:rsidRPr="00DF7C35" w:rsidRDefault="00294C25" w:rsidP="00DF7C35">
      <w:pPr>
        <w:spacing w:after="0" w:line="240" w:lineRule="auto"/>
        <w:jc w:val="center"/>
        <w:rPr>
          <w:rFonts w:ascii="Century Gothic" w:eastAsia="Times New Roman" w:hAnsi="Century Gothic"/>
          <w:b/>
          <w:bCs/>
          <w:sz w:val="27"/>
          <w:szCs w:val="27"/>
          <w:lang w:eastAsia="es-MX"/>
        </w:rPr>
      </w:pPr>
      <w:r w:rsidRPr="000F05A5">
        <w:rPr>
          <w:rFonts w:ascii="Times New Roman" w:hAnsi="Times New Roman" w:cs="Times New Roman"/>
        </w:rPr>
        <w:br w:type="page"/>
      </w:r>
      <w:r w:rsidR="00DF7C35" w:rsidRPr="00DF7C35">
        <w:rPr>
          <w:rFonts w:ascii="Century Gothic" w:eastAsia="Times New Roman" w:hAnsi="Century Gothic"/>
          <w:b/>
          <w:bCs/>
          <w:sz w:val="27"/>
          <w:szCs w:val="27"/>
          <w:lang w:eastAsia="es-MX"/>
        </w:rPr>
        <w:lastRenderedPageBreak/>
        <w:t>R</w:t>
      </w:r>
      <w:r w:rsidR="00DF7C35" w:rsidRPr="00DF7C35">
        <w:rPr>
          <w:rFonts w:ascii="Century Gothic" w:eastAsia="Times New Roman" w:hAnsi="Century Gothic"/>
          <w:b/>
          <w:bCs/>
          <w:sz w:val="27"/>
          <w:szCs w:val="27"/>
          <w:lang w:eastAsia="es-MX"/>
        </w:rPr>
        <w:t>ú</w:t>
      </w:r>
      <w:r w:rsidR="00DF7C35" w:rsidRPr="00DF7C35">
        <w:rPr>
          <w:rFonts w:ascii="Century Gothic" w:eastAsia="Times New Roman" w:hAnsi="Century Gothic"/>
          <w:b/>
          <w:bCs/>
          <w:sz w:val="27"/>
          <w:szCs w:val="27"/>
          <w:lang w:eastAsia="es-MX"/>
        </w:rPr>
        <w:t xml:space="preserve">brica </w:t>
      </w:r>
    </w:p>
    <w:p w14:paraId="3F1D3C60" w14:textId="77777777" w:rsidR="00DF7C35" w:rsidRDefault="00DF7C35" w:rsidP="00DF7C35">
      <w:pPr>
        <w:spacing w:after="0" w:line="240" w:lineRule="auto"/>
        <w:jc w:val="center"/>
        <w:rPr>
          <w:rFonts w:ascii="Arial Narrow" w:eastAsia="Times New Roman" w:hAnsi="Arial Narrow"/>
          <w:sz w:val="24"/>
          <w:szCs w:val="24"/>
          <w:lang w:eastAsia="es-MX"/>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9"/>
        <w:gridCol w:w="1706"/>
        <w:gridCol w:w="1976"/>
        <w:gridCol w:w="1766"/>
        <w:gridCol w:w="1745"/>
      </w:tblGrid>
      <w:tr w:rsidR="00DF7C35" w14:paraId="430BA016" w14:textId="77777777" w:rsidTr="00DF7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B0F0"/>
            <w:vAlign w:val="center"/>
            <w:hideMark/>
          </w:tcPr>
          <w:p w14:paraId="5FA2108B" w14:textId="77777777" w:rsidR="00DF7C35" w:rsidRPr="00DF7C35" w:rsidRDefault="00DF7C35" w:rsidP="003A65FF">
            <w:pPr>
              <w:spacing w:after="0" w:line="240" w:lineRule="auto"/>
              <w:jc w:val="center"/>
              <w:rPr>
                <w:rFonts w:ascii="Times New Roman" w:eastAsia="Times New Roman" w:hAnsi="Times New Roman" w:cs="Times New Roman"/>
                <w:b/>
                <w:bCs/>
                <w:szCs w:val="20"/>
                <w:lang w:eastAsia="es-MX"/>
              </w:rPr>
            </w:pPr>
            <w:r w:rsidRPr="00DF7C35">
              <w:rPr>
                <w:rFonts w:ascii="Times New Roman" w:eastAsia="Times New Roman" w:hAnsi="Times New Roman" w:cs="Times New Roman"/>
                <w:b/>
                <w:bCs/>
                <w:szCs w:val="20"/>
                <w:lang w:eastAsia="es-MX"/>
              </w:rPr>
              <w:t>CATEGORÍA</w:t>
            </w:r>
          </w:p>
        </w:tc>
        <w:tc>
          <w:tcPr>
            <w:tcW w:w="0" w:type="auto"/>
            <w:tcBorders>
              <w:top w:val="outset" w:sz="6" w:space="0" w:color="auto"/>
              <w:left w:val="outset" w:sz="6" w:space="0" w:color="auto"/>
              <w:bottom w:val="outset" w:sz="6" w:space="0" w:color="auto"/>
              <w:right w:val="outset" w:sz="6" w:space="0" w:color="auto"/>
            </w:tcBorders>
            <w:shd w:val="clear" w:color="auto" w:fill="B4C6E7" w:themeFill="accent1" w:themeFillTint="66"/>
            <w:vAlign w:val="bottom"/>
            <w:hideMark/>
          </w:tcPr>
          <w:p w14:paraId="67619423" w14:textId="77777777" w:rsidR="00DF7C35" w:rsidRPr="00DF7C35" w:rsidRDefault="00DF7C35" w:rsidP="003A65FF">
            <w:pPr>
              <w:spacing w:after="0" w:line="240" w:lineRule="auto"/>
              <w:jc w:val="center"/>
              <w:rPr>
                <w:rFonts w:ascii="Times New Roman" w:eastAsia="Times New Roman" w:hAnsi="Times New Roman" w:cs="Times New Roman"/>
                <w:b/>
                <w:bCs/>
                <w:szCs w:val="20"/>
                <w:lang w:eastAsia="es-MX"/>
              </w:rPr>
            </w:pPr>
            <w:r w:rsidRPr="00DF7C35">
              <w:rPr>
                <w:rFonts w:ascii="Times New Roman" w:eastAsia="Times New Roman" w:hAnsi="Times New Roman" w:cs="Times New Roman"/>
                <w:b/>
                <w:bCs/>
                <w:szCs w:val="20"/>
                <w:lang w:eastAsia="es-MX"/>
              </w:rPr>
              <w:t>Excelente</w:t>
            </w:r>
          </w:p>
          <w:p w14:paraId="257CF548" w14:textId="77777777" w:rsidR="00DF7C35" w:rsidRPr="00DF7C35" w:rsidRDefault="00DF7C35" w:rsidP="003A65FF">
            <w:pPr>
              <w:spacing w:after="0" w:line="240" w:lineRule="auto"/>
              <w:jc w:val="center"/>
              <w:rPr>
                <w:rFonts w:ascii="Times New Roman" w:eastAsia="Times New Roman" w:hAnsi="Times New Roman" w:cs="Times New Roman"/>
                <w:b/>
                <w:bCs/>
                <w:i/>
                <w:szCs w:val="20"/>
                <w:lang w:eastAsia="es-MX"/>
              </w:rPr>
            </w:pPr>
            <w:r w:rsidRPr="00DF7C35">
              <w:rPr>
                <w:rFonts w:ascii="Times New Roman" w:eastAsia="Times New Roman" w:hAnsi="Times New Roman" w:cs="Times New Roman"/>
                <w:b/>
                <w:bCs/>
                <w:i/>
                <w:sz w:val="20"/>
                <w:szCs w:val="20"/>
                <w:lang w:eastAsia="es-MX"/>
              </w:rPr>
              <w:t>(91 - 100%)</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5" w:themeFillTint="99"/>
            <w:vAlign w:val="bottom"/>
            <w:hideMark/>
          </w:tcPr>
          <w:p w14:paraId="45DA9A95" w14:textId="77777777" w:rsidR="00DF7C35" w:rsidRPr="00DF7C35" w:rsidRDefault="00DF7C35" w:rsidP="003A65FF">
            <w:pPr>
              <w:spacing w:after="0" w:line="240" w:lineRule="auto"/>
              <w:jc w:val="center"/>
              <w:rPr>
                <w:rFonts w:ascii="Times New Roman" w:eastAsia="Times New Roman" w:hAnsi="Times New Roman" w:cs="Times New Roman"/>
                <w:b/>
                <w:bCs/>
                <w:szCs w:val="20"/>
                <w:lang w:eastAsia="es-MX"/>
              </w:rPr>
            </w:pPr>
            <w:r w:rsidRPr="00DF7C35">
              <w:rPr>
                <w:rFonts w:ascii="Times New Roman" w:eastAsia="Times New Roman" w:hAnsi="Times New Roman" w:cs="Times New Roman"/>
                <w:b/>
                <w:bCs/>
                <w:szCs w:val="20"/>
                <w:lang w:eastAsia="es-MX"/>
              </w:rPr>
              <w:t>Sobresaliente</w:t>
            </w:r>
          </w:p>
          <w:p w14:paraId="6E690E48" w14:textId="77777777" w:rsidR="00DF7C35" w:rsidRPr="00DF7C35" w:rsidRDefault="00DF7C35" w:rsidP="003A65FF">
            <w:pPr>
              <w:spacing w:after="0" w:line="240" w:lineRule="auto"/>
              <w:jc w:val="center"/>
              <w:rPr>
                <w:rFonts w:ascii="Times New Roman" w:eastAsia="Times New Roman" w:hAnsi="Times New Roman" w:cs="Times New Roman"/>
                <w:b/>
                <w:bCs/>
                <w:i/>
                <w:sz w:val="20"/>
                <w:szCs w:val="20"/>
                <w:lang w:eastAsia="es-MX"/>
              </w:rPr>
            </w:pPr>
            <w:r w:rsidRPr="00DF7C35">
              <w:rPr>
                <w:rFonts w:ascii="Times New Roman" w:eastAsia="Times New Roman" w:hAnsi="Times New Roman" w:cs="Times New Roman"/>
                <w:b/>
                <w:bCs/>
                <w:i/>
                <w:sz w:val="20"/>
                <w:szCs w:val="20"/>
                <w:lang w:eastAsia="es-MX"/>
              </w:rPr>
              <w:t>(81 - 90%)</w:t>
            </w:r>
          </w:p>
        </w:tc>
        <w:tc>
          <w:tcPr>
            <w:tcW w:w="0" w:type="auto"/>
            <w:tcBorders>
              <w:top w:val="outset" w:sz="6" w:space="0" w:color="auto"/>
              <w:left w:val="outset" w:sz="6" w:space="0" w:color="auto"/>
              <w:bottom w:val="outset" w:sz="6" w:space="0" w:color="auto"/>
              <w:right w:val="outset" w:sz="6" w:space="0" w:color="auto"/>
            </w:tcBorders>
            <w:shd w:val="clear" w:color="auto" w:fill="DEEAF6" w:themeFill="accent5" w:themeFillTint="33"/>
            <w:vAlign w:val="bottom"/>
            <w:hideMark/>
          </w:tcPr>
          <w:p w14:paraId="4F55DD49" w14:textId="77777777" w:rsidR="00DF7C35" w:rsidRPr="00DF7C35" w:rsidRDefault="00DF7C35" w:rsidP="003A65FF">
            <w:pPr>
              <w:spacing w:after="0" w:line="240" w:lineRule="auto"/>
              <w:jc w:val="center"/>
              <w:rPr>
                <w:rFonts w:ascii="Times New Roman" w:eastAsia="Times New Roman" w:hAnsi="Times New Roman" w:cs="Times New Roman"/>
                <w:b/>
                <w:bCs/>
                <w:szCs w:val="20"/>
                <w:lang w:eastAsia="es-MX"/>
              </w:rPr>
            </w:pPr>
            <w:r w:rsidRPr="00DF7C35">
              <w:rPr>
                <w:rFonts w:ascii="Times New Roman" w:eastAsia="Times New Roman" w:hAnsi="Times New Roman" w:cs="Times New Roman"/>
                <w:b/>
                <w:bCs/>
                <w:szCs w:val="20"/>
                <w:lang w:eastAsia="es-MX"/>
              </w:rPr>
              <w:t>Buena</w:t>
            </w:r>
          </w:p>
          <w:p w14:paraId="2C17208C" w14:textId="77777777" w:rsidR="00DF7C35" w:rsidRPr="00DF7C35" w:rsidRDefault="00DF7C35" w:rsidP="003A65FF">
            <w:pPr>
              <w:spacing w:after="0" w:line="240" w:lineRule="auto"/>
              <w:jc w:val="center"/>
              <w:rPr>
                <w:rFonts w:ascii="Times New Roman" w:eastAsia="Times New Roman" w:hAnsi="Times New Roman" w:cs="Times New Roman"/>
                <w:b/>
                <w:bCs/>
                <w:szCs w:val="20"/>
                <w:lang w:eastAsia="es-MX"/>
              </w:rPr>
            </w:pPr>
            <w:r w:rsidRPr="00DF7C35">
              <w:rPr>
                <w:rFonts w:ascii="Times New Roman" w:eastAsia="Times New Roman" w:hAnsi="Times New Roman" w:cs="Times New Roman"/>
                <w:b/>
                <w:bCs/>
                <w:i/>
                <w:sz w:val="20"/>
                <w:szCs w:val="20"/>
                <w:lang w:eastAsia="es-MX"/>
              </w:rPr>
              <w:t>(70 – 80 %)</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5" w:themeFillTint="66"/>
            <w:vAlign w:val="bottom"/>
            <w:hideMark/>
          </w:tcPr>
          <w:p w14:paraId="0E486B56" w14:textId="77777777" w:rsidR="00DF7C35" w:rsidRPr="00DF7C35" w:rsidRDefault="00DF7C35" w:rsidP="003A65FF">
            <w:pPr>
              <w:spacing w:after="0" w:line="240" w:lineRule="auto"/>
              <w:jc w:val="center"/>
              <w:rPr>
                <w:rFonts w:ascii="Times New Roman" w:eastAsia="Times New Roman" w:hAnsi="Times New Roman" w:cs="Times New Roman"/>
                <w:b/>
                <w:bCs/>
                <w:szCs w:val="20"/>
                <w:lang w:eastAsia="es-MX"/>
              </w:rPr>
            </w:pPr>
            <w:r w:rsidRPr="00DF7C35">
              <w:rPr>
                <w:rFonts w:ascii="Times New Roman" w:eastAsia="Times New Roman" w:hAnsi="Times New Roman" w:cs="Times New Roman"/>
                <w:b/>
                <w:bCs/>
                <w:szCs w:val="20"/>
                <w:lang w:eastAsia="es-MX"/>
              </w:rPr>
              <w:t>Deficiente</w:t>
            </w:r>
          </w:p>
          <w:p w14:paraId="0B4A78DE" w14:textId="77777777" w:rsidR="00DF7C35" w:rsidRPr="00DF7C35" w:rsidRDefault="00DF7C35" w:rsidP="003A65FF">
            <w:pPr>
              <w:spacing w:after="0" w:line="240" w:lineRule="auto"/>
              <w:jc w:val="center"/>
              <w:rPr>
                <w:rFonts w:ascii="Times New Roman" w:eastAsia="Times New Roman" w:hAnsi="Times New Roman" w:cs="Times New Roman"/>
                <w:b/>
                <w:bCs/>
                <w:szCs w:val="20"/>
                <w:lang w:eastAsia="es-MX"/>
              </w:rPr>
            </w:pPr>
            <w:r w:rsidRPr="00DF7C35">
              <w:rPr>
                <w:rFonts w:ascii="Times New Roman" w:eastAsia="Times New Roman" w:hAnsi="Times New Roman" w:cs="Times New Roman"/>
                <w:b/>
                <w:bCs/>
                <w:i/>
                <w:sz w:val="20"/>
                <w:szCs w:val="20"/>
                <w:lang w:eastAsia="es-MX"/>
              </w:rPr>
              <w:t>(01 – 69%)</w:t>
            </w:r>
          </w:p>
        </w:tc>
      </w:tr>
      <w:tr w:rsidR="00DF7C35" w:rsidRPr="00647FAE" w14:paraId="54386629" w14:textId="77777777" w:rsidTr="003A65FF">
        <w:trPr>
          <w:trHeight w:val="91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0931C0"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Enfoque en el tema (Contenido)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670B5"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Hay un tema claro y bien enfocado. Se destaca la idea principal y es respaldada con información detallada.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EC76A"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idea principal es clara, pero la información de apoyo es general.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50A7F"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idea principal es algo clara, pero se necesita más información de apoyo.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06D93"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idea principal no es clara. Parece haber una recopilación desordenada de información. </w:t>
            </w:r>
          </w:p>
        </w:tc>
      </w:tr>
      <w:tr w:rsidR="00DF7C35" w:rsidRPr="00647FAE" w14:paraId="59262EE8" w14:textId="77777777" w:rsidTr="003A65FF">
        <w:trPr>
          <w:trHeight w:val="146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B410DC"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Introducción (Organización)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772DC"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introducción es atractiva, plantea el tema principal y anticipa la estructura del trabajo.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E1878"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introducción claramente plantea el tema principal y anticipa la estructura del trabajo, pero no es particularmente atractiva para el lector.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D966C"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introducción plantea el tema principal, pero no anticipa adecuadamente la estructura del trabajo o es particularmente atrayente para el lector.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09D7A"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No hay una introducción clara del tema principal o la estructura del trabajo. </w:t>
            </w:r>
          </w:p>
        </w:tc>
      </w:tr>
      <w:tr w:rsidR="00DF7C35" w:rsidRPr="00647FAE" w14:paraId="05F916FA" w14:textId="77777777" w:rsidTr="003A65FF">
        <w:trPr>
          <w:trHeight w:val="133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E24F1A"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Apoyo del Tema (Contenido)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1639A"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Pertinente, dando detalles de calidad que proporcionan al lector información que va más allá de lo obvio y predecible.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6C58B"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Los detalles de apoyo y la información están relacionados, pero un aspecto clave o porción de la historia está sin apoyo.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51A9E"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Los detalles de apoyo y la información están relacionados, pero varios aspectos claves de la historia están sin apoyo.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B1748"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Los detalles de apoyo y la información no están claros o no están relacionados al tema. </w:t>
            </w:r>
          </w:p>
        </w:tc>
      </w:tr>
      <w:tr w:rsidR="00DF7C35" w:rsidRPr="00647FAE" w14:paraId="18BE5094" w14:textId="77777777" w:rsidTr="003A65FF">
        <w:trPr>
          <w:trHeight w:val="15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324ED"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Utilización del lenguaje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C6319"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2AF77"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palabras y frases vívidas que persisten o dibujan imágenes en la mente del lector, pero ocasionalmente las palabras son usadas inadecuadamente o se usan demasiado.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24BF6"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palabras que comunican claramente, pero al escrito le falta variedad o estilo.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8ED24"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usa un vocabulario limitado que no comunica fuertemente o captura el interés del lector. Jerga o clichés pueden estar presentes y restan mérito al contenido. </w:t>
            </w:r>
          </w:p>
        </w:tc>
      </w:tr>
      <w:tr w:rsidR="00DF7C35" w:rsidRPr="00647FAE" w14:paraId="10FDFF10" w14:textId="77777777" w:rsidTr="003A65FF">
        <w:trPr>
          <w:trHeight w:val="132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5F0B7"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Gramática y Ortografía (Convenciones)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08A1A"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no comete errores de gramática u ortografía que distraigan al </w:t>
            </w:r>
            <w:r w:rsidRPr="00647FAE">
              <w:rPr>
                <w:rFonts w:ascii="Avenir Next LT Pro" w:eastAsia="Times New Roman" w:hAnsi="Avenir Next LT Pro"/>
                <w:sz w:val="20"/>
                <w:szCs w:val="20"/>
                <w:lang w:eastAsia="es-MX"/>
              </w:rPr>
              <w:lastRenderedPageBreak/>
              <w:t xml:space="preserve">lector del contenido.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ED752"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lastRenderedPageBreak/>
              <w:t xml:space="preserve">El alumno comete de 1-2 errores de gramática u ortografía lo que distrae al lector del contenido.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73064"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comete de 3-4 errores de gramática u ortografía que distraen al lector del contenido.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850BB"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comete más de 4 errores de gramática u ortografía que distraen al lector del contenido. </w:t>
            </w:r>
          </w:p>
        </w:tc>
      </w:tr>
      <w:tr w:rsidR="00DF7C35" w:rsidRPr="00647FAE" w14:paraId="0BE1967C" w14:textId="77777777" w:rsidTr="003A65FF">
        <w:trPr>
          <w:trHeight w:val="158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2EB637"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Redacción</w:t>
            </w:r>
          </w:p>
          <w:p w14:paraId="4A115F08"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 xml:space="preserve"> (Fluidez de la Oración)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783E9"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Todas las oraciones suenan naturales y son fáciles de entender cuando se leen en voz alta. Cada oración es clara y tiene un énfasis obvio.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C387E"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Casi todas las oraciones suenan naturales y son fáciles de entender cuando se leen en voz alta, pero 1 </w:t>
            </w:r>
            <w:proofErr w:type="spellStart"/>
            <w:r w:rsidRPr="00647FAE">
              <w:rPr>
                <w:rFonts w:ascii="Avenir Next LT Pro" w:eastAsia="Times New Roman" w:hAnsi="Avenir Next LT Pro"/>
                <w:sz w:val="20"/>
                <w:szCs w:val="20"/>
                <w:lang w:eastAsia="es-MX"/>
              </w:rPr>
              <w:t>ó</w:t>
            </w:r>
            <w:proofErr w:type="spellEnd"/>
            <w:r w:rsidRPr="00647FAE">
              <w:rPr>
                <w:rFonts w:ascii="Avenir Next LT Pro" w:eastAsia="Times New Roman" w:hAnsi="Avenir Next LT Pro"/>
                <w:sz w:val="20"/>
                <w:szCs w:val="20"/>
                <w:lang w:eastAsia="es-MX"/>
              </w:rPr>
              <w:t xml:space="preserve"> 2 son complicadas y difíciles de entender.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0121C"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mayoría de las oraciones suenan naturales y son fáciles de entender cuando se leen en voz alta, pero varias son complicadas y difíciles de entender.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3C24C"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Las oraciones son difíciles de leer en voz alta porque suenan complicadas, son repetitivamente molestas o difíciles de entender. </w:t>
            </w:r>
          </w:p>
        </w:tc>
      </w:tr>
      <w:tr w:rsidR="00DF7C35" w:rsidRPr="00647FAE" w14:paraId="21001E84" w14:textId="77777777" w:rsidTr="003A65FF">
        <w:trPr>
          <w:trHeight w:val="15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6C15A" w14:textId="77777777" w:rsidR="00DF7C35" w:rsidRPr="00647FAE" w:rsidRDefault="00DF7C35" w:rsidP="003A65FF">
            <w:pPr>
              <w:spacing w:after="0" w:line="240" w:lineRule="auto"/>
              <w:jc w:val="center"/>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Fuentes (Contenido)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47D46"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Todas las fuentes usadas para las citas y para los hechos son creíbles y citadas correctamente.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6CFA1"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Todas las fuentes usadas para las citas y los hechos son creíbles y la mayoría son citadas correctamente.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82E3A"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La mayor parte de las fuentes usadas para las citas y los hechos son creíbles y citadas correctamente.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23FA3"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Muchas fuentes usadas para las citas y los hechos son menos que creíbles (sospechosas) y/o no están citadas correctamente. </w:t>
            </w:r>
          </w:p>
        </w:tc>
      </w:tr>
      <w:tr w:rsidR="00DF7C35" w:rsidRPr="00647FAE" w14:paraId="7DCFCBB2" w14:textId="77777777" w:rsidTr="003A65FF">
        <w:trPr>
          <w:trHeight w:val="139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9F80AD" w14:textId="77777777" w:rsidR="00DF7C35" w:rsidRPr="00647FAE" w:rsidRDefault="00DF7C35" w:rsidP="003A65FF">
            <w:pPr>
              <w:spacing w:after="0" w:line="240" w:lineRule="auto"/>
              <w:rPr>
                <w:rFonts w:ascii="Avenir Next LT Pro" w:eastAsia="Times New Roman" w:hAnsi="Avenir Next LT Pro"/>
                <w:b/>
                <w:bCs/>
                <w:sz w:val="20"/>
                <w:szCs w:val="20"/>
                <w:lang w:eastAsia="es-MX"/>
              </w:rPr>
            </w:pPr>
            <w:r w:rsidRPr="00647FAE">
              <w:rPr>
                <w:rFonts w:ascii="Avenir Next LT Pro" w:eastAsia="Times New Roman" w:hAnsi="Avenir Next LT Pro"/>
                <w:b/>
                <w:bCs/>
                <w:sz w:val="20"/>
                <w:szCs w:val="20"/>
                <w:lang w:eastAsia="es-MX"/>
              </w:rPr>
              <w:t>Aporte personal (Voz)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834B5"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parece estar escribiendo de conocimiento o experiencia. Ha tomado las ideas y las ha hecho suyas.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ABEA5"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parece estar escribiendo de su conocimiento o experiencia, pero hay falta de autoridad en el tema.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0B74D"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relata algo de su propio conocimiento o experiencia, pero no añade nada a la discusión del tema.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EC73" w14:textId="77777777" w:rsidR="00DF7C35" w:rsidRPr="00647FAE" w:rsidRDefault="00DF7C35" w:rsidP="003A65FF">
            <w:pPr>
              <w:spacing w:after="0" w:line="240" w:lineRule="auto"/>
              <w:rPr>
                <w:rFonts w:ascii="Avenir Next LT Pro" w:eastAsia="Times New Roman" w:hAnsi="Avenir Next LT Pro"/>
                <w:sz w:val="20"/>
                <w:szCs w:val="20"/>
                <w:lang w:eastAsia="es-MX"/>
              </w:rPr>
            </w:pPr>
            <w:r w:rsidRPr="00647FAE">
              <w:rPr>
                <w:rFonts w:ascii="Avenir Next LT Pro" w:eastAsia="Times New Roman" w:hAnsi="Avenir Next LT Pro"/>
                <w:sz w:val="20"/>
                <w:szCs w:val="20"/>
                <w:lang w:eastAsia="es-MX"/>
              </w:rPr>
              <w:t xml:space="preserve">El alumno no ha tratado de transformar la información en una forma personal. Las ideas y la forma en que son expresadas parecen pertenecer a alguien más. </w:t>
            </w:r>
          </w:p>
        </w:tc>
      </w:tr>
    </w:tbl>
    <w:p w14:paraId="6D6646F0" w14:textId="27C6564A" w:rsidR="00294C25" w:rsidRPr="000F05A5" w:rsidRDefault="00294C25" w:rsidP="000F05A5">
      <w:pPr>
        <w:spacing w:line="360" w:lineRule="auto"/>
        <w:rPr>
          <w:rFonts w:ascii="Times New Roman" w:hAnsi="Times New Roman" w:cs="Times New Roman"/>
        </w:rPr>
      </w:pPr>
    </w:p>
    <w:p w14:paraId="6FDEB72D" w14:textId="4E262159" w:rsidR="007A03C0" w:rsidRDefault="007A03C0"/>
    <w:p w14:paraId="27DA31AB" w14:textId="28F35A7B" w:rsidR="00294C25" w:rsidRDefault="00294C25"/>
    <w:p w14:paraId="1AE2DA75" w14:textId="0BE36FB5" w:rsidR="00DF7C35" w:rsidRDefault="00DF7C35"/>
    <w:p w14:paraId="2F4124E2" w14:textId="7130B96E" w:rsidR="00DF7C35" w:rsidRDefault="00DF7C35"/>
    <w:p w14:paraId="7546AE2A" w14:textId="33946F2E" w:rsidR="00DF7C35" w:rsidRDefault="00DF7C35"/>
    <w:p w14:paraId="6079FD2B" w14:textId="77777777" w:rsidR="00DF7C35" w:rsidRDefault="00DF7C35"/>
    <w:p w14:paraId="6C8D9EEB" w14:textId="4A47D833" w:rsidR="00D2657B" w:rsidRPr="00DF7C35" w:rsidRDefault="00D2657B" w:rsidP="00DF7C35">
      <w:pPr>
        <w:rPr>
          <w:rFonts w:ascii="Century Gothic" w:hAnsi="Century Gothic" w:cs="Times New Roman"/>
          <w:b/>
          <w:bCs/>
        </w:rPr>
      </w:pPr>
    </w:p>
    <w:p w14:paraId="5AD53DA1" w14:textId="588D62A5" w:rsidR="00294C25" w:rsidRDefault="00294C25" w:rsidP="00DF7C35"/>
    <w:sdt>
      <w:sdtPr>
        <w:rPr>
          <w:rFonts w:ascii="Arial" w:eastAsiaTheme="minorHAnsi" w:hAnsi="Arial" w:cs="Arial"/>
          <w:color w:val="auto"/>
          <w:sz w:val="24"/>
          <w:szCs w:val="24"/>
          <w:lang w:val="es-ES" w:eastAsia="en-US"/>
        </w:rPr>
        <w:id w:val="-531270088"/>
        <w:docPartObj>
          <w:docPartGallery w:val="Bibliographies"/>
          <w:docPartUnique/>
        </w:docPartObj>
      </w:sdtPr>
      <w:sdtEndPr>
        <w:rPr>
          <w:rFonts w:asciiTheme="minorHAnsi" w:hAnsiTheme="minorHAnsi" w:cstheme="minorBidi"/>
          <w:sz w:val="22"/>
          <w:szCs w:val="22"/>
          <w:lang w:val="es-MX"/>
        </w:rPr>
      </w:sdtEndPr>
      <w:sdtContent>
        <w:p w14:paraId="00657264" w14:textId="77777777" w:rsidR="00DF7C35" w:rsidRPr="00DF7C35" w:rsidRDefault="00DF7C35" w:rsidP="00DF7C35">
          <w:pPr>
            <w:pStyle w:val="Ttulo1"/>
            <w:jc w:val="center"/>
            <w:rPr>
              <w:rFonts w:ascii="Times New Roman" w:hAnsi="Times New Roman" w:cs="Times New Roman"/>
              <w:b/>
              <w:color w:val="auto"/>
              <w:highlight w:val="yellow"/>
            </w:rPr>
          </w:pPr>
          <w:r w:rsidRPr="00DF7C35">
            <w:rPr>
              <w:rFonts w:ascii="Times New Roman" w:hAnsi="Times New Roman" w:cs="Times New Roman"/>
              <w:b/>
              <w:color w:val="auto"/>
              <w:highlight w:val="yellow"/>
              <w:lang w:val="es-ES"/>
            </w:rPr>
            <w:t>Referencias</w:t>
          </w:r>
        </w:p>
        <w:sdt>
          <w:sdtPr>
            <w:rPr>
              <w:rFonts w:ascii="Times New Roman" w:hAnsi="Times New Roman" w:cs="Times New Roman"/>
              <w:highlight w:val="yellow"/>
            </w:rPr>
            <w:id w:val="-573587230"/>
            <w:bibliography/>
          </w:sdtPr>
          <w:sdtEndPr>
            <w:rPr>
              <w:rFonts w:asciiTheme="minorHAnsi" w:hAnsiTheme="minorHAnsi" w:cstheme="minorBidi"/>
              <w:highlight w:val="none"/>
            </w:rPr>
          </w:sdtEndPr>
          <w:sdtContent>
            <w:p w14:paraId="4EE21BE7" w14:textId="12AA23A9" w:rsidR="00DF7C35" w:rsidRPr="00DF7C35" w:rsidRDefault="00DF7C35" w:rsidP="00DF7C35">
              <w:pPr>
                <w:pStyle w:val="Bibliografa"/>
                <w:ind w:left="720" w:hanging="720"/>
                <w:jc w:val="center"/>
                <w:rPr>
                  <w:rFonts w:ascii="Times New Roman" w:hAnsi="Times New Roman" w:cs="Times New Roman"/>
                  <w:noProof/>
                  <w:sz w:val="24"/>
                  <w:szCs w:val="24"/>
                  <w:highlight w:val="yellow"/>
                  <w:lang w:val="es-ES"/>
                </w:rPr>
              </w:pPr>
              <w:r w:rsidRPr="00DF7C35">
                <w:rPr>
                  <w:rFonts w:ascii="Times New Roman" w:hAnsi="Times New Roman" w:cs="Times New Roman"/>
                  <w:highlight w:val="yellow"/>
                </w:rPr>
                <w:fldChar w:fldCharType="begin"/>
              </w:r>
              <w:r w:rsidRPr="00DF7C35">
                <w:rPr>
                  <w:rFonts w:ascii="Times New Roman" w:hAnsi="Times New Roman" w:cs="Times New Roman"/>
                  <w:highlight w:val="yellow"/>
                </w:rPr>
                <w:instrText>BIBLIOGRAPHY</w:instrText>
              </w:r>
              <w:r w:rsidRPr="00DF7C35">
                <w:rPr>
                  <w:rFonts w:ascii="Times New Roman" w:hAnsi="Times New Roman" w:cs="Times New Roman"/>
                  <w:highlight w:val="yellow"/>
                </w:rPr>
                <w:fldChar w:fldCharType="separate"/>
              </w:r>
            </w:p>
            <w:p w14:paraId="535541E3" w14:textId="77777777" w:rsidR="00DF7C35" w:rsidRPr="00DF7C35" w:rsidRDefault="00DF7C35" w:rsidP="00DF7C35">
              <w:pPr>
                <w:pStyle w:val="Bibliografa"/>
                <w:ind w:left="720" w:hanging="720"/>
                <w:rPr>
                  <w:rFonts w:ascii="Times New Roman" w:hAnsi="Times New Roman" w:cs="Times New Roman"/>
                  <w:noProof/>
                  <w:color w:val="767171" w:themeColor="background2" w:themeShade="80"/>
                  <w:highlight w:val="yellow"/>
                  <w:lang w:val="es-ES"/>
                </w:rPr>
              </w:pPr>
              <w:r w:rsidRPr="00DF7C35">
                <w:rPr>
                  <w:rFonts w:ascii="Times New Roman" w:hAnsi="Times New Roman" w:cs="Times New Roman"/>
                  <w:noProof/>
                  <w:color w:val="767171" w:themeColor="background2" w:themeShade="80"/>
                  <w:highlight w:val="yellow"/>
                  <w:lang w:val="es-ES"/>
                </w:rPr>
                <w:t xml:space="preserve">Bautier, E., &amp; Bucheton, D. (1997). </w:t>
              </w:r>
              <w:r w:rsidRPr="00DF7C35">
                <w:rPr>
                  <w:rFonts w:ascii="Times New Roman" w:hAnsi="Times New Roman" w:cs="Times New Roman"/>
                  <w:i/>
                  <w:iCs/>
                  <w:noProof/>
                  <w:color w:val="767171" w:themeColor="background2" w:themeShade="80"/>
                  <w:highlight w:val="yellow"/>
                  <w:lang w:val="es-ES"/>
                </w:rPr>
                <w:t>Les pratiques socio-langagières dans la classe de français? Quels enjeux? Quelles démarches? Repères. Institut National de Recherche Pédagogique.</w:t>
              </w:r>
              <w:r w:rsidRPr="00DF7C35">
                <w:rPr>
                  <w:rFonts w:ascii="Times New Roman" w:hAnsi="Times New Roman" w:cs="Times New Roman"/>
                  <w:noProof/>
                  <w:color w:val="767171" w:themeColor="background2" w:themeShade="80"/>
                  <w:highlight w:val="yellow"/>
                  <w:lang w:val="es-ES"/>
                </w:rPr>
                <w:t xml:space="preserve"> Traducción: Flora Perelman.</w:t>
              </w:r>
            </w:p>
            <w:p w14:paraId="08CD88F2" w14:textId="77777777" w:rsidR="00DF7C35" w:rsidRPr="00DF7C35" w:rsidRDefault="00DF7C35" w:rsidP="00DF7C35">
              <w:pPr>
                <w:pStyle w:val="Bibliografa"/>
                <w:ind w:left="720" w:hanging="720"/>
                <w:rPr>
                  <w:rFonts w:ascii="Times New Roman" w:hAnsi="Times New Roman" w:cs="Times New Roman"/>
                  <w:noProof/>
                  <w:color w:val="767171" w:themeColor="background2" w:themeShade="80"/>
                  <w:highlight w:val="yellow"/>
                  <w:lang w:val="es-ES"/>
                </w:rPr>
              </w:pPr>
              <w:r w:rsidRPr="00DF7C35">
                <w:rPr>
                  <w:rFonts w:ascii="Times New Roman" w:hAnsi="Times New Roman" w:cs="Times New Roman"/>
                  <w:noProof/>
                  <w:color w:val="767171" w:themeColor="background2" w:themeShade="80"/>
                  <w:highlight w:val="yellow"/>
                  <w:lang w:val="es-ES"/>
                </w:rPr>
                <w:t xml:space="preserve">Secretaría de Educación Pública. (2011). </w:t>
              </w:r>
              <w:r w:rsidRPr="00DF7C35">
                <w:rPr>
                  <w:rFonts w:ascii="Times New Roman" w:hAnsi="Times New Roman" w:cs="Times New Roman"/>
                  <w:i/>
                  <w:iCs/>
                  <w:noProof/>
                  <w:color w:val="767171" w:themeColor="background2" w:themeShade="80"/>
                  <w:highlight w:val="yellow"/>
                  <w:lang w:val="es-ES"/>
                </w:rPr>
                <w:t>Plan de Estudios 2011. Educación Básica.</w:t>
              </w:r>
              <w:r w:rsidRPr="00DF7C35">
                <w:rPr>
                  <w:rFonts w:ascii="Times New Roman" w:hAnsi="Times New Roman" w:cs="Times New Roman"/>
                  <w:noProof/>
                  <w:color w:val="767171" w:themeColor="background2" w:themeShade="80"/>
                  <w:highlight w:val="yellow"/>
                  <w:lang w:val="es-ES"/>
                </w:rPr>
                <w:t xml:space="preserve"> México: Secretaría de Educación Pública.</w:t>
              </w:r>
            </w:p>
            <w:p w14:paraId="500B5978" w14:textId="340CE104" w:rsidR="00DF7C35" w:rsidRPr="00DF7C35" w:rsidRDefault="00DF7C35" w:rsidP="00DF7C35">
              <w:pPr>
                <w:pStyle w:val="Bibliografa"/>
                <w:ind w:left="720" w:hanging="720"/>
                <w:rPr>
                  <w:rFonts w:ascii="Times New Roman" w:hAnsi="Times New Roman" w:cs="Times New Roman"/>
                  <w:noProof/>
                  <w:color w:val="767171" w:themeColor="background2" w:themeShade="80"/>
                  <w:highlight w:val="yellow"/>
                  <w:lang w:val="es-ES"/>
                </w:rPr>
              </w:pPr>
              <w:r w:rsidRPr="00DF7C35">
                <w:rPr>
                  <w:rFonts w:ascii="Times New Roman" w:hAnsi="Times New Roman" w:cs="Times New Roman"/>
                  <w:noProof/>
                  <w:color w:val="767171" w:themeColor="background2" w:themeShade="80"/>
                  <w:highlight w:val="yellow"/>
                  <w:lang w:val="es-ES"/>
                </w:rPr>
                <w:t xml:space="preserve">Secretaría de Educación Pública. (2017). </w:t>
              </w:r>
              <w:r w:rsidRPr="00DF7C35">
                <w:rPr>
                  <w:rFonts w:ascii="Times New Roman" w:hAnsi="Times New Roman" w:cs="Times New Roman"/>
                  <w:i/>
                  <w:iCs/>
                  <w:noProof/>
                  <w:color w:val="767171" w:themeColor="background2" w:themeShade="80"/>
                  <w:highlight w:val="yellow"/>
                  <w:lang w:val="es-ES"/>
                </w:rPr>
                <w:t>Aprendizajes Clave para la Educación Integral.</w:t>
              </w:r>
              <w:r w:rsidRPr="00DF7C35">
                <w:rPr>
                  <w:rFonts w:ascii="Times New Roman" w:hAnsi="Times New Roman" w:cs="Times New Roman"/>
                  <w:noProof/>
                  <w:color w:val="767171" w:themeColor="background2" w:themeShade="80"/>
                  <w:highlight w:val="yellow"/>
                  <w:lang w:val="es-ES"/>
                </w:rPr>
                <w:t xml:space="preserve"> México: Secretaría de Educación Pública.</w:t>
              </w:r>
            </w:p>
            <w:sdt>
              <w:sdtPr>
                <w:rPr>
                  <w:rFonts w:ascii="Times New Roman" w:hAnsi="Times New Roman" w:cs="Times New Roman"/>
                  <w:color w:val="767171" w:themeColor="background2" w:themeShade="80"/>
                  <w:highlight w:val="yellow"/>
                </w:rPr>
                <w:id w:val="-274639636"/>
                <w:docPartObj>
                  <w:docPartGallery w:val="Bibliographies"/>
                  <w:docPartUnique/>
                </w:docPartObj>
              </w:sdtPr>
              <w:sdtEndPr>
                <w:rPr>
                  <w:rFonts w:eastAsiaTheme="minorHAnsi"/>
                  <w:color w:val="auto"/>
                  <w:sz w:val="22"/>
                  <w:szCs w:val="22"/>
                  <w:lang w:eastAsia="en-US"/>
                </w:rPr>
              </w:sdtEndPr>
              <w:sdtContent>
                <w:p w14:paraId="2463344B" w14:textId="311351B9" w:rsidR="00DF7C35" w:rsidRPr="00DF7C35" w:rsidRDefault="00DF7C35" w:rsidP="00DF7C35">
                  <w:pPr>
                    <w:pStyle w:val="Ttulo1"/>
                    <w:rPr>
                      <w:rFonts w:ascii="Times New Roman" w:hAnsi="Times New Roman" w:cs="Times New Roman"/>
                      <w:color w:val="767171" w:themeColor="background2" w:themeShade="80"/>
                      <w:highlight w:val="yellow"/>
                    </w:rPr>
                  </w:pPr>
                </w:p>
                <w:sdt>
                  <w:sdtPr>
                    <w:rPr>
                      <w:rFonts w:ascii="Times New Roman" w:hAnsi="Times New Roman" w:cs="Times New Roman"/>
                      <w:color w:val="767171" w:themeColor="background2" w:themeShade="80"/>
                      <w:highlight w:val="yellow"/>
                    </w:rPr>
                    <w:id w:val="1458525294"/>
                    <w:bibliography/>
                  </w:sdtPr>
                  <w:sdtEndPr>
                    <w:rPr>
                      <w:color w:val="auto"/>
                    </w:rPr>
                  </w:sdtEndPr>
                  <w:sdtContent>
                    <w:p w14:paraId="0CD9E06A" w14:textId="1C566FE3" w:rsidR="00DF7C35" w:rsidRPr="00DF7C35" w:rsidRDefault="00DF7C35" w:rsidP="00DF7C35">
                      <w:pPr>
                        <w:pStyle w:val="Bibliografa"/>
                        <w:ind w:left="720" w:hanging="720"/>
                        <w:rPr>
                          <w:rFonts w:ascii="Times New Roman" w:hAnsi="Times New Roman" w:cs="Times New Roman"/>
                          <w:noProof/>
                          <w:color w:val="767171" w:themeColor="background2" w:themeShade="80"/>
                          <w:sz w:val="24"/>
                          <w:szCs w:val="24"/>
                          <w:highlight w:val="yellow"/>
                          <w:lang w:val="es-ES"/>
                        </w:rPr>
                      </w:pPr>
                      <w:r w:rsidRPr="00DF7C35">
                        <w:rPr>
                          <w:rFonts w:ascii="Times New Roman" w:hAnsi="Times New Roman" w:cs="Times New Roman"/>
                          <w:color w:val="767171" w:themeColor="background2" w:themeShade="80"/>
                          <w:highlight w:val="yellow"/>
                        </w:rPr>
                        <w:fldChar w:fldCharType="begin"/>
                      </w:r>
                      <w:r w:rsidRPr="00DF7C35">
                        <w:rPr>
                          <w:rFonts w:ascii="Times New Roman" w:hAnsi="Times New Roman" w:cs="Times New Roman"/>
                          <w:color w:val="767171" w:themeColor="background2" w:themeShade="80"/>
                          <w:highlight w:val="yellow"/>
                        </w:rPr>
                        <w:instrText>BIBLIOGRAPHY</w:instrText>
                      </w:r>
                      <w:r w:rsidRPr="00DF7C35">
                        <w:rPr>
                          <w:rFonts w:ascii="Times New Roman" w:hAnsi="Times New Roman" w:cs="Times New Roman"/>
                          <w:color w:val="767171" w:themeColor="background2" w:themeShade="80"/>
                          <w:highlight w:val="yellow"/>
                        </w:rPr>
                        <w:fldChar w:fldCharType="separate"/>
                      </w:r>
                    </w:p>
                    <w:p w14:paraId="1D82FAB5" w14:textId="77777777" w:rsidR="00DF7C35" w:rsidRPr="00DF7C35" w:rsidRDefault="00DF7C35" w:rsidP="00DF7C35">
                      <w:pPr>
                        <w:pStyle w:val="Bibliografa"/>
                        <w:ind w:left="720" w:hanging="720"/>
                        <w:rPr>
                          <w:rFonts w:ascii="Times New Roman" w:hAnsi="Times New Roman" w:cs="Times New Roman"/>
                          <w:noProof/>
                          <w:color w:val="767171" w:themeColor="background2" w:themeShade="80"/>
                          <w:highlight w:val="yellow"/>
                          <w:lang w:val="es-ES"/>
                        </w:rPr>
                      </w:pPr>
                      <w:r w:rsidRPr="00DF7C35">
                        <w:rPr>
                          <w:rFonts w:ascii="Times New Roman" w:hAnsi="Times New Roman" w:cs="Times New Roman"/>
                          <w:noProof/>
                          <w:color w:val="767171" w:themeColor="background2" w:themeShade="80"/>
                          <w:highlight w:val="yellow"/>
                          <w:lang w:val="es-ES"/>
                        </w:rPr>
                        <w:t xml:space="preserve">Pública, S. d. (2017). </w:t>
                      </w:r>
                      <w:r w:rsidRPr="00DF7C35">
                        <w:rPr>
                          <w:rFonts w:ascii="Times New Roman" w:hAnsi="Times New Roman" w:cs="Times New Roman"/>
                          <w:i/>
                          <w:iCs/>
                          <w:noProof/>
                          <w:color w:val="767171" w:themeColor="background2" w:themeShade="80"/>
                          <w:highlight w:val="yellow"/>
                          <w:lang w:val="es-ES"/>
                        </w:rPr>
                        <w:t>APRENDIZAJES CLAVE Para la educación integral.</w:t>
                      </w:r>
                      <w:r w:rsidRPr="00DF7C35">
                        <w:rPr>
                          <w:rFonts w:ascii="Times New Roman" w:hAnsi="Times New Roman" w:cs="Times New Roman"/>
                          <w:noProof/>
                          <w:color w:val="767171" w:themeColor="background2" w:themeShade="80"/>
                          <w:highlight w:val="yellow"/>
                          <w:lang w:val="es-ES"/>
                        </w:rPr>
                        <w:t xml:space="preserve"> Argetina : ISBN .</w:t>
                      </w:r>
                    </w:p>
                    <w:p w14:paraId="44D8AE12" w14:textId="77777777" w:rsidR="00DF7C35" w:rsidRPr="00DF7C35" w:rsidRDefault="00DF7C35" w:rsidP="00DF7C35">
                      <w:pPr>
                        <w:pStyle w:val="Bibliografa"/>
                        <w:ind w:left="720" w:hanging="720"/>
                        <w:rPr>
                          <w:rFonts w:ascii="Times New Roman" w:hAnsi="Times New Roman" w:cs="Times New Roman"/>
                          <w:noProof/>
                          <w:color w:val="767171" w:themeColor="background2" w:themeShade="80"/>
                          <w:highlight w:val="yellow"/>
                          <w:lang w:val="es-ES"/>
                        </w:rPr>
                      </w:pPr>
                      <w:r w:rsidRPr="00DF7C35">
                        <w:rPr>
                          <w:rFonts w:ascii="Times New Roman" w:hAnsi="Times New Roman" w:cs="Times New Roman"/>
                          <w:noProof/>
                          <w:color w:val="767171" w:themeColor="background2" w:themeShade="80"/>
                          <w:highlight w:val="yellow"/>
                          <w:lang w:val="es-ES"/>
                        </w:rPr>
                        <w:t xml:space="preserve">Zamudio. (2015). </w:t>
                      </w:r>
                      <w:r w:rsidRPr="00DF7C35">
                        <w:rPr>
                          <w:rFonts w:ascii="Times New Roman" w:hAnsi="Times New Roman" w:cs="Times New Roman"/>
                          <w:i/>
                          <w:iCs/>
                          <w:noProof/>
                          <w:color w:val="767171" w:themeColor="background2" w:themeShade="80"/>
                          <w:highlight w:val="yellow"/>
                          <w:lang w:val="es-ES"/>
                        </w:rPr>
                        <w:t>Español como segunda lengua .</w:t>
                      </w:r>
                      <w:r w:rsidRPr="00DF7C35">
                        <w:rPr>
                          <w:rFonts w:ascii="Times New Roman" w:hAnsi="Times New Roman" w:cs="Times New Roman"/>
                          <w:noProof/>
                          <w:color w:val="767171" w:themeColor="background2" w:themeShade="80"/>
                          <w:highlight w:val="yellow"/>
                          <w:lang w:val="es-ES"/>
                        </w:rPr>
                        <w:t xml:space="preserve"> Argentina: ISBN.</w:t>
                      </w:r>
                    </w:p>
                    <w:p w14:paraId="479ACAD8" w14:textId="77777777" w:rsidR="00DF7C35" w:rsidRPr="00DF7C35" w:rsidRDefault="00DF7C35" w:rsidP="00DF7C35">
                      <w:pPr>
                        <w:rPr>
                          <w:rFonts w:ascii="Times New Roman" w:hAnsi="Times New Roman" w:cs="Times New Roman"/>
                          <w:highlight w:val="yellow"/>
                        </w:rPr>
                      </w:pPr>
                      <w:r w:rsidRPr="00DF7C35">
                        <w:rPr>
                          <w:rFonts w:ascii="Times New Roman" w:hAnsi="Times New Roman" w:cs="Times New Roman"/>
                          <w:b/>
                          <w:bCs/>
                          <w:color w:val="767171" w:themeColor="background2" w:themeShade="80"/>
                          <w:highlight w:val="yellow"/>
                        </w:rPr>
                        <w:fldChar w:fldCharType="end"/>
                      </w:r>
                    </w:p>
                  </w:sdtContent>
                </w:sdt>
              </w:sdtContent>
            </w:sdt>
            <w:p w14:paraId="6D21243A" w14:textId="77777777" w:rsidR="00DF7C35" w:rsidRPr="00DF7C35" w:rsidRDefault="00DF7C35" w:rsidP="00DF7C35">
              <w:pPr>
                <w:jc w:val="center"/>
                <w:rPr>
                  <w:rFonts w:ascii="Times New Roman" w:hAnsi="Times New Roman" w:cs="Times New Roman"/>
                  <w:highlight w:val="yellow"/>
                  <w:lang w:val="es-ES"/>
                </w:rPr>
              </w:pPr>
            </w:p>
            <w:p w14:paraId="5E743B37" w14:textId="4F6E485A" w:rsidR="00DF7C35" w:rsidRDefault="00DF7C35" w:rsidP="00DF7C35">
              <w:pPr>
                <w:spacing w:line="360" w:lineRule="auto"/>
                <w:jc w:val="center"/>
              </w:pPr>
              <w:r w:rsidRPr="00DF7C35">
                <w:rPr>
                  <w:rFonts w:ascii="Times New Roman" w:hAnsi="Times New Roman" w:cs="Times New Roman"/>
                  <w:b/>
                  <w:bCs/>
                  <w:highlight w:val="yellow"/>
                </w:rPr>
                <w:fldChar w:fldCharType="end"/>
              </w:r>
            </w:p>
          </w:sdtContent>
        </w:sdt>
      </w:sdtContent>
    </w:sdt>
    <w:p w14:paraId="430E4037" w14:textId="7BA4E801" w:rsidR="00DF7C35" w:rsidRDefault="00DF7C35" w:rsidP="00DF7C35"/>
    <w:sectPr w:rsidR="00DF7C35" w:rsidSect="00294C25">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A2580"/>
    <w:multiLevelType w:val="hybridMultilevel"/>
    <w:tmpl w:val="A2B6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6247CF"/>
    <w:multiLevelType w:val="hybridMultilevel"/>
    <w:tmpl w:val="0A70E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B64538"/>
    <w:multiLevelType w:val="hybridMultilevel"/>
    <w:tmpl w:val="63F66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0A058E"/>
    <w:multiLevelType w:val="hybridMultilevel"/>
    <w:tmpl w:val="9AA2BB74"/>
    <w:lvl w:ilvl="0" w:tplc="080A000F">
      <w:start w:val="1"/>
      <w:numFmt w:val="decimal"/>
      <w:lvlText w:val="%1."/>
      <w:lvlJc w:val="left"/>
      <w:pPr>
        <w:ind w:left="734" w:hanging="360"/>
      </w:pPr>
    </w:lvl>
    <w:lvl w:ilvl="1" w:tplc="080A0019" w:tentative="1">
      <w:start w:val="1"/>
      <w:numFmt w:val="lowerLetter"/>
      <w:lvlText w:val="%2."/>
      <w:lvlJc w:val="left"/>
      <w:pPr>
        <w:ind w:left="1454" w:hanging="360"/>
      </w:pPr>
    </w:lvl>
    <w:lvl w:ilvl="2" w:tplc="080A001B" w:tentative="1">
      <w:start w:val="1"/>
      <w:numFmt w:val="lowerRoman"/>
      <w:lvlText w:val="%3."/>
      <w:lvlJc w:val="right"/>
      <w:pPr>
        <w:ind w:left="2174" w:hanging="180"/>
      </w:pPr>
    </w:lvl>
    <w:lvl w:ilvl="3" w:tplc="080A000F" w:tentative="1">
      <w:start w:val="1"/>
      <w:numFmt w:val="decimal"/>
      <w:lvlText w:val="%4."/>
      <w:lvlJc w:val="left"/>
      <w:pPr>
        <w:ind w:left="2894" w:hanging="360"/>
      </w:pPr>
    </w:lvl>
    <w:lvl w:ilvl="4" w:tplc="080A0019" w:tentative="1">
      <w:start w:val="1"/>
      <w:numFmt w:val="lowerLetter"/>
      <w:lvlText w:val="%5."/>
      <w:lvlJc w:val="left"/>
      <w:pPr>
        <w:ind w:left="3614" w:hanging="360"/>
      </w:pPr>
    </w:lvl>
    <w:lvl w:ilvl="5" w:tplc="080A001B" w:tentative="1">
      <w:start w:val="1"/>
      <w:numFmt w:val="lowerRoman"/>
      <w:lvlText w:val="%6."/>
      <w:lvlJc w:val="right"/>
      <w:pPr>
        <w:ind w:left="4334" w:hanging="180"/>
      </w:pPr>
    </w:lvl>
    <w:lvl w:ilvl="6" w:tplc="080A000F" w:tentative="1">
      <w:start w:val="1"/>
      <w:numFmt w:val="decimal"/>
      <w:lvlText w:val="%7."/>
      <w:lvlJc w:val="left"/>
      <w:pPr>
        <w:ind w:left="5054" w:hanging="360"/>
      </w:pPr>
    </w:lvl>
    <w:lvl w:ilvl="7" w:tplc="080A0019" w:tentative="1">
      <w:start w:val="1"/>
      <w:numFmt w:val="lowerLetter"/>
      <w:lvlText w:val="%8."/>
      <w:lvlJc w:val="left"/>
      <w:pPr>
        <w:ind w:left="5774" w:hanging="360"/>
      </w:pPr>
    </w:lvl>
    <w:lvl w:ilvl="8" w:tplc="080A001B" w:tentative="1">
      <w:start w:val="1"/>
      <w:numFmt w:val="lowerRoman"/>
      <w:lvlText w:val="%9."/>
      <w:lvlJc w:val="right"/>
      <w:pPr>
        <w:ind w:left="649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F2"/>
    <w:rsid w:val="000531F2"/>
    <w:rsid w:val="000F05A5"/>
    <w:rsid w:val="00294C25"/>
    <w:rsid w:val="005746B6"/>
    <w:rsid w:val="007A03C0"/>
    <w:rsid w:val="009201AD"/>
    <w:rsid w:val="00B62DCB"/>
    <w:rsid w:val="00D2657B"/>
    <w:rsid w:val="00DF7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E08A"/>
  <w15:chartTrackingRefBased/>
  <w15:docId w15:val="{44648D27-88F5-4720-817C-89F97E50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7C3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4C25"/>
    <w:pPr>
      <w:spacing w:line="360" w:lineRule="auto"/>
      <w:ind w:left="720"/>
      <w:contextualSpacing/>
    </w:pPr>
    <w:rPr>
      <w:rFonts w:ascii="Arial" w:hAnsi="Arial" w:cs="Arial"/>
      <w:sz w:val="24"/>
      <w:szCs w:val="24"/>
    </w:rPr>
  </w:style>
  <w:style w:type="character" w:styleId="Hipervnculo">
    <w:name w:val="Hyperlink"/>
    <w:basedOn w:val="Fuentedeprrafopredeter"/>
    <w:uiPriority w:val="99"/>
    <w:unhideWhenUsed/>
    <w:rsid w:val="00294C25"/>
    <w:rPr>
      <w:color w:val="0563C1" w:themeColor="hyperlink"/>
      <w:u w:val="single"/>
    </w:rPr>
  </w:style>
  <w:style w:type="character" w:styleId="Mencinsinresolver">
    <w:name w:val="Unresolved Mention"/>
    <w:basedOn w:val="Fuentedeprrafopredeter"/>
    <w:uiPriority w:val="99"/>
    <w:semiHidden/>
    <w:unhideWhenUsed/>
    <w:rsid w:val="00294C25"/>
    <w:rPr>
      <w:color w:val="605E5C"/>
      <w:shd w:val="clear" w:color="auto" w:fill="E1DFDD"/>
    </w:rPr>
  </w:style>
  <w:style w:type="paragraph" w:styleId="Bibliografa">
    <w:name w:val="Bibliography"/>
    <w:basedOn w:val="Normal"/>
    <w:next w:val="Normal"/>
    <w:uiPriority w:val="37"/>
    <w:unhideWhenUsed/>
    <w:rsid w:val="00DF7C35"/>
  </w:style>
  <w:style w:type="character" w:customStyle="1" w:styleId="Ttulo1Car">
    <w:name w:val="Título 1 Car"/>
    <w:basedOn w:val="Fuentedeprrafopredeter"/>
    <w:link w:val="Ttulo1"/>
    <w:uiPriority w:val="9"/>
    <w:rsid w:val="00DF7C35"/>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80559">
      <w:bodyDiv w:val="1"/>
      <w:marLeft w:val="0"/>
      <w:marRight w:val="0"/>
      <w:marTop w:val="0"/>
      <w:marBottom w:val="0"/>
      <w:divBdr>
        <w:top w:val="none" w:sz="0" w:space="0" w:color="auto"/>
        <w:left w:val="none" w:sz="0" w:space="0" w:color="auto"/>
        <w:bottom w:val="none" w:sz="0" w:space="0" w:color="auto"/>
        <w:right w:val="none" w:sz="0" w:space="0" w:color="auto"/>
      </w:divBdr>
    </w:div>
    <w:div w:id="670334267">
      <w:bodyDiv w:val="1"/>
      <w:marLeft w:val="0"/>
      <w:marRight w:val="0"/>
      <w:marTop w:val="0"/>
      <w:marBottom w:val="0"/>
      <w:divBdr>
        <w:top w:val="none" w:sz="0" w:space="0" w:color="auto"/>
        <w:left w:val="none" w:sz="0" w:space="0" w:color="auto"/>
        <w:bottom w:val="none" w:sz="0" w:space="0" w:color="auto"/>
        <w:right w:val="none" w:sz="0" w:space="0" w:color="auto"/>
      </w:divBdr>
    </w:div>
    <w:div w:id="1230458839">
      <w:bodyDiv w:val="1"/>
      <w:marLeft w:val="0"/>
      <w:marRight w:val="0"/>
      <w:marTop w:val="0"/>
      <w:marBottom w:val="0"/>
      <w:divBdr>
        <w:top w:val="none" w:sz="0" w:space="0" w:color="auto"/>
        <w:left w:val="none" w:sz="0" w:space="0" w:color="auto"/>
        <w:bottom w:val="none" w:sz="0" w:space="0" w:color="auto"/>
        <w:right w:val="none" w:sz="0" w:space="0" w:color="auto"/>
      </w:divBdr>
    </w:div>
    <w:div w:id="1404371651">
      <w:bodyDiv w:val="1"/>
      <w:marLeft w:val="0"/>
      <w:marRight w:val="0"/>
      <w:marTop w:val="0"/>
      <w:marBottom w:val="0"/>
      <w:divBdr>
        <w:top w:val="none" w:sz="0" w:space="0" w:color="auto"/>
        <w:left w:val="none" w:sz="0" w:space="0" w:color="auto"/>
        <w:bottom w:val="none" w:sz="0" w:space="0" w:color="auto"/>
        <w:right w:val="none" w:sz="0" w:space="0" w:color="auto"/>
      </w:divBdr>
    </w:div>
    <w:div w:id="1445347388">
      <w:bodyDiv w:val="1"/>
      <w:marLeft w:val="0"/>
      <w:marRight w:val="0"/>
      <w:marTop w:val="0"/>
      <w:marBottom w:val="0"/>
      <w:divBdr>
        <w:top w:val="none" w:sz="0" w:space="0" w:color="auto"/>
        <w:left w:val="none" w:sz="0" w:space="0" w:color="auto"/>
        <w:bottom w:val="none" w:sz="0" w:space="0" w:color="auto"/>
        <w:right w:val="none" w:sz="0" w:space="0" w:color="auto"/>
      </w:divBdr>
    </w:div>
    <w:div w:id="1505634659">
      <w:bodyDiv w:val="1"/>
      <w:marLeft w:val="0"/>
      <w:marRight w:val="0"/>
      <w:marTop w:val="0"/>
      <w:marBottom w:val="0"/>
      <w:divBdr>
        <w:top w:val="none" w:sz="0" w:space="0" w:color="auto"/>
        <w:left w:val="none" w:sz="0" w:space="0" w:color="auto"/>
        <w:bottom w:val="none" w:sz="0" w:space="0" w:color="auto"/>
        <w:right w:val="none" w:sz="0" w:space="0" w:color="auto"/>
      </w:divBdr>
    </w:div>
    <w:div w:id="20069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Zam15</b:Tag>
    <b:SourceType>Book</b:SourceType>
    <b:Guid>{29ACB79C-F710-436D-AAB6-1B23C62A9FB8}</b:Guid>
    <b:Title>“Prácticas sociales del lenguaje”. En Español como segunda lengua, Libro para el maestro, Educación primaria indígena y de la población migrante</b:Title>
    <b:Year>2015</b:Year>
    <b:City>México</b:City>
    <b:Publisher>SEP</b:Publisher>
    <b:Author>
      <b:Author>
        <b:NameList>
          <b:Person>
            <b:Last> Zamudio</b:Last>
            <b:First>Celia María</b:First>
          </b:Person>
          <b:Person>
            <b:Last>Díaz</b:Last>
            <b:First>Celia</b:First>
          </b:Person>
        </b:NameList>
      </b:Author>
    </b:Author>
    <b:RefOrder>1</b:RefOrder>
  </b:Source>
  <b:Source>
    <b:Tag>Sec11</b:Tag>
    <b:SourceType>Book</b:SourceType>
    <b:Guid>{816AFE25-B2A6-441F-BAB7-D8BC7A33AE3B}</b:Guid>
    <b:Title>Plan de Estudios 2011. Educación Básica</b:Title>
    <b:Year>2011</b:Year>
    <b:City>México</b:City>
    <b:Publisher>Secretaría de Educación Pública</b:Publisher>
    <b:Author>
      <b:Author>
        <b:NameList>
          <b:Person>
            <b:Last>Secretaría de Educación Pública</b:Last>
          </b:Person>
        </b:NameList>
      </b:Author>
    </b:Author>
    <b:RefOrder>2</b:RefOrder>
  </b:Source>
  <b:Source>
    <b:Tag>Bau97</b:Tag>
    <b:SourceType>Book</b:SourceType>
    <b:Guid>{B683E393-FD8E-4904-AADC-6E90CC24FFA5}</b:Guid>
    <b:Title>Les pratiques socio-langagières dans la classe de français? Quels enjeux? Quelles démarches? Repères. Institut National de Recherche Pédagogique</b:Title>
    <b:Year>1997</b:Year>
    <b:Publisher>Traducción: Flora Perelman</b:Publisher>
    <b:Author>
      <b:Author>
        <b:NameList>
          <b:Person>
            <b:Last>Bautier</b:Last>
            <b:First>E.</b:First>
          </b:Person>
          <b:Person>
            <b:Last>Bucheton</b:Last>
            <b:First>D.</b:First>
          </b:Person>
        </b:NameList>
      </b:Author>
    </b:Author>
    <b:RefOrder>3</b:RefOrder>
  </b:Source>
  <b:Source>
    <b:Tag>Sec17</b:Tag>
    <b:SourceType>Book</b:SourceType>
    <b:Guid>{57D17BCA-1841-4250-BECE-439A1B9F9191}</b:Guid>
    <b:Title>Aprendizajes Clave para la Educación Integral</b:Title>
    <b:Year>2017</b:Year>
    <b:City>México</b:City>
    <b:Publisher>Secretaría de Educación Pública</b:Publisher>
    <b:Author>
      <b:Author>
        <b:NameList>
          <b:Person>
            <b:Last>Secretaría de Educación Pública</b:Last>
          </b:Person>
        </b:NameList>
      </b:Author>
    </b:Author>
    <b:RefOrder>4</b:RefOrder>
  </b:Source>
  <b:Source>
    <b:Tag>MarcadorDePosición1</b:Tag>
    <b:SourceType>Book</b:SourceType>
    <b:Guid>{047E05F4-0812-42DA-B17D-0809D86CCF87}</b:Guid>
    <b:Author>
      <b:Author>
        <b:NameList>
          <b:Person>
            <b:Last>Zamudio</b:Last>
          </b:Person>
        </b:NameList>
      </b:Author>
    </b:Author>
    <b:Title>Español como segunda lengua </b:Title>
    <b:Year>2015</b:Year>
    <b:City>Argentina</b:City>
    <b:Publisher>ISBN</b:Publisher>
    <b:RefOrder>1</b:RefOrder>
  </b:Source>
  <b:Source>
    <b:Tag>MarcadorDePosición2</b:Tag>
    <b:SourceType>Book</b:SourceType>
    <b:Guid>{293C71DB-F225-421A-85F5-908F8135D021}</b:Guid>
    <b:Author>
      <b:Author>
        <b:NameList>
          <b:Person>
            <b:Last>Bautier</b:Last>
            <b:First>E.</b:First>
          </b:Person>
          <b:Person>
            <b:Last>Bucheton</b:Last>
            <b:First>D.</b:First>
          </b:Person>
        </b:NameList>
      </b:Author>
    </b:Author>
    <b:Title>Les pratiques socio-langagiêres dans la classe de français? Quels enjeux? Quelles démarches? Repêres. </b:Title>
    <b:Year>1997</b:Year>
    <b:RefOrder>2</b:RefOrder>
  </b:Source>
  <b:Source>
    <b:Tag>MarcadorDePosición3</b:Tag>
    <b:SourceType>Book</b:SourceType>
    <b:Guid>{A2E38997-2C04-48C0-9AA7-F83F43FE9B2A}</b:Guid>
    <b:Author>
      <b:Author>
        <b:NameList>
          <b:Person>
            <b:Last>Pública</b:Last>
            <b:First>Secretaría</b:First>
            <b:Middle>de Educación</b:Middle>
          </b:Person>
        </b:NameList>
      </b:Author>
    </b:Author>
    <b:Title>APRENDIZAJES CLAVE Para la educación integral</b:Title>
    <b:Year>2017</b:Year>
    <b:City>Argetina </b:City>
    <b:Publisher>ISBN </b:Publisher>
    <b:RefOrder>3</b:RefOrder>
  </b:Source>
</b:Sources>
</file>

<file path=customXml/itemProps1.xml><?xml version="1.0" encoding="utf-8"?>
<ds:datastoreItem xmlns:ds="http://schemas.openxmlformats.org/officeDocument/2006/customXml" ds:itemID="{264D77FD-3D71-47D3-82B5-01BF3A21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1608</Words>
  <Characters>8845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Michelle RLeza</dc:creator>
  <cp:keywords/>
  <dc:description/>
  <cp:lastModifiedBy>América Michelle RLeza</cp:lastModifiedBy>
  <cp:revision>1</cp:revision>
  <dcterms:created xsi:type="dcterms:W3CDTF">2021-04-18T19:57:00Z</dcterms:created>
  <dcterms:modified xsi:type="dcterms:W3CDTF">2021-04-19T05:04:00Z</dcterms:modified>
</cp:coreProperties>
</file>