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D9879" w14:textId="77777777" w:rsidR="00736BB4" w:rsidRDefault="00736BB4" w:rsidP="00736BB4">
      <w:pPr>
        <w:jc w:val="center"/>
        <w:rPr>
          <w:rFonts w:ascii="Arial" w:hAnsi="Arial" w:cs="Arial"/>
          <w:b/>
          <w:sz w:val="24"/>
        </w:rPr>
      </w:pPr>
    </w:p>
    <w:p w14:paraId="298F4735" w14:textId="77777777" w:rsidR="00736BB4" w:rsidRDefault="00736BB4" w:rsidP="00736BB4">
      <w:pPr>
        <w:jc w:val="center"/>
        <w:rPr>
          <w:rFonts w:ascii="Arial" w:hAnsi="Arial" w:cs="Arial"/>
          <w:b/>
          <w:sz w:val="24"/>
        </w:rPr>
      </w:pPr>
    </w:p>
    <w:p w14:paraId="78AB8049" w14:textId="77777777" w:rsidR="00736BB4" w:rsidRPr="00736BB4" w:rsidRDefault="00736BB4" w:rsidP="00736BB4">
      <w:pPr>
        <w:jc w:val="center"/>
        <w:rPr>
          <w:rFonts w:ascii="Arial" w:hAnsi="Arial" w:cs="Arial"/>
          <w:b/>
          <w:sz w:val="24"/>
        </w:rPr>
      </w:pPr>
      <w:r w:rsidRPr="00736BB4">
        <w:rPr>
          <w:rFonts w:ascii="Arial" w:hAnsi="Arial" w:cs="Arial"/>
          <w:noProof/>
          <w:sz w:val="24"/>
          <w:lang w:eastAsia="es-MX"/>
        </w:rPr>
        <w:drawing>
          <wp:anchor distT="0" distB="0" distL="114300" distR="114300" simplePos="0" relativeHeight="251659264" behindDoc="1" locked="0" layoutInCell="1" allowOverlap="1" wp14:anchorId="625AE6FF" wp14:editId="545CBD45">
            <wp:simplePos x="0" y="0"/>
            <wp:positionH relativeFrom="column">
              <wp:posOffset>4445</wp:posOffset>
            </wp:positionH>
            <wp:positionV relativeFrom="paragraph">
              <wp:posOffset>4445</wp:posOffset>
            </wp:positionV>
            <wp:extent cx="714178" cy="93240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714178" cy="932400"/>
                    </a:xfrm>
                    <a:prstGeom prst="rect">
                      <a:avLst/>
                    </a:prstGeom>
                  </pic:spPr>
                </pic:pic>
              </a:graphicData>
            </a:graphic>
            <wp14:sizeRelH relativeFrom="page">
              <wp14:pctWidth>0</wp14:pctWidth>
            </wp14:sizeRelH>
            <wp14:sizeRelV relativeFrom="page">
              <wp14:pctHeight>0</wp14:pctHeight>
            </wp14:sizeRelV>
          </wp:anchor>
        </w:drawing>
      </w:r>
      <w:r w:rsidRPr="00736BB4">
        <w:rPr>
          <w:rFonts w:ascii="Arial" w:hAnsi="Arial" w:cs="Arial"/>
          <w:b/>
          <w:sz w:val="24"/>
        </w:rPr>
        <w:t>ESCUELA NORMAL DE EDUCACIÓN PREESCOLAR</w:t>
      </w:r>
    </w:p>
    <w:p w14:paraId="66656E06" w14:textId="77777777" w:rsidR="00736BB4" w:rsidRDefault="00736BB4" w:rsidP="00736BB4">
      <w:pPr>
        <w:jc w:val="center"/>
        <w:rPr>
          <w:rFonts w:ascii="Arial" w:hAnsi="Arial" w:cs="Arial"/>
          <w:b/>
          <w:sz w:val="24"/>
        </w:rPr>
      </w:pPr>
      <w:r w:rsidRPr="00736BB4">
        <w:rPr>
          <w:rFonts w:ascii="Arial" w:hAnsi="Arial" w:cs="Arial"/>
          <w:b/>
          <w:sz w:val="24"/>
        </w:rPr>
        <w:t>Licenciatura en Educación Preescolar</w:t>
      </w:r>
    </w:p>
    <w:p w14:paraId="5C3ABF9C" w14:textId="2DD2B3C7" w:rsidR="00736BB4" w:rsidRDefault="00736BB4" w:rsidP="00736BB4">
      <w:pPr>
        <w:jc w:val="center"/>
        <w:rPr>
          <w:rFonts w:ascii="Arial" w:hAnsi="Arial" w:cs="Arial"/>
          <w:b/>
          <w:sz w:val="24"/>
        </w:rPr>
      </w:pPr>
      <w:r w:rsidRPr="00736BB4">
        <w:rPr>
          <w:rFonts w:ascii="Arial" w:hAnsi="Arial" w:cs="Arial"/>
          <w:b/>
          <w:sz w:val="24"/>
        </w:rPr>
        <w:t>Ciclo escolar 2020 – 2021</w:t>
      </w:r>
    </w:p>
    <w:p w14:paraId="0747953D" w14:textId="03E020B2" w:rsidR="003E05B4" w:rsidRPr="00736BB4" w:rsidRDefault="003E05B4" w:rsidP="00736BB4">
      <w:pPr>
        <w:jc w:val="center"/>
        <w:rPr>
          <w:rFonts w:ascii="Arial" w:hAnsi="Arial" w:cs="Arial"/>
          <w:b/>
          <w:sz w:val="24"/>
        </w:rPr>
      </w:pPr>
      <w:r>
        <w:rPr>
          <w:rFonts w:ascii="Arial" w:hAnsi="Arial" w:cs="Arial"/>
          <w:b/>
          <w:sz w:val="24"/>
        </w:rPr>
        <w:t>2do semestre sección B</w:t>
      </w:r>
    </w:p>
    <w:p w14:paraId="54D59EEF" w14:textId="4852F0DB" w:rsidR="00736BB4" w:rsidRDefault="00736BB4" w:rsidP="00736BB4">
      <w:pPr>
        <w:jc w:val="center"/>
        <w:rPr>
          <w:rFonts w:ascii="Arial" w:hAnsi="Arial" w:cs="Arial"/>
          <w:sz w:val="24"/>
        </w:rPr>
      </w:pPr>
      <w:r w:rsidRPr="00736BB4">
        <w:rPr>
          <w:rFonts w:ascii="Arial" w:hAnsi="Arial" w:cs="Arial"/>
          <w:b/>
          <w:sz w:val="24"/>
        </w:rPr>
        <w:t xml:space="preserve">Curso: </w:t>
      </w:r>
      <w:r w:rsidRPr="00736BB4">
        <w:rPr>
          <w:rFonts w:ascii="Arial" w:hAnsi="Arial" w:cs="Arial"/>
          <w:sz w:val="24"/>
        </w:rPr>
        <w:t>Prácticas sociales del lenguaje</w:t>
      </w:r>
    </w:p>
    <w:p w14:paraId="30EED122" w14:textId="348CB48F" w:rsidR="003E05B4" w:rsidRPr="00736BB4" w:rsidRDefault="003E05B4" w:rsidP="00736BB4">
      <w:pPr>
        <w:jc w:val="center"/>
        <w:rPr>
          <w:rFonts w:ascii="Arial" w:hAnsi="Arial" w:cs="Arial"/>
          <w:b/>
          <w:sz w:val="24"/>
        </w:rPr>
      </w:pPr>
      <w:r w:rsidRPr="003E05B4">
        <w:rPr>
          <w:rFonts w:ascii="Arial" w:hAnsi="Arial" w:cs="Arial"/>
          <w:b/>
          <w:sz w:val="24"/>
        </w:rPr>
        <w:t>Trabajo</w:t>
      </w:r>
      <w:r>
        <w:rPr>
          <w:rFonts w:ascii="Arial" w:hAnsi="Arial" w:cs="Arial"/>
          <w:sz w:val="24"/>
        </w:rPr>
        <w:t>: Evidencia de la unidad I</w:t>
      </w:r>
    </w:p>
    <w:p w14:paraId="223F19CE" w14:textId="77777777" w:rsidR="00736BB4" w:rsidRPr="00736BB4" w:rsidRDefault="00736BB4" w:rsidP="00736BB4">
      <w:pPr>
        <w:jc w:val="center"/>
        <w:rPr>
          <w:rFonts w:ascii="Arial" w:hAnsi="Arial" w:cs="Arial"/>
          <w:sz w:val="24"/>
        </w:rPr>
      </w:pPr>
      <w:r w:rsidRPr="00736BB4">
        <w:rPr>
          <w:rFonts w:ascii="Arial" w:hAnsi="Arial" w:cs="Arial"/>
          <w:b/>
          <w:sz w:val="24"/>
        </w:rPr>
        <w:t xml:space="preserve">Titular: </w:t>
      </w:r>
      <w:r w:rsidRPr="00736BB4">
        <w:rPr>
          <w:rFonts w:ascii="Arial" w:hAnsi="Arial" w:cs="Arial"/>
          <w:sz w:val="24"/>
        </w:rPr>
        <w:t>Profa. Yara Alejandra Hernández Figueroa</w:t>
      </w:r>
    </w:p>
    <w:p w14:paraId="69CDCBA6" w14:textId="4DE6116F" w:rsidR="00736BB4" w:rsidRPr="00736BB4" w:rsidRDefault="003E05B4" w:rsidP="00736BB4">
      <w:pPr>
        <w:jc w:val="center"/>
        <w:rPr>
          <w:rFonts w:ascii="Arial" w:hAnsi="Arial" w:cs="Arial"/>
          <w:sz w:val="24"/>
        </w:rPr>
      </w:pPr>
      <w:r>
        <w:rPr>
          <w:rFonts w:ascii="Arial" w:hAnsi="Arial" w:cs="Arial"/>
          <w:b/>
          <w:sz w:val="24"/>
        </w:rPr>
        <w:t>Alumna</w:t>
      </w:r>
      <w:r w:rsidR="00736BB4" w:rsidRPr="00736BB4">
        <w:rPr>
          <w:rFonts w:ascii="Arial" w:hAnsi="Arial" w:cs="Arial"/>
          <w:b/>
          <w:sz w:val="24"/>
        </w:rPr>
        <w:t xml:space="preserve">: </w:t>
      </w:r>
      <w:r w:rsidR="00736BB4" w:rsidRPr="00736BB4">
        <w:rPr>
          <w:rFonts w:ascii="Arial" w:hAnsi="Arial" w:cs="Arial"/>
          <w:sz w:val="24"/>
        </w:rPr>
        <w:t>Arleth Velázquez Hernández</w:t>
      </w:r>
      <w:r>
        <w:rPr>
          <w:rFonts w:ascii="Arial" w:hAnsi="Arial" w:cs="Arial"/>
          <w:sz w:val="24"/>
        </w:rPr>
        <w:t xml:space="preserve"> </w:t>
      </w:r>
    </w:p>
    <w:p w14:paraId="170A9B04" w14:textId="77777777" w:rsidR="00736BB4" w:rsidRPr="00736BB4" w:rsidRDefault="00736BB4" w:rsidP="00736BB4">
      <w:pPr>
        <w:jc w:val="center"/>
        <w:rPr>
          <w:rFonts w:ascii="Arial" w:hAnsi="Arial" w:cs="Arial"/>
          <w:sz w:val="24"/>
        </w:rPr>
      </w:pPr>
      <w:r w:rsidRPr="00736BB4">
        <w:rPr>
          <w:rFonts w:ascii="Arial" w:hAnsi="Arial" w:cs="Arial"/>
          <w:b/>
          <w:sz w:val="24"/>
        </w:rPr>
        <w:t xml:space="preserve">Números de lista: </w:t>
      </w:r>
      <w:r w:rsidRPr="00736BB4">
        <w:rPr>
          <w:rFonts w:ascii="Arial" w:hAnsi="Arial" w:cs="Arial"/>
          <w:sz w:val="24"/>
        </w:rPr>
        <w:t>21</w:t>
      </w:r>
    </w:p>
    <w:p w14:paraId="0CE997A9" w14:textId="77777777" w:rsidR="00736BB4" w:rsidRPr="00736BB4" w:rsidRDefault="00736BB4" w:rsidP="00736BB4">
      <w:pPr>
        <w:jc w:val="center"/>
        <w:rPr>
          <w:rFonts w:ascii="Arial" w:hAnsi="Arial" w:cs="Arial"/>
          <w:b/>
          <w:sz w:val="24"/>
        </w:rPr>
      </w:pPr>
      <w:r w:rsidRPr="00736BB4">
        <w:rPr>
          <w:rFonts w:ascii="Arial" w:hAnsi="Arial" w:cs="Arial"/>
          <w:b/>
          <w:sz w:val="24"/>
        </w:rPr>
        <w:t xml:space="preserve">Unidad de aprendizaje I: </w:t>
      </w:r>
    </w:p>
    <w:p w14:paraId="786BF280" w14:textId="77777777" w:rsidR="00736BB4" w:rsidRPr="00736BB4" w:rsidRDefault="00736BB4" w:rsidP="00736BB4">
      <w:pPr>
        <w:jc w:val="center"/>
        <w:rPr>
          <w:rFonts w:ascii="Arial" w:hAnsi="Arial" w:cs="Arial"/>
          <w:sz w:val="24"/>
        </w:rPr>
      </w:pPr>
      <w:r w:rsidRPr="00736BB4">
        <w:rPr>
          <w:rFonts w:ascii="Arial" w:hAnsi="Arial" w:cs="Arial"/>
          <w:sz w:val="24"/>
        </w:rPr>
        <w:t>Las prácticas sociales del lenguaje como enfoque para la definición de los contenidos en los Planes y programas de educación básica</w:t>
      </w:r>
    </w:p>
    <w:p w14:paraId="60431CF9" w14:textId="77777777" w:rsidR="00736BB4" w:rsidRPr="00736BB4" w:rsidRDefault="00736BB4" w:rsidP="00736BB4">
      <w:pPr>
        <w:jc w:val="center"/>
        <w:rPr>
          <w:rFonts w:ascii="Arial" w:hAnsi="Arial" w:cs="Arial"/>
          <w:sz w:val="24"/>
        </w:rPr>
      </w:pPr>
      <w:r w:rsidRPr="00736BB4">
        <w:rPr>
          <w:rFonts w:ascii="Arial" w:hAnsi="Arial" w:cs="Arial"/>
          <w:sz w:val="24"/>
        </w:rPr>
        <w:t>Competencias de la unidad de aprendizaje</w:t>
      </w:r>
    </w:p>
    <w:p w14:paraId="227DA7BB" w14:textId="77777777" w:rsidR="003E05B4" w:rsidRPr="003E05B4" w:rsidRDefault="003E05B4" w:rsidP="003E05B4">
      <w:pPr>
        <w:jc w:val="center"/>
        <w:rPr>
          <w:rFonts w:ascii="Arial" w:hAnsi="Arial" w:cs="Arial"/>
          <w:sz w:val="24"/>
        </w:rPr>
      </w:pPr>
      <w:r w:rsidRPr="003E05B4">
        <w:rPr>
          <w:rFonts w:ascii="Arial" w:hAnsi="Arial" w:cs="Arial"/>
          <w:sz w:val="24"/>
        </w:rPr>
        <w:t>o</w:t>
      </w:r>
      <w:r w:rsidRPr="003E05B4">
        <w:rPr>
          <w:rFonts w:ascii="Arial" w:hAnsi="Arial" w:cs="Arial"/>
          <w:sz w:val="24"/>
        </w:rPr>
        <w:tab/>
        <w:t>Utiliza recursos de la investigación educativa para enriquecer su práctica profesional expresando su interés por el conocimiento, la ciencia y la mejora de la educación.</w:t>
      </w:r>
    </w:p>
    <w:p w14:paraId="49988048" w14:textId="77777777" w:rsidR="003E05B4" w:rsidRPr="003E05B4" w:rsidRDefault="003E05B4" w:rsidP="003E05B4">
      <w:pPr>
        <w:jc w:val="center"/>
        <w:rPr>
          <w:rFonts w:ascii="Arial" w:hAnsi="Arial" w:cs="Arial"/>
          <w:sz w:val="24"/>
        </w:rPr>
      </w:pPr>
      <w:r w:rsidRPr="003E05B4">
        <w:rPr>
          <w:rFonts w:ascii="Arial" w:hAnsi="Arial" w:cs="Arial"/>
          <w:sz w:val="24"/>
        </w:rPr>
        <w:t>o</w:t>
      </w:r>
      <w:r w:rsidRPr="003E05B4">
        <w:rPr>
          <w:rFonts w:ascii="Arial" w:hAnsi="Arial" w:cs="Arial"/>
          <w:sz w:val="24"/>
        </w:rPr>
        <w:tab/>
        <w:t>Distingue los procesos de aprendizaje de sus alumnos para favorecer su desarrollo cognitivo y socioemocional.</w:t>
      </w:r>
    </w:p>
    <w:p w14:paraId="09BB5BB2" w14:textId="17B54236" w:rsidR="00736BB4" w:rsidRDefault="003E05B4" w:rsidP="003E05B4">
      <w:pPr>
        <w:jc w:val="center"/>
        <w:rPr>
          <w:rFonts w:ascii="Arial" w:hAnsi="Arial" w:cs="Arial"/>
          <w:sz w:val="24"/>
        </w:rPr>
      </w:pPr>
      <w:r w:rsidRPr="003E05B4">
        <w:rPr>
          <w:rFonts w:ascii="Arial" w:hAnsi="Arial" w:cs="Arial"/>
          <w:sz w:val="24"/>
        </w:rPr>
        <w:t>o</w:t>
      </w:r>
      <w:r w:rsidRPr="003E05B4">
        <w:rPr>
          <w:rFonts w:ascii="Arial" w:hAnsi="Arial" w:cs="Arial"/>
          <w:sz w:val="24"/>
        </w:rPr>
        <w:tab/>
        <w:t>Aplica el plan y programas de estudio para alcanzar los propósitos educativos y de las capacidades de sus alumnos.</w:t>
      </w:r>
    </w:p>
    <w:p w14:paraId="1FB9DEA5" w14:textId="77777777" w:rsidR="003E05B4" w:rsidRDefault="003E05B4" w:rsidP="003E05B4">
      <w:pPr>
        <w:jc w:val="center"/>
        <w:rPr>
          <w:rFonts w:ascii="Arial" w:hAnsi="Arial" w:cs="Arial"/>
          <w:sz w:val="24"/>
        </w:rPr>
      </w:pPr>
    </w:p>
    <w:p w14:paraId="4E08C528" w14:textId="6B5F6601" w:rsidR="003E05B4" w:rsidRDefault="003E05B4" w:rsidP="003E05B4">
      <w:pPr>
        <w:rPr>
          <w:rFonts w:ascii="Arial" w:hAnsi="Arial" w:cs="Arial"/>
          <w:sz w:val="24"/>
        </w:rPr>
      </w:pPr>
      <w:r>
        <w:rPr>
          <w:rFonts w:ascii="Arial" w:hAnsi="Arial" w:cs="Arial"/>
          <w:sz w:val="24"/>
        </w:rPr>
        <w:t>Saltillo, Coahuila de Zaragoza</w:t>
      </w:r>
    </w:p>
    <w:p w14:paraId="45D91F49" w14:textId="339C8C0B" w:rsidR="003E05B4" w:rsidRPr="00736BB4" w:rsidRDefault="003E05B4" w:rsidP="003E05B4">
      <w:pPr>
        <w:jc w:val="right"/>
        <w:rPr>
          <w:rFonts w:ascii="Arial" w:hAnsi="Arial" w:cs="Arial"/>
          <w:sz w:val="24"/>
        </w:rPr>
      </w:pPr>
      <w:r>
        <w:rPr>
          <w:rFonts w:ascii="Arial" w:hAnsi="Arial" w:cs="Arial"/>
          <w:sz w:val="24"/>
        </w:rPr>
        <w:t>Abril 2021</w:t>
      </w:r>
    </w:p>
    <w:p w14:paraId="73B969F8" w14:textId="77777777" w:rsidR="00821519" w:rsidRDefault="00821519"/>
    <w:p w14:paraId="2B2332AD" w14:textId="77777777" w:rsidR="00736BB4" w:rsidRDefault="00736BB4"/>
    <w:p w14:paraId="005BD9C3" w14:textId="77777777" w:rsidR="00736BB4" w:rsidRDefault="00736BB4"/>
    <w:p w14:paraId="5EBDC92E" w14:textId="77777777" w:rsidR="00736BB4" w:rsidRDefault="00736BB4"/>
    <w:p w14:paraId="31DBE485" w14:textId="77777777" w:rsidR="00736BB4" w:rsidRDefault="00736BB4"/>
    <w:p w14:paraId="5F308C44" w14:textId="1C6FA5E3" w:rsidR="002C1FE6" w:rsidRDefault="003E05B4" w:rsidP="003E05B4">
      <w:pPr>
        <w:spacing w:line="360" w:lineRule="auto"/>
      </w:pPr>
      <w:r>
        <w:lastRenderedPageBreak/>
        <w:t xml:space="preserve"> </w:t>
      </w:r>
    </w:p>
    <w:p w14:paraId="023BC857" w14:textId="7C5D7EF1" w:rsidR="003E05B4" w:rsidRPr="003E05B4" w:rsidRDefault="003E05B4" w:rsidP="003E05B4">
      <w:pPr>
        <w:spacing w:line="360" w:lineRule="auto"/>
        <w:jc w:val="center"/>
        <w:rPr>
          <w:rFonts w:ascii="Arial" w:hAnsi="Arial" w:cs="Arial"/>
          <w:b/>
          <w:i/>
          <w:sz w:val="28"/>
        </w:rPr>
      </w:pPr>
      <w:r w:rsidRPr="003E05B4">
        <w:rPr>
          <w:rFonts w:ascii="Arial" w:hAnsi="Arial" w:cs="Arial"/>
          <w:b/>
          <w:i/>
          <w:sz w:val="24"/>
        </w:rPr>
        <w:t>Prácticas sociales del lenguaje</w:t>
      </w:r>
    </w:p>
    <w:p w14:paraId="6481FFDE" w14:textId="23059234" w:rsidR="00D91FDF" w:rsidRDefault="00BA7AA9" w:rsidP="00167191">
      <w:pPr>
        <w:spacing w:line="360" w:lineRule="auto"/>
        <w:rPr>
          <w:rFonts w:ascii="Arial" w:hAnsi="Arial" w:cs="Arial"/>
          <w:sz w:val="24"/>
        </w:rPr>
      </w:pPr>
      <w:r>
        <w:rPr>
          <w:rFonts w:ascii="Arial" w:hAnsi="Arial" w:cs="Arial"/>
          <w:sz w:val="24"/>
        </w:rPr>
        <w:t xml:space="preserve">La </w:t>
      </w:r>
      <w:r w:rsidR="00167191" w:rsidRPr="00167191">
        <w:rPr>
          <w:rFonts w:ascii="Arial" w:hAnsi="Arial" w:cs="Arial"/>
          <w:sz w:val="24"/>
        </w:rPr>
        <w:t xml:space="preserve">importancia de las Prácticas Sociales del Lenguaje en la vida diaria, son básicas, y es muy importante si no mantienen la comunicación o interacción entre otras personas. </w:t>
      </w:r>
    </w:p>
    <w:p w14:paraId="6A41C874" w14:textId="6B1AF34C" w:rsidR="0094326F" w:rsidRDefault="0094326F" w:rsidP="00A32809">
      <w:pPr>
        <w:spacing w:line="360" w:lineRule="auto"/>
        <w:rPr>
          <w:rFonts w:ascii="Arial" w:hAnsi="Arial" w:cs="Arial"/>
          <w:color w:val="2E74B5" w:themeColor="accent1" w:themeShade="BF"/>
          <w:sz w:val="24"/>
        </w:rPr>
      </w:pPr>
      <w:r w:rsidRPr="00BC7779">
        <w:rPr>
          <w:rFonts w:ascii="Arial" w:hAnsi="Arial" w:cs="Arial"/>
          <w:sz w:val="24"/>
        </w:rPr>
        <w:t xml:space="preserve">Que son las </w:t>
      </w:r>
      <w:r w:rsidR="00BC7779">
        <w:rPr>
          <w:rFonts w:ascii="Arial" w:hAnsi="Arial" w:cs="Arial"/>
          <w:sz w:val="24"/>
        </w:rPr>
        <w:t>prácticas sociales del lenguaje p</w:t>
      </w:r>
      <w:r w:rsidR="00BC7779" w:rsidRPr="00BC7779">
        <w:rPr>
          <w:rFonts w:ascii="Arial" w:hAnsi="Arial" w:cs="Arial"/>
          <w:sz w:val="24"/>
        </w:rPr>
        <w:t xml:space="preserve">ara hablar de prácticas del lenguaje es preciso retomar las nociones sobre las que se basan: la comprensión sobre cómo las prácticas del medio social y familiar permiten la entrada de los alumnos a las prácticas de la escuela, sus formas específicas de pensamiento, la diversidad de los fenómenos del lenguaje </w:t>
      </w:r>
      <w:r w:rsidR="00A32809">
        <w:rPr>
          <w:rFonts w:ascii="Arial" w:hAnsi="Arial" w:cs="Arial"/>
          <w:sz w:val="24"/>
        </w:rPr>
        <w:t xml:space="preserve">escolares o no </w:t>
      </w:r>
      <w:r w:rsidR="00BC7779" w:rsidRPr="00BC7779">
        <w:rPr>
          <w:rFonts w:ascii="Arial" w:hAnsi="Arial" w:cs="Arial"/>
          <w:sz w:val="24"/>
        </w:rPr>
        <w:t>y el replanteamiento de los objetivos de la disciplina y de esa especificidad que permite “escolarizar” los saberes cotidianos de los estudiantes. En otras palabras, es posible establecer una coherencia entre contenidos de enseñanzas y prácticas de lenguaje que trasciendan la dimensión de objeto de enseñanza (considerar las prácticas solo desde su dimensión socio-lingüística) y se consideren desde su dimensión socio-educativa</w:t>
      </w:r>
      <w:r w:rsidR="00006409">
        <w:rPr>
          <w:rFonts w:ascii="Arial" w:hAnsi="Arial" w:cs="Arial"/>
          <w:sz w:val="24"/>
        </w:rPr>
        <w:t>,</w:t>
      </w:r>
      <w:r w:rsidR="00167191">
        <w:rPr>
          <w:rFonts w:ascii="Arial" w:hAnsi="Arial" w:cs="Arial"/>
          <w:sz w:val="24"/>
        </w:rPr>
        <w:t xml:space="preserve"> </w:t>
      </w:r>
      <w:sdt>
        <w:sdtPr>
          <w:rPr>
            <w:rFonts w:ascii="Arial" w:hAnsi="Arial" w:cs="Arial"/>
            <w:color w:val="2E74B5" w:themeColor="accent1" w:themeShade="BF"/>
            <w:sz w:val="24"/>
          </w:rPr>
          <w:id w:val="1423844925"/>
          <w:citation/>
        </w:sdtPr>
        <w:sdtContent>
          <w:r w:rsidR="00167191" w:rsidRPr="00167191">
            <w:rPr>
              <w:rFonts w:ascii="Arial" w:hAnsi="Arial" w:cs="Arial"/>
              <w:color w:val="2E74B5" w:themeColor="accent1" w:themeShade="BF"/>
              <w:sz w:val="24"/>
            </w:rPr>
            <w:fldChar w:fldCharType="begin"/>
          </w:r>
          <w:r w:rsidR="00167191" w:rsidRPr="00167191">
            <w:rPr>
              <w:rFonts w:ascii="Arial" w:hAnsi="Arial" w:cs="Arial"/>
              <w:color w:val="2E74B5" w:themeColor="accent1" w:themeShade="BF"/>
              <w:sz w:val="24"/>
            </w:rPr>
            <w:instrText xml:space="preserve"> CITATION Bau97 \l 2058 </w:instrText>
          </w:r>
          <w:r w:rsidR="00167191" w:rsidRPr="00167191">
            <w:rPr>
              <w:rFonts w:ascii="Arial" w:hAnsi="Arial" w:cs="Arial"/>
              <w:color w:val="2E74B5" w:themeColor="accent1" w:themeShade="BF"/>
              <w:sz w:val="24"/>
            </w:rPr>
            <w:fldChar w:fldCharType="separate"/>
          </w:r>
          <w:r w:rsidR="00DC3269" w:rsidRPr="00DC3269">
            <w:rPr>
              <w:rFonts w:ascii="Arial" w:hAnsi="Arial" w:cs="Arial"/>
              <w:noProof/>
              <w:color w:val="2E74B5" w:themeColor="accent1" w:themeShade="BF"/>
              <w:sz w:val="24"/>
            </w:rPr>
            <w:t>(Bucheton, 1997)</w:t>
          </w:r>
          <w:r w:rsidR="00167191" w:rsidRPr="00167191">
            <w:rPr>
              <w:rFonts w:ascii="Arial" w:hAnsi="Arial" w:cs="Arial"/>
              <w:color w:val="2E74B5" w:themeColor="accent1" w:themeShade="BF"/>
              <w:sz w:val="24"/>
            </w:rPr>
            <w:fldChar w:fldCharType="end"/>
          </w:r>
        </w:sdtContent>
      </w:sdt>
      <w:r w:rsidR="00167191">
        <w:rPr>
          <w:rFonts w:ascii="Arial" w:hAnsi="Arial" w:cs="Arial"/>
          <w:color w:val="2E74B5" w:themeColor="accent1" w:themeShade="BF"/>
          <w:sz w:val="24"/>
        </w:rPr>
        <w:t>.</w:t>
      </w:r>
    </w:p>
    <w:p w14:paraId="527616B8" w14:textId="6B0586C0" w:rsidR="00DC3269" w:rsidRPr="00BC7779" w:rsidRDefault="00DC3269" w:rsidP="00A32809">
      <w:pPr>
        <w:spacing w:line="360" w:lineRule="auto"/>
        <w:rPr>
          <w:rFonts w:ascii="Arial" w:hAnsi="Arial" w:cs="Arial"/>
          <w:sz w:val="24"/>
        </w:rPr>
      </w:pPr>
      <w:r w:rsidRPr="00DC3269">
        <w:rPr>
          <w:rFonts w:ascii="Arial" w:hAnsi="Arial" w:cs="Arial"/>
          <w:sz w:val="24"/>
        </w:rPr>
        <w:t>Las prácticas sociales del lenguaje son pautas o modos de interacción que, además de la producción o interpretación de textos orales y escritos, incluyen una serie de actividades vinculadas con éstas. Cada práctica está orientada por una finalidad comunicativa y tiene una historia ligada a una situación cultural particular. En la actualidad, las prácticas del lenguaje oral que el diálogo son muy variadas. Éste se establece o se continúa de acuerdo con las regulaciones sociales y comunicativas de las culturas en donde tienen lugar.</w:t>
      </w:r>
      <w:sdt>
        <w:sdtPr>
          <w:rPr>
            <w:rFonts w:ascii="Arial" w:hAnsi="Arial" w:cs="Arial"/>
            <w:color w:val="2E74B5" w:themeColor="accent1" w:themeShade="BF"/>
            <w:sz w:val="24"/>
          </w:rPr>
          <w:id w:val="-295919164"/>
          <w:citation/>
        </w:sdtPr>
        <w:sdtContent>
          <w:r w:rsidRPr="00DC3269">
            <w:rPr>
              <w:rFonts w:ascii="Arial" w:hAnsi="Arial" w:cs="Arial"/>
              <w:color w:val="2E74B5" w:themeColor="accent1" w:themeShade="BF"/>
              <w:sz w:val="24"/>
            </w:rPr>
            <w:fldChar w:fldCharType="begin"/>
          </w:r>
          <w:r w:rsidRPr="00DC3269">
            <w:rPr>
              <w:rFonts w:ascii="Arial" w:hAnsi="Arial" w:cs="Arial"/>
              <w:color w:val="2E74B5" w:themeColor="accent1" w:themeShade="BF"/>
              <w:sz w:val="24"/>
            </w:rPr>
            <w:instrText xml:space="preserve"> CITATION Zam15 \l 2058 </w:instrText>
          </w:r>
          <w:r w:rsidRPr="00DC3269">
            <w:rPr>
              <w:rFonts w:ascii="Arial" w:hAnsi="Arial" w:cs="Arial"/>
              <w:color w:val="2E74B5" w:themeColor="accent1" w:themeShade="BF"/>
              <w:sz w:val="24"/>
            </w:rPr>
            <w:fldChar w:fldCharType="separate"/>
          </w:r>
          <w:r w:rsidRPr="00DC3269">
            <w:rPr>
              <w:rFonts w:ascii="Arial" w:hAnsi="Arial" w:cs="Arial"/>
              <w:noProof/>
              <w:color w:val="2E74B5" w:themeColor="accent1" w:themeShade="BF"/>
              <w:sz w:val="24"/>
            </w:rPr>
            <w:t xml:space="preserve"> (Zamudio, 2015)</w:t>
          </w:r>
          <w:r w:rsidRPr="00DC3269">
            <w:rPr>
              <w:rFonts w:ascii="Arial" w:hAnsi="Arial" w:cs="Arial"/>
              <w:color w:val="2E74B5" w:themeColor="accent1" w:themeShade="BF"/>
              <w:sz w:val="24"/>
            </w:rPr>
            <w:fldChar w:fldCharType="end"/>
          </w:r>
        </w:sdtContent>
      </w:sdt>
    </w:p>
    <w:p w14:paraId="78B3FE0D" w14:textId="52758999" w:rsidR="00E93036" w:rsidRDefault="00E93036" w:rsidP="00E93036">
      <w:pPr>
        <w:spacing w:line="360" w:lineRule="auto"/>
        <w:rPr>
          <w:rFonts w:ascii="Arial" w:hAnsi="Arial" w:cs="Arial"/>
          <w:sz w:val="24"/>
        </w:rPr>
      </w:pPr>
      <w:r w:rsidRPr="00E93036">
        <w:rPr>
          <w:rFonts w:ascii="Arial" w:hAnsi="Arial" w:cs="Arial"/>
          <w:sz w:val="24"/>
        </w:rPr>
        <w:t>La práctica social del lenguaje aparece en la vida diaria de todos a cada segundo, y en ocasiones incluso sin ser plenamente consciente de su uso, son pautas creadas para el uso del lenguaje. El lenguaje forma parte de la identidad humana y tiene una estrecha conexión con la comunidad para lograr una convivencia pacífica. El lenguaje se denomina actividades de comunicación, cognición y reflexión, a través de las cuales expresamos nuestros pensamientos e intercambiamos información para construir nuestro propio conocimiento y formar ideas que contribuyan al enriquecimiento de las percepciones personales sociales y culturales</w:t>
      </w:r>
      <w:r w:rsidR="0094326F">
        <w:rPr>
          <w:rFonts w:ascii="Arial" w:hAnsi="Arial" w:cs="Arial"/>
          <w:sz w:val="24"/>
        </w:rPr>
        <w:t>.</w:t>
      </w:r>
      <w:r>
        <w:rPr>
          <w:rFonts w:ascii="Arial" w:hAnsi="Arial" w:cs="Arial"/>
          <w:sz w:val="24"/>
        </w:rPr>
        <w:t xml:space="preserve"> </w:t>
      </w:r>
      <w:sdt>
        <w:sdtPr>
          <w:rPr>
            <w:rFonts w:ascii="Arial" w:hAnsi="Arial" w:cs="Arial"/>
            <w:color w:val="2E74B5" w:themeColor="accent1" w:themeShade="BF"/>
            <w:sz w:val="24"/>
          </w:rPr>
          <w:id w:val="312610458"/>
          <w:citation/>
        </w:sdtPr>
        <w:sdtContent>
          <w:r w:rsidRPr="00E93036">
            <w:rPr>
              <w:rFonts w:ascii="Arial" w:hAnsi="Arial" w:cs="Arial"/>
              <w:color w:val="2E74B5" w:themeColor="accent1" w:themeShade="BF"/>
              <w:sz w:val="24"/>
            </w:rPr>
            <w:fldChar w:fldCharType="begin"/>
          </w:r>
          <w:r w:rsidRPr="00E93036">
            <w:rPr>
              <w:rFonts w:ascii="Arial" w:hAnsi="Arial" w:cs="Arial"/>
              <w:color w:val="2E74B5" w:themeColor="accent1" w:themeShade="BF"/>
              <w:sz w:val="24"/>
            </w:rPr>
            <w:instrText xml:space="preserve"> CITATION Ont20 \l 2058 </w:instrText>
          </w:r>
          <w:r w:rsidRPr="00E93036">
            <w:rPr>
              <w:rFonts w:ascii="Arial" w:hAnsi="Arial" w:cs="Arial"/>
              <w:color w:val="2E74B5" w:themeColor="accent1" w:themeShade="BF"/>
              <w:sz w:val="24"/>
            </w:rPr>
            <w:fldChar w:fldCharType="separate"/>
          </w:r>
          <w:r w:rsidR="00DC3269" w:rsidRPr="00DC3269">
            <w:rPr>
              <w:rFonts w:ascii="Arial" w:hAnsi="Arial" w:cs="Arial"/>
              <w:noProof/>
              <w:color w:val="2E74B5" w:themeColor="accent1" w:themeShade="BF"/>
              <w:sz w:val="24"/>
            </w:rPr>
            <w:t>(Ontiveros, 2020)</w:t>
          </w:r>
          <w:r w:rsidRPr="00E93036">
            <w:rPr>
              <w:rFonts w:ascii="Arial" w:hAnsi="Arial" w:cs="Arial"/>
              <w:color w:val="2E74B5" w:themeColor="accent1" w:themeShade="BF"/>
              <w:sz w:val="24"/>
            </w:rPr>
            <w:fldChar w:fldCharType="end"/>
          </w:r>
        </w:sdtContent>
      </w:sdt>
      <w:r>
        <w:rPr>
          <w:rFonts w:ascii="Arial" w:hAnsi="Arial" w:cs="Arial"/>
          <w:sz w:val="24"/>
        </w:rPr>
        <w:t>.</w:t>
      </w:r>
    </w:p>
    <w:p w14:paraId="2C2638DA" w14:textId="77777777" w:rsidR="00566F32" w:rsidRDefault="0094326F" w:rsidP="00E93036">
      <w:pPr>
        <w:spacing w:line="360" w:lineRule="auto"/>
        <w:rPr>
          <w:rFonts w:ascii="Arial" w:hAnsi="Arial" w:cs="Arial"/>
          <w:sz w:val="24"/>
        </w:rPr>
      </w:pPr>
      <w:r>
        <w:rPr>
          <w:rFonts w:ascii="Arial" w:hAnsi="Arial" w:cs="Arial"/>
          <w:sz w:val="24"/>
        </w:rPr>
        <w:t>Nos r</w:t>
      </w:r>
      <w:r w:rsidRPr="0094326F">
        <w:rPr>
          <w:rFonts w:ascii="Arial" w:hAnsi="Arial" w:cs="Arial"/>
          <w:sz w:val="24"/>
        </w:rPr>
        <w:t>esulta un poco difícil ser conscientes de que utilizamos una gramática perfect</w:t>
      </w:r>
      <w:r>
        <w:rPr>
          <w:rFonts w:ascii="Arial" w:hAnsi="Arial" w:cs="Arial"/>
          <w:sz w:val="24"/>
        </w:rPr>
        <w:t>a</w:t>
      </w:r>
      <w:r w:rsidRPr="0094326F">
        <w:rPr>
          <w:rFonts w:ascii="Arial" w:hAnsi="Arial" w:cs="Arial"/>
          <w:sz w:val="24"/>
        </w:rPr>
        <w:t xml:space="preserve"> (saber hacer uso del lenguaje) ya que comunicarse es algo que aprendemos sin darnos cuenta, incluso podemos comunicarnos aún sin saber las reglas gramaticales como cuando somos pequeños; sin embargo conforme vamos creciendo e interactuando con más personas conseguimos aumentar nuestra capacidad de lenguaje y la capacidad de vivir en la sociedad gracias a las prácticas sociales del lenguaje, es decir, gracias a las formas de interacción que interpretan y producen el lenguaje (ya sea oral o escrito) orientado</w:t>
      </w:r>
      <w:r w:rsidR="00167191">
        <w:rPr>
          <w:rFonts w:ascii="Arial" w:hAnsi="Arial" w:cs="Arial"/>
          <w:sz w:val="24"/>
        </w:rPr>
        <w:t xml:space="preserve"> a comunicar</w:t>
      </w:r>
      <w:r w:rsidR="00EB59A7">
        <w:rPr>
          <w:rFonts w:ascii="Arial" w:hAnsi="Arial" w:cs="Arial"/>
          <w:sz w:val="24"/>
        </w:rPr>
        <w:t>.</w:t>
      </w:r>
    </w:p>
    <w:p w14:paraId="515FCE0C" w14:textId="455CA713" w:rsidR="00006409" w:rsidRDefault="00EC493B" w:rsidP="00E93036">
      <w:pPr>
        <w:spacing w:line="360" w:lineRule="auto"/>
        <w:rPr>
          <w:rFonts w:ascii="Arial" w:hAnsi="Arial" w:cs="Arial"/>
          <w:sz w:val="24"/>
        </w:rPr>
      </w:pPr>
      <w:r w:rsidRPr="00EC493B">
        <w:rPr>
          <w:rFonts w:ascii="Arial" w:hAnsi="Arial" w:cs="Arial"/>
          <w:sz w:val="24"/>
        </w:rPr>
        <w:t>La interacción social es una práctica que utilizamos los seres humanos para influenciarnos y conocer algo acerca de una sociedad de un modo eficaz ya que en él se abordan las relaciones interpersonales, convivir y comunicarnos en una sociedad podeos interactuar con las personas transmitiendo cualquier tipo de información. Con la ayuda de las prácticas sociales es como logramos esta interacción entre las personas podemos utilizar muy diversas y variadas practicas puede ser oral o escrita y estos instrumentos nos hacen involucrarnos en un medio social expresando ideas, sentimientos, pensamientos, emociones, información variada, hacia una o varias personas y es así como logramos este objetivo que es interactuar de modo útil para la sociedad. Leer es el proceso de aprehensión de determinadas clases de información contenidas en un soporte particular que son transmitidas por medio de ciertos códigos. El hablar es la capacidad de comunicarse mediante sonidos articulados que tiene el ser humano.</w:t>
      </w:r>
      <w:sdt>
        <w:sdtPr>
          <w:rPr>
            <w:rFonts w:ascii="Arial" w:hAnsi="Arial" w:cs="Arial"/>
            <w:color w:val="2E74B5" w:themeColor="accent1" w:themeShade="BF"/>
            <w:sz w:val="24"/>
          </w:rPr>
          <w:id w:val="873348176"/>
          <w:citation/>
        </w:sdtPr>
        <w:sdtContent>
          <w:r w:rsidR="00DD395F" w:rsidRPr="00DD395F">
            <w:rPr>
              <w:rFonts w:ascii="Arial" w:hAnsi="Arial" w:cs="Arial"/>
              <w:color w:val="2E74B5" w:themeColor="accent1" w:themeShade="BF"/>
              <w:sz w:val="24"/>
            </w:rPr>
            <w:fldChar w:fldCharType="begin"/>
          </w:r>
          <w:r w:rsidR="00DD395F" w:rsidRPr="00DD395F">
            <w:rPr>
              <w:rFonts w:ascii="Arial" w:hAnsi="Arial" w:cs="Arial"/>
              <w:color w:val="2E74B5" w:themeColor="accent1" w:themeShade="BF"/>
              <w:sz w:val="24"/>
            </w:rPr>
            <w:instrText xml:space="preserve"> CITATION SEP \l 2058 </w:instrText>
          </w:r>
          <w:r w:rsidR="00DD395F" w:rsidRPr="00DD395F">
            <w:rPr>
              <w:rFonts w:ascii="Arial" w:hAnsi="Arial" w:cs="Arial"/>
              <w:color w:val="2E74B5" w:themeColor="accent1" w:themeShade="BF"/>
              <w:sz w:val="24"/>
            </w:rPr>
            <w:fldChar w:fldCharType="separate"/>
          </w:r>
          <w:r w:rsidR="00DD395F" w:rsidRPr="00DD395F">
            <w:rPr>
              <w:rFonts w:ascii="Arial" w:hAnsi="Arial" w:cs="Arial"/>
              <w:noProof/>
              <w:color w:val="2E74B5" w:themeColor="accent1" w:themeShade="BF"/>
              <w:sz w:val="24"/>
            </w:rPr>
            <w:t xml:space="preserve"> (SEP)</w:t>
          </w:r>
          <w:r w:rsidR="00DD395F" w:rsidRPr="00DD395F">
            <w:rPr>
              <w:rFonts w:ascii="Arial" w:hAnsi="Arial" w:cs="Arial"/>
              <w:color w:val="2E74B5" w:themeColor="accent1" w:themeShade="BF"/>
              <w:sz w:val="24"/>
            </w:rPr>
            <w:fldChar w:fldCharType="end"/>
          </w:r>
        </w:sdtContent>
      </w:sdt>
      <w:r w:rsidR="00DD395F">
        <w:rPr>
          <w:rFonts w:ascii="Arial" w:hAnsi="Arial" w:cs="Arial"/>
          <w:color w:val="2E74B5" w:themeColor="accent1" w:themeShade="BF"/>
          <w:sz w:val="24"/>
        </w:rPr>
        <w:t>.</w:t>
      </w:r>
    </w:p>
    <w:p w14:paraId="63708DCE" w14:textId="77777777" w:rsidR="00D91FDF" w:rsidRPr="00D91FDF" w:rsidRDefault="00D91FDF" w:rsidP="00D91FDF">
      <w:pPr>
        <w:spacing w:line="360" w:lineRule="auto"/>
        <w:rPr>
          <w:rFonts w:ascii="Arial" w:hAnsi="Arial" w:cs="Arial"/>
          <w:sz w:val="24"/>
        </w:rPr>
      </w:pPr>
      <w:r w:rsidRPr="00D91FDF">
        <w:rPr>
          <w:rFonts w:ascii="Arial" w:hAnsi="Arial" w:cs="Arial"/>
          <w:sz w:val="24"/>
        </w:rPr>
        <w:t>Las prácticas sociales están constituidas por los diferentes usos del lenguaje: recibir, transmitir y utilizar la información; la representación, la interpretación y la comprensión de la realidad, la construcción y el intercambio de los conocimientos.</w:t>
      </w:r>
    </w:p>
    <w:p w14:paraId="067E6EEB" w14:textId="51199458" w:rsidR="00BA7AA9" w:rsidRDefault="00D91FDF" w:rsidP="00D91FDF">
      <w:pPr>
        <w:spacing w:line="360" w:lineRule="auto"/>
        <w:rPr>
          <w:rFonts w:ascii="Arial" w:hAnsi="Arial" w:cs="Arial"/>
          <w:sz w:val="24"/>
        </w:rPr>
      </w:pPr>
      <w:r w:rsidRPr="00D91FDF">
        <w:rPr>
          <w:rFonts w:ascii="Arial" w:hAnsi="Arial" w:cs="Arial"/>
          <w:sz w:val="24"/>
        </w:rPr>
        <w:t>Las prácticas sociales del lenguaje enfrentan el desafío de superar las prácticas tradicionalistas de transmisión del conocimiento con base en la repetición debido a que son el uso de estas prácticas. Ya que la escuela busca desarrollar las prácticas sociales del lenguaje par que, así como se realizan en la escuela las puedan aplicar en lo cotidiano; dentro de los planes y programas de la educación se han agrupado en tres ámbitos: el estudio, literatura y participación social.</w:t>
      </w:r>
    </w:p>
    <w:p w14:paraId="5D5CD3BA" w14:textId="2F98D059" w:rsidR="003E05B4" w:rsidRDefault="00F044E8" w:rsidP="00D91FDF">
      <w:pPr>
        <w:spacing w:line="360" w:lineRule="auto"/>
        <w:rPr>
          <w:rFonts w:ascii="Arial" w:hAnsi="Arial" w:cs="Arial"/>
          <w:sz w:val="24"/>
        </w:rPr>
      </w:pPr>
      <w:r>
        <w:rPr>
          <w:rFonts w:ascii="Arial" w:hAnsi="Arial" w:cs="Arial"/>
          <w:sz w:val="24"/>
        </w:rPr>
        <w:t xml:space="preserve">Actualmente las Prácticas Sociales del Lenguaje afrontan el reto de cambiar los métodos tradicionales de enseñanza del español no cumplen con los objetivos principales, pues las practicas antiguas se centraban en la repetición y no el desarrollo de habilidades de recepción, transmisión y manipulación de la información que permitieran a los alumnos crear un criterio propio y comprensivo. </w:t>
      </w:r>
    </w:p>
    <w:p w14:paraId="14DB2974" w14:textId="485DC9F5" w:rsidR="00167191" w:rsidRDefault="00711C27" w:rsidP="003E05B4">
      <w:pPr>
        <w:spacing w:line="360" w:lineRule="auto"/>
        <w:rPr>
          <w:rFonts w:ascii="Arial" w:hAnsi="Arial" w:cs="Arial"/>
          <w:sz w:val="24"/>
        </w:rPr>
      </w:pPr>
      <w:r>
        <w:rPr>
          <w:rFonts w:ascii="Arial" w:hAnsi="Arial" w:cs="Arial"/>
          <w:sz w:val="24"/>
        </w:rPr>
        <w:t>Por lo cual estas se implementan en los planes y programas para una apropiada comunicación tanto oral como escrita con la finalidad de que los alumnos puedan incrementar sus conocimientos haciendo</w:t>
      </w:r>
      <w:r w:rsidR="003E05B4">
        <w:rPr>
          <w:rFonts w:ascii="Arial" w:hAnsi="Arial" w:cs="Arial"/>
          <w:sz w:val="24"/>
        </w:rPr>
        <w:t xml:space="preserve"> uso de las relaciones interpersonales y el intercambio de información, creando sus propios puntos de vista y enriqueciendo sus habilidades de comunicación por medio de la interacción con otros durante el proceso de formación en la escuela. </w:t>
      </w:r>
    </w:p>
    <w:p w14:paraId="6CF6A021" w14:textId="1669EFCC" w:rsidR="003E05B4" w:rsidRDefault="00DC3269" w:rsidP="003E05B4">
      <w:pPr>
        <w:spacing w:line="360" w:lineRule="auto"/>
        <w:rPr>
          <w:rFonts w:ascii="Arial" w:hAnsi="Arial" w:cs="Arial"/>
          <w:sz w:val="24"/>
        </w:rPr>
      </w:pPr>
      <w:r w:rsidRPr="00DC3269">
        <w:rPr>
          <w:rFonts w:ascii="Arial" w:hAnsi="Arial" w:cs="Arial"/>
          <w:sz w:val="24"/>
        </w:rPr>
        <w:t>Nos damos cuenta de que la práctica social y la interacción social son como dos engranajes que deben trabajar juntos para lograr resultados. Porque la práctica social ha jugado un papel muy importante en la sociedad misma, por eso la sociedad ha jugado un papel, y nos entendemos para convivir mejor, porque hay ideas y opiniones diferentes, y se ha establecido un buen círculo de comunicación.</w:t>
      </w:r>
    </w:p>
    <w:p w14:paraId="792116DC" w14:textId="27847362" w:rsidR="00DC3269" w:rsidRPr="003E05B4" w:rsidRDefault="00DC3269" w:rsidP="003E05B4">
      <w:pPr>
        <w:spacing w:line="360" w:lineRule="auto"/>
        <w:rPr>
          <w:rFonts w:ascii="Arial" w:hAnsi="Arial" w:cs="Arial"/>
          <w:sz w:val="24"/>
        </w:rPr>
      </w:pPr>
      <w:r w:rsidRPr="00DC3269">
        <w:rPr>
          <w:rFonts w:ascii="Arial" w:hAnsi="Arial" w:cs="Arial"/>
          <w:sz w:val="24"/>
        </w:rPr>
        <w:t>Ya que tenemos el caso que pueda presentarse el contexto físico en el mensaje y este nos ayuda a interpretar el sentido de las palabras, es selectivo resumiendo. Las prácticas sociales del lenguaje son pautas o modos de interacción que enmarcan la producción e interpretación de los textos orales que no ayudan a comunicarnos de diversas maneras para dar a conocer algo o alg</w:t>
      </w:r>
      <w:r w:rsidR="008A44B5">
        <w:rPr>
          <w:rFonts w:ascii="Arial" w:hAnsi="Arial" w:cs="Arial"/>
          <w:sz w:val="24"/>
        </w:rPr>
        <w:t>ún aspecto a las demás personas.</w:t>
      </w:r>
      <w:bookmarkStart w:id="0" w:name="_GoBack"/>
      <w:bookmarkEnd w:id="0"/>
    </w:p>
    <w:p w14:paraId="36D21285" w14:textId="28E1816D" w:rsidR="00167191" w:rsidRDefault="00167191"/>
    <w:p w14:paraId="6E2EFBCA" w14:textId="1B7E7719" w:rsidR="003E05B4" w:rsidRDefault="003E05B4"/>
    <w:p w14:paraId="5DABBBF1" w14:textId="2055FFCB" w:rsidR="003E05B4" w:rsidRDefault="003E05B4"/>
    <w:p w14:paraId="1E42D029" w14:textId="04387E54" w:rsidR="003E05B4" w:rsidRDefault="003E05B4"/>
    <w:p w14:paraId="68C8BB32" w14:textId="19F86123" w:rsidR="003E05B4" w:rsidRDefault="003E05B4"/>
    <w:p w14:paraId="7701D6CD" w14:textId="1C9A8045" w:rsidR="003E05B4" w:rsidRDefault="003E05B4"/>
    <w:sdt>
      <w:sdtPr>
        <w:rPr>
          <w:rFonts w:ascii="Calibri" w:eastAsia="Calibri" w:hAnsi="Calibri" w:cs="Times New Roman"/>
          <w:lang w:val="es-ES"/>
        </w:rPr>
        <w:id w:val="-2006275029"/>
        <w:docPartObj>
          <w:docPartGallery w:val="Bibliographies"/>
          <w:docPartUnique/>
        </w:docPartObj>
      </w:sdtPr>
      <w:sdtEndPr>
        <w:rPr>
          <w:lang w:val="es-MX"/>
        </w:rPr>
      </w:sdtEndPr>
      <w:sdtContent>
        <w:p w14:paraId="3EAC4999" w14:textId="77777777" w:rsidR="003E05B4" w:rsidRPr="003E05B4" w:rsidRDefault="003E05B4" w:rsidP="003E05B4">
          <w:pPr>
            <w:keepNext/>
            <w:keepLines/>
            <w:spacing w:before="240" w:after="0"/>
            <w:outlineLvl w:val="0"/>
            <w:rPr>
              <w:rFonts w:ascii="Calibri Light" w:eastAsia="Times New Roman" w:hAnsi="Calibri Light" w:cs="Times New Roman"/>
              <w:color w:val="2F5496"/>
              <w:sz w:val="32"/>
              <w:szCs w:val="32"/>
              <w:lang w:eastAsia="es-MX"/>
            </w:rPr>
          </w:pPr>
          <w:r w:rsidRPr="003E05B4">
            <w:rPr>
              <w:rFonts w:ascii="Calibri Light" w:eastAsia="Times New Roman" w:hAnsi="Calibri Light" w:cs="Times New Roman"/>
              <w:color w:val="2F5496"/>
              <w:sz w:val="32"/>
              <w:szCs w:val="32"/>
              <w:lang w:val="es-ES" w:eastAsia="es-MX"/>
            </w:rPr>
            <w:t>Bibliografía</w:t>
          </w:r>
        </w:p>
        <w:sdt>
          <w:sdtPr>
            <w:rPr>
              <w:rFonts w:ascii="Calibri" w:eastAsia="Calibri" w:hAnsi="Calibri" w:cs="Times New Roman"/>
            </w:rPr>
            <w:id w:val="111145805"/>
            <w:bibliography/>
          </w:sdtPr>
          <w:sdtContent>
            <w:p w14:paraId="1514F12B" w14:textId="77777777" w:rsidR="00DC3269" w:rsidRDefault="003E05B4" w:rsidP="00DC3269">
              <w:pPr>
                <w:pStyle w:val="Bibliografa"/>
                <w:ind w:left="720" w:hanging="720"/>
                <w:rPr>
                  <w:noProof/>
                  <w:sz w:val="24"/>
                  <w:szCs w:val="24"/>
                  <w:lang w:val="es-ES"/>
                </w:rPr>
              </w:pPr>
              <w:r w:rsidRPr="003E05B4">
                <w:rPr>
                  <w:rFonts w:ascii="Calibri" w:eastAsia="Calibri" w:hAnsi="Calibri" w:cs="Times New Roman"/>
                </w:rPr>
                <w:fldChar w:fldCharType="begin"/>
              </w:r>
              <w:r w:rsidRPr="003E05B4">
                <w:rPr>
                  <w:rFonts w:ascii="Calibri" w:eastAsia="Calibri" w:hAnsi="Calibri" w:cs="Times New Roman"/>
                </w:rPr>
                <w:instrText>BIBLIOGRAPHY</w:instrText>
              </w:r>
              <w:r w:rsidRPr="003E05B4">
                <w:rPr>
                  <w:rFonts w:ascii="Calibri" w:eastAsia="Calibri" w:hAnsi="Calibri" w:cs="Times New Roman"/>
                </w:rPr>
                <w:fldChar w:fldCharType="separate"/>
              </w:r>
              <w:r w:rsidR="00DC3269">
                <w:rPr>
                  <w:noProof/>
                  <w:lang w:val="es-ES"/>
                </w:rPr>
                <w:t xml:space="preserve">Bucheton, B. y. (1997). </w:t>
              </w:r>
              <w:r w:rsidR="00DC3269">
                <w:rPr>
                  <w:i/>
                  <w:iCs/>
                  <w:noProof/>
                  <w:lang w:val="es-ES"/>
                </w:rPr>
                <w:t>Bautier y Bucheton.</w:t>
              </w:r>
              <w:r w:rsidR="00DC3269">
                <w:rPr>
                  <w:noProof/>
                  <w:lang w:val="es-ES"/>
                </w:rPr>
                <w:t xml:space="preserve"> </w:t>
              </w:r>
            </w:p>
            <w:p w14:paraId="5F74C6C7" w14:textId="77777777" w:rsidR="00DC3269" w:rsidRDefault="00DC3269" w:rsidP="00DC3269">
              <w:pPr>
                <w:pStyle w:val="Bibliografa"/>
                <w:ind w:left="720" w:hanging="720"/>
                <w:rPr>
                  <w:noProof/>
                  <w:lang w:val="es-ES"/>
                </w:rPr>
              </w:pPr>
              <w:r>
                <w:rPr>
                  <w:noProof/>
                  <w:lang w:val="es-ES"/>
                </w:rPr>
                <w:t xml:space="preserve">Ontiveros, Y. (26 de Junio de 2020). </w:t>
              </w:r>
              <w:r>
                <w:rPr>
                  <w:i/>
                  <w:iCs/>
                  <w:noProof/>
                  <w:lang w:val="es-ES"/>
                </w:rPr>
                <w:t>Importancia de las Prácticas Sociales del Lenguaje en la vida cotidiana y en el contexto escolar</w:t>
              </w:r>
              <w:r>
                <w:rPr>
                  <w:noProof/>
                  <w:lang w:val="es-ES"/>
                </w:rPr>
                <w:t>. Obtenido de Importancia de las Prácticas Sociales del Lenguaje en la vida cotidiana y en el contexto escolar: https://www.clubensayos.com/Acontecimientos-Sociales/Importancia-de-las-Pr%C3%A1cticas-Sociales-del-Lenguaje-en/5072979.html</w:t>
              </w:r>
            </w:p>
            <w:p w14:paraId="1DFA9710" w14:textId="77777777" w:rsidR="00DC3269" w:rsidRDefault="00DC3269" w:rsidP="00DC3269">
              <w:pPr>
                <w:pStyle w:val="Bibliografa"/>
                <w:ind w:left="720" w:hanging="720"/>
                <w:rPr>
                  <w:noProof/>
                  <w:lang w:val="es-ES"/>
                </w:rPr>
              </w:pPr>
              <w:r>
                <w:rPr>
                  <w:i/>
                  <w:iCs/>
                  <w:noProof/>
                  <w:lang w:val="es-ES"/>
                </w:rPr>
                <w:t>Programa 2004.</w:t>
              </w:r>
              <w:r>
                <w:rPr>
                  <w:noProof/>
                  <w:lang w:val="es-ES"/>
                </w:rPr>
                <w:t xml:space="preserve"> (2004). Mexico : Secretaria de educación publica SEP.</w:t>
              </w:r>
            </w:p>
            <w:p w14:paraId="31820154" w14:textId="77777777" w:rsidR="00DC3269" w:rsidRDefault="00DC3269" w:rsidP="00DC3269">
              <w:pPr>
                <w:pStyle w:val="Bibliografa"/>
                <w:ind w:left="720" w:hanging="720"/>
                <w:rPr>
                  <w:noProof/>
                  <w:lang w:val="es-ES"/>
                </w:rPr>
              </w:pPr>
              <w:r>
                <w:rPr>
                  <w:noProof/>
                  <w:lang w:val="es-ES"/>
                </w:rPr>
                <w:t xml:space="preserve">SEP. (s.f.). </w:t>
              </w:r>
              <w:r>
                <w:rPr>
                  <w:i/>
                  <w:iCs/>
                  <w:noProof/>
                  <w:lang w:val="es-ES"/>
                </w:rPr>
                <w:t>Las prácticas sociales del lenguaje .</w:t>
              </w:r>
              <w:r>
                <w:rPr>
                  <w:noProof/>
                  <w:lang w:val="es-ES"/>
                </w:rPr>
                <w:t xml:space="preserve"> Mexico: Secretaria de educación publica .</w:t>
              </w:r>
            </w:p>
            <w:p w14:paraId="6379B60D" w14:textId="77777777" w:rsidR="00DC3269" w:rsidRDefault="00DC3269" w:rsidP="00DC3269">
              <w:pPr>
                <w:pStyle w:val="Bibliografa"/>
                <w:ind w:left="720" w:hanging="720"/>
                <w:rPr>
                  <w:noProof/>
                  <w:lang w:val="es-ES"/>
                </w:rPr>
              </w:pPr>
              <w:r>
                <w:rPr>
                  <w:noProof/>
                  <w:lang w:val="es-ES"/>
                </w:rPr>
                <w:t xml:space="preserve">sociales, P. (12 de Junio de 2012). </w:t>
              </w:r>
              <w:r>
                <w:rPr>
                  <w:i/>
                  <w:iCs/>
                  <w:noProof/>
                  <w:lang w:val="es-ES"/>
                </w:rPr>
                <w:t>Practicas</w:t>
              </w:r>
              <w:r>
                <w:rPr>
                  <w:noProof/>
                  <w:lang w:val="es-ES"/>
                </w:rPr>
                <w:t>. Obtenido de Blog: https://irzsa.wordpress.com/2012/06/12/practicas-sociales-del-lenguaje-y-su-relacion-con-la-ensenanza-del-espanol-2/</w:t>
              </w:r>
            </w:p>
            <w:p w14:paraId="4F49F5F3" w14:textId="77777777" w:rsidR="00DC3269" w:rsidRDefault="00DC3269" w:rsidP="00DC3269">
              <w:pPr>
                <w:pStyle w:val="Bibliografa"/>
                <w:ind w:left="720" w:hanging="720"/>
                <w:rPr>
                  <w:noProof/>
                  <w:lang w:val="es-ES"/>
                </w:rPr>
              </w:pPr>
              <w:r>
                <w:rPr>
                  <w:noProof/>
                  <w:lang w:val="es-ES"/>
                </w:rPr>
                <w:t xml:space="preserve">Zamudio. (2015). </w:t>
              </w:r>
              <w:r>
                <w:rPr>
                  <w:i/>
                  <w:iCs/>
                  <w:noProof/>
                  <w:lang w:val="es-ES"/>
                </w:rPr>
                <w:t>Español como segunda lengua.</w:t>
              </w:r>
              <w:r>
                <w:rPr>
                  <w:noProof/>
                  <w:lang w:val="es-ES"/>
                </w:rPr>
                <w:t xml:space="preserve"> Mexico: Secretaria de educación publica .</w:t>
              </w:r>
            </w:p>
            <w:p w14:paraId="6E378C0A" w14:textId="42BE674E" w:rsidR="003E05B4" w:rsidRPr="003E05B4" w:rsidRDefault="003E05B4" w:rsidP="00DC3269">
              <w:pPr>
                <w:rPr>
                  <w:rFonts w:ascii="Calibri" w:eastAsia="Calibri" w:hAnsi="Calibri" w:cs="Times New Roman"/>
                </w:rPr>
              </w:pPr>
              <w:r w:rsidRPr="003E05B4">
                <w:rPr>
                  <w:rFonts w:ascii="Calibri" w:eastAsia="Calibri" w:hAnsi="Calibri" w:cs="Times New Roman"/>
                  <w:b/>
                  <w:bCs/>
                </w:rPr>
                <w:fldChar w:fldCharType="end"/>
              </w:r>
            </w:p>
          </w:sdtContent>
        </w:sdt>
      </w:sdtContent>
    </w:sdt>
    <w:p w14:paraId="7688DCA6" w14:textId="77777777" w:rsidR="003E05B4" w:rsidRPr="003E05B4" w:rsidRDefault="003E05B4" w:rsidP="003E05B4">
      <w:pPr>
        <w:rPr>
          <w:rFonts w:ascii="Arial" w:hAnsi="Arial" w:cs="Arial"/>
          <w:sz w:val="24"/>
        </w:rPr>
      </w:pPr>
      <w:r w:rsidRPr="003E05B4">
        <w:rPr>
          <w:rFonts w:ascii="Arial" w:hAnsi="Arial" w:cs="Arial"/>
          <w:b/>
          <w:sz w:val="24"/>
        </w:rPr>
        <w:t>Unidad 1</w:t>
      </w:r>
      <w:r w:rsidRPr="003E05B4">
        <w:rPr>
          <w:rFonts w:ascii="Arial" w:hAnsi="Arial" w:cs="Arial"/>
          <w:sz w:val="24"/>
        </w:rPr>
        <w:t xml:space="preserve"> Texto autoreflexivo sobre las transformaciones que sufrirán sus modods y pautas de interacción con y a través del lenguaje gracias a la formación docente.</w:t>
      </w:r>
    </w:p>
    <w:p w14:paraId="341D47D1" w14:textId="77777777" w:rsidR="00167191" w:rsidRPr="00167191" w:rsidRDefault="00EB59A7" w:rsidP="00167191">
      <w:pPr>
        <w:spacing w:after="0" w:line="240" w:lineRule="auto"/>
        <w:rPr>
          <w:rFonts w:ascii="Arial Narrow" w:eastAsia="Times New Roman" w:hAnsi="Arial Narrow" w:cs="Times New Roman"/>
          <w:b/>
          <w:bCs/>
          <w:sz w:val="27"/>
          <w:szCs w:val="27"/>
          <w:lang w:eastAsia="es-MX"/>
        </w:rPr>
      </w:pPr>
      <w:r w:rsidRPr="00167191">
        <w:rPr>
          <w:rFonts w:ascii="Arial Narrow" w:eastAsia="Times New Roman" w:hAnsi="Arial Narrow" w:cs="Times New Roman"/>
          <w:b/>
          <w:bCs/>
          <w:sz w:val="27"/>
          <w:szCs w:val="27"/>
          <w:lang w:eastAsia="es-MX"/>
        </w:rPr>
        <w:t>Rubrica para</w:t>
      </w:r>
      <w:r w:rsidR="00167191" w:rsidRPr="00167191">
        <w:rPr>
          <w:rFonts w:ascii="Arial Narrow" w:eastAsia="Times New Roman" w:hAnsi="Arial Narrow" w:cs="Times New Roman"/>
          <w:b/>
          <w:bCs/>
          <w:sz w:val="27"/>
          <w:szCs w:val="27"/>
          <w:lang w:eastAsia="es-MX"/>
        </w:rPr>
        <w:t xml:space="preserve"> evaluar la presentación de Trabajos escritos</w:t>
      </w:r>
    </w:p>
    <w:p w14:paraId="6258EC0C" w14:textId="77777777" w:rsidR="00167191" w:rsidRPr="00167191" w:rsidRDefault="00167191" w:rsidP="00167191">
      <w:pPr>
        <w:spacing w:after="0" w:line="240" w:lineRule="auto"/>
        <w:jc w:val="center"/>
        <w:rPr>
          <w:rFonts w:ascii="Arial Narrow" w:eastAsia="Times New Roman" w:hAnsi="Arial Narrow" w:cs="Times New Roman"/>
          <w:sz w:val="24"/>
          <w:szCs w:val="24"/>
          <w:lang w:eastAsia="es-MX"/>
        </w:rPr>
      </w:pPr>
    </w:p>
    <w:tbl>
      <w:tblPr>
        <w:tblW w:w="9660" w:type="dxa"/>
        <w:tblCellSpacing w:w="0" w:type="dxa"/>
        <w:tblInd w:w="-42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39"/>
        <w:gridCol w:w="2117"/>
        <w:gridCol w:w="2162"/>
        <w:gridCol w:w="2024"/>
        <w:gridCol w:w="2118"/>
      </w:tblGrid>
      <w:tr w:rsidR="00167191" w:rsidRPr="00167191" w14:paraId="600DD559" w14:textId="77777777" w:rsidTr="00EB59A7">
        <w:trPr>
          <w:tblCellSpacing w:w="0" w:type="dxa"/>
        </w:trPr>
        <w:tc>
          <w:tcPr>
            <w:tcW w:w="1239"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0864815F" w14:textId="77777777" w:rsidR="00167191" w:rsidRPr="00167191" w:rsidRDefault="00167191" w:rsidP="00167191">
            <w:pPr>
              <w:spacing w:after="0" w:line="240" w:lineRule="auto"/>
              <w:jc w:val="center"/>
              <w:rPr>
                <w:rFonts w:ascii="Arial Narrow" w:eastAsia="Times New Roman" w:hAnsi="Arial Narrow" w:cs="Times New Roman"/>
                <w:szCs w:val="20"/>
                <w:lang w:eastAsia="es-MX"/>
              </w:rPr>
            </w:pPr>
            <w:r w:rsidRPr="00167191">
              <w:rPr>
                <w:rFonts w:ascii="Arial Narrow" w:eastAsia="Times New Roman" w:hAnsi="Arial Narrow" w:cs="Times New Roman"/>
                <w:szCs w:val="20"/>
                <w:lang w:eastAsia="es-MX"/>
              </w:rPr>
              <w:t>CATEGORÍA</w:t>
            </w:r>
          </w:p>
        </w:tc>
        <w:tc>
          <w:tcPr>
            <w:tcW w:w="2117"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12C3DA67" w14:textId="77777777" w:rsidR="00167191" w:rsidRPr="00167191" w:rsidRDefault="00167191" w:rsidP="00167191">
            <w:pPr>
              <w:spacing w:after="0" w:line="240" w:lineRule="auto"/>
              <w:jc w:val="center"/>
              <w:rPr>
                <w:rFonts w:ascii="Arial Narrow" w:eastAsia="Times New Roman" w:hAnsi="Arial Narrow" w:cs="Times New Roman"/>
                <w:szCs w:val="20"/>
                <w:lang w:eastAsia="es-MX"/>
              </w:rPr>
            </w:pPr>
            <w:r w:rsidRPr="00167191">
              <w:rPr>
                <w:rFonts w:ascii="Arial Narrow" w:eastAsia="Times New Roman" w:hAnsi="Arial Narrow" w:cs="Times New Roman"/>
                <w:szCs w:val="20"/>
                <w:lang w:eastAsia="es-MX"/>
              </w:rPr>
              <w:t>Excelente</w:t>
            </w:r>
          </w:p>
          <w:p w14:paraId="7E9E606E" w14:textId="77777777" w:rsidR="00167191" w:rsidRPr="00167191" w:rsidRDefault="00167191" w:rsidP="00167191">
            <w:pPr>
              <w:spacing w:after="0" w:line="240" w:lineRule="auto"/>
              <w:jc w:val="center"/>
              <w:rPr>
                <w:rFonts w:ascii="Arial Narrow" w:eastAsia="Times New Roman" w:hAnsi="Arial Narrow" w:cs="Times New Roman"/>
                <w:i/>
                <w:szCs w:val="20"/>
                <w:lang w:eastAsia="es-MX"/>
              </w:rPr>
            </w:pPr>
            <w:r w:rsidRPr="00167191">
              <w:rPr>
                <w:rFonts w:ascii="Arial Narrow" w:eastAsia="Times New Roman" w:hAnsi="Arial Narrow" w:cs="Arial"/>
                <w:i/>
                <w:sz w:val="20"/>
                <w:szCs w:val="20"/>
                <w:lang w:eastAsia="es-MX"/>
              </w:rPr>
              <w:t>(91 - 100%)</w:t>
            </w:r>
          </w:p>
        </w:tc>
        <w:tc>
          <w:tcPr>
            <w:tcW w:w="21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1CE652F3" w14:textId="77777777" w:rsidR="00167191" w:rsidRPr="00167191" w:rsidRDefault="00167191" w:rsidP="00167191">
            <w:pPr>
              <w:spacing w:after="0" w:line="240" w:lineRule="auto"/>
              <w:jc w:val="center"/>
              <w:rPr>
                <w:rFonts w:ascii="Arial Narrow" w:eastAsia="Times New Roman" w:hAnsi="Arial Narrow" w:cs="Times New Roman"/>
                <w:szCs w:val="20"/>
                <w:lang w:eastAsia="es-MX"/>
              </w:rPr>
            </w:pPr>
            <w:r w:rsidRPr="00167191">
              <w:rPr>
                <w:rFonts w:ascii="Arial Narrow" w:eastAsia="Times New Roman" w:hAnsi="Arial Narrow" w:cs="Times New Roman"/>
                <w:szCs w:val="20"/>
                <w:lang w:eastAsia="es-MX"/>
              </w:rPr>
              <w:t>Sobresaliente</w:t>
            </w:r>
          </w:p>
          <w:p w14:paraId="4B08F8D6" w14:textId="77777777" w:rsidR="00167191" w:rsidRPr="00167191" w:rsidRDefault="00167191" w:rsidP="00167191">
            <w:pPr>
              <w:spacing w:after="0" w:line="240" w:lineRule="auto"/>
              <w:jc w:val="center"/>
              <w:rPr>
                <w:rFonts w:ascii="Arial Narrow" w:eastAsia="Times New Roman" w:hAnsi="Arial Narrow" w:cs="Arial"/>
                <w:i/>
                <w:sz w:val="20"/>
                <w:szCs w:val="20"/>
                <w:lang w:eastAsia="es-MX"/>
              </w:rPr>
            </w:pPr>
            <w:r w:rsidRPr="00167191">
              <w:rPr>
                <w:rFonts w:ascii="Arial Narrow" w:eastAsia="Times New Roman" w:hAnsi="Arial Narrow" w:cs="Arial"/>
                <w:i/>
                <w:sz w:val="20"/>
                <w:szCs w:val="20"/>
                <w:lang w:eastAsia="es-MX"/>
              </w:rPr>
              <w:t>(81 - 90%)</w:t>
            </w:r>
          </w:p>
        </w:tc>
        <w:tc>
          <w:tcPr>
            <w:tcW w:w="2024"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323F0B4D" w14:textId="77777777" w:rsidR="00167191" w:rsidRPr="00167191" w:rsidRDefault="00167191" w:rsidP="00167191">
            <w:pPr>
              <w:spacing w:after="0" w:line="240" w:lineRule="auto"/>
              <w:jc w:val="center"/>
              <w:rPr>
                <w:rFonts w:ascii="Arial Narrow" w:eastAsia="Times New Roman" w:hAnsi="Arial Narrow" w:cs="Times New Roman"/>
                <w:szCs w:val="20"/>
                <w:lang w:eastAsia="es-MX"/>
              </w:rPr>
            </w:pPr>
            <w:r w:rsidRPr="00167191">
              <w:rPr>
                <w:rFonts w:ascii="Arial Narrow" w:eastAsia="Times New Roman" w:hAnsi="Arial Narrow" w:cs="Times New Roman"/>
                <w:szCs w:val="20"/>
                <w:lang w:eastAsia="es-MX"/>
              </w:rPr>
              <w:t>Buena</w:t>
            </w:r>
          </w:p>
          <w:p w14:paraId="37A14F7B" w14:textId="77777777" w:rsidR="00167191" w:rsidRPr="00167191" w:rsidRDefault="00167191" w:rsidP="00167191">
            <w:pPr>
              <w:spacing w:after="0" w:line="240" w:lineRule="auto"/>
              <w:jc w:val="center"/>
              <w:rPr>
                <w:rFonts w:ascii="Arial Narrow" w:eastAsia="Times New Roman" w:hAnsi="Arial Narrow" w:cs="Times New Roman"/>
                <w:szCs w:val="20"/>
                <w:lang w:eastAsia="es-MX"/>
              </w:rPr>
            </w:pPr>
            <w:r w:rsidRPr="00167191">
              <w:rPr>
                <w:rFonts w:ascii="Arial Narrow" w:eastAsia="Times New Roman" w:hAnsi="Arial Narrow" w:cs="Arial"/>
                <w:i/>
                <w:sz w:val="20"/>
                <w:szCs w:val="20"/>
                <w:lang w:eastAsia="es-MX"/>
              </w:rPr>
              <w:t>(70 – 80 %)</w:t>
            </w:r>
          </w:p>
        </w:tc>
        <w:tc>
          <w:tcPr>
            <w:tcW w:w="211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4272F89A" w14:textId="77777777" w:rsidR="00167191" w:rsidRPr="00167191" w:rsidRDefault="00167191" w:rsidP="00167191">
            <w:pPr>
              <w:spacing w:after="0" w:line="240" w:lineRule="auto"/>
              <w:jc w:val="center"/>
              <w:rPr>
                <w:rFonts w:ascii="Arial Narrow" w:eastAsia="Times New Roman" w:hAnsi="Arial Narrow" w:cs="Times New Roman"/>
                <w:szCs w:val="20"/>
                <w:lang w:eastAsia="es-MX"/>
              </w:rPr>
            </w:pPr>
            <w:r w:rsidRPr="00167191">
              <w:rPr>
                <w:rFonts w:ascii="Arial Narrow" w:eastAsia="Times New Roman" w:hAnsi="Arial Narrow" w:cs="Times New Roman"/>
                <w:szCs w:val="20"/>
                <w:lang w:eastAsia="es-MX"/>
              </w:rPr>
              <w:t>Deficiente</w:t>
            </w:r>
          </w:p>
          <w:p w14:paraId="4FB7FA65" w14:textId="77777777" w:rsidR="00167191" w:rsidRPr="00167191" w:rsidRDefault="00167191" w:rsidP="00167191">
            <w:pPr>
              <w:spacing w:after="0" w:line="240" w:lineRule="auto"/>
              <w:jc w:val="center"/>
              <w:rPr>
                <w:rFonts w:ascii="Arial Narrow" w:eastAsia="Times New Roman" w:hAnsi="Arial Narrow" w:cs="Times New Roman"/>
                <w:szCs w:val="20"/>
                <w:lang w:eastAsia="es-MX"/>
              </w:rPr>
            </w:pPr>
            <w:r w:rsidRPr="00167191">
              <w:rPr>
                <w:rFonts w:ascii="Arial Narrow" w:eastAsia="Times New Roman" w:hAnsi="Arial Narrow" w:cs="Arial"/>
                <w:i/>
                <w:sz w:val="20"/>
                <w:szCs w:val="20"/>
                <w:lang w:eastAsia="es-MX"/>
              </w:rPr>
              <w:t>(01 – 69%)</w:t>
            </w:r>
          </w:p>
        </w:tc>
      </w:tr>
      <w:tr w:rsidR="00167191" w:rsidRPr="00167191" w14:paraId="32030195" w14:textId="77777777" w:rsidTr="00EB59A7">
        <w:trPr>
          <w:trHeight w:val="917"/>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0DBE9D50" w14:textId="77777777" w:rsidR="00167191" w:rsidRPr="00167191" w:rsidRDefault="00167191" w:rsidP="00167191">
            <w:pPr>
              <w:spacing w:after="0" w:line="240" w:lineRule="auto"/>
              <w:jc w:val="center"/>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Enfoque en el tema (Contenido)</w:t>
            </w:r>
          </w:p>
        </w:tc>
        <w:tc>
          <w:tcPr>
            <w:tcW w:w="2117" w:type="dxa"/>
            <w:tcBorders>
              <w:top w:val="outset" w:sz="6" w:space="0" w:color="auto"/>
              <w:left w:val="outset" w:sz="6" w:space="0" w:color="auto"/>
              <w:bottom w:val="outset" w:sz="6" w:space="0" w:color="auto"/>
              <w:right w:val="outset" w:sz="6" w:space="0" w:color="auto"/>
            </w:tcBorders>
            <w:vAlign w:val="center"/>
            <w:hideMark/>
          </w:tcPr>
          <w:p w14:paraId="64A5C1B4"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Hay un tema claro y bien enfocado. Se destaca la idea principal y es respaldada con información detallada.</w:t>
            </w:r>
          </w:p>
        </w:tc>
        <w:tc>
          <w:tcPr>
            <w:tcW w:w="2162" w:type="dxa"/>
            <w:tcBorders>
              <w:top w:val="outset" w:sz="6" w:space="0" w:color="auto"/>
              <w:left w:val="outset" w:sz="6" w:space="0" w:color="auto"/>
              <w:bottom w:val="outset" w:sz="6" w:space="0" w:color="auto"/>
              <w:right w:val="outset" w:sz="6" w:space="0" w:color="auto"/>
            </w:tcBorders>
            <w:vAlign w:val="center"/>
            <w:hideMark/>
          </w:tcPr>
          <w:p w14:paraId="460506B5"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La idea principal es clara, pero la información de apoyo es general. </w:t>
            </w:r>
          </w:p>
        </w:tc>
        <w:tc>
          <w:tcPr>
            <w:tcW w:w="2024" w:type="dxa"/>
            <w:tcBorders>
              <w:top w:val="outset" w:sz="6" w:space="0" w:color="auto"/>
              <w:left w:val="outset" w:sz="6" w:space="0" w:color="auto"/>
              <w:bottom w:val="outset" w:sz="6" w:space="0" w:color="auto"/>
              <w:right w:val="outset" w:sz="6" w:space="0" w:color="auto"/>
            </w:tcBorders>
            <w:vAlign w:val="center"/>
            <w:hideMark/>
          </w:tcPr>
          <w:p w14:paraId="49DF324F"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La idea principal es algo clara, pero se necesita mayor información de apoyo.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1299D166"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La idea principal no es clara. Parece haber una recopilación desordenada de información. </w:t>
            </w:r>
          </w:p>
        </w:tc>
      </w:tr>
      <w:tr w:rsidR="00167191" w:rsidRPr="00167191" w14:paraId="62CDB1FF" w14:textId="77777777" w:rsidTr="00EB59A7">
        <w:trPr>
          <w:trHeight w:val="1469"/>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38608E91" w14:textId="77777777" w:rsidR="00167191" w:rsidRPr="00167191" w:rsidRDefault="00167191" w:rsidP="00167191">
            <w:pPr>
              <w:spacing w:after="0" w:line="240" w:lineRule="auto"/>
              <w:jc w:val="center"/>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Introducción (Organización)</w:t>
            </w:r>
          </w:p>
        </w:tc>
        <w:tc>
          <w:tcPr>
            <w:tcW w:w="2117" w:type="dxa"/>
            <w:tcBorders>
              <w:top w:val="outset" w:sz="6" w:space="0" w:color="auto"/>
              <w:left w:val="outset" w:sz="6" w:space="0" w:color="auto"/>
              <w:bottom w:val="outset" w:sz="6" w:space="0" w:color="auto"/>
              <w:right w:val="outset" w:sz="6" w:space="0" w:color="auto"/>
            </w:tcBorders>
            <w:vAlign w:val="center"/>
            <w:hideMark/>
          </w:tcPr>
          <w:p w14:paraId="6B4A178E"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La introducción es atractiva, plantea el tema principal y anticipa la estructura del trabajo. </w:t>
            </w:r>
          </w:p>
        </w:tc>
        <w:tc>
          <w:tcPr>
            <w:tcW w:w="2162" w:type="dxa"/>
            <w:tcBorders>
              <w:top w:val="outset" w:sz="6" w:space="0" w:color="auto"/>
              <w:left w:val="outset" w:sz="6" w:space="0" w:color="auto"/>
              <w:bottom w:val="outset" w:sz="6" w:space="0" w:color="auto"/>
              <w:right w:val="outset" w:sz="6" w:space="0" w:color="auto"/>
            </w:tcBorders>
            <w:vAlign w:val="center"/>
            <w:hideMark/>
          </w:tcPr>
          <w:p w14:paraId="14769C59"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La introducción claramente plantea el tema principal y anticipa la estructura del trabajo, pero no es particularmente atractiva para el lector. </w:t>
            </w:r>
          </w:p>
        </w:tc>
        <w:tc>
          <w:tcPr>
            <w:tcW w:w="2024" w:type="dxa"/>
            <w:tcBorders>
              <w:top w:val="outset" w:sz="6" w:space="0" w:color="auto"/>
              <w:left w:val="outset" w:sz="6" w:space="0" w:color="auto"/>
              <w:bottom w:val="outset" w:sz="6" w:space="0" w:color="auto"/>
              <w:right w:val="outset" w:sz="6" w:space="0" w:color="auto"/>
            </w:tcBorders>
            <w:vAlign w:val="center"/>
            <w:hideMark/>
          </w:tcPr>
          <w:p w14:paraId="2558BC41"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La introducción plantea el tema principal, pero no anticipa adecuadamente la estructura del trabajo o es particularmente atrayente para el lector.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583ACCBF"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No hay una introducción clara del tema principal o la estructura del trabajo. </w:t>
            </w:r>
          </w:p>
        </w:tc>
      </w:tr>
      <w:tr w:rsidR="00167191" w:rsidRPr="00167191" w14:paraId="3967F639" w14:textId="77777777" w:rsidTr="00EB59A7">
        <w:trPr>
          <w:trHeight w:val="1335"/>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08327216" w14:textId="77777777" w:rsidR="00167191" w:rsidRPr="00167191" w:rsidRDefault="00167191" w:rsidP="00167191">
            <w:pPr>
              <w:spacing w:after="0" w:line="240" w:lineRule="auto"/>
              <w:jc w:val="center"/>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Apoyo del Tema (Contenido)</w:t>
            </w:r>
          </w:p>
        </w:tc>
        <w:tc>
          <w:tcPr>
            <w:tcW w:w="2117" w:type="dxa"/>
            <w:tcBorders>
              <w:top w:val="outset" w:sz="6" w:space="0" w:color="auto"/>
              <w:left w:val="outset" w:sz="6" w:space="0" w:color="auto"/>
              <w:bottom w:val="outset" w:sz="6" w:space="0" w:color="auto"/>
              <w:right w:val="outset" w:sz="6" w:space="0" w:color="auto"/>
            </w:tcBorders>
            <w:vAlign w:val="center"/>
            <w:hideMark/>
          </w:tcPr>
          <w:p w14:paraId="124F5F6E"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Pertinente, dando detalles de calidad que proporcionan al lector información que va más allá de lo obvio y predecible. </w:t>
            </w:r>
          </w:p>
        </w:tc>
        <w:tc>
          <w:tcPr>
            <w:tcW w:w="2162" w:type="dxa"/>
            <w:tcBorders>
              <w:top w:val="outset" w:sz="6" w:space="0" w:color="auto"/>
              <w:left w:val="outset" w:sz="6" w:space="0" w:color="auto"/>
              <w:bottom w:val="outset" w:sz="6" w:space="0" w:color="auto"/>
              <w:right w:val="outset" w:sz="6" w:space="0" w:color="auto"/>
            </w:tcBorders>
            <w:vAlign w:val="center"/>
            <w:hideMark/>
          </w:tcPr>
          <w:p w14:paraId="0A0CC399"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Los detalles de apoyo y la información están relacionados, pero un aspecto clave o porción de la historia está sin apoyo. </w:t>
            </w:r>
          </w:p>
        </w:tc>
        <w:tc>
          <w:tcPr>
            <w:tcW w:w="2024" w:type="dxa"/>
            <w:tcBorders>
              <w:top w:val="outset" w:sz="6" w:space="0" w:color="auto"/>
              <w:left w:val="outset" w:sz="6" w:space="0" w:color="auto"/>
              <w:bottom w:val="outset" w:sz="6" w:space="0" w:color="auto"/>
              <w:right w:val="outset" w:sz="6" w:space="0" w:color="auto"/>
            </w:tcBorders>
            <w:vAlign w:val="center"/>
            <w:hideMark/>
          </w:tcPr>
          <w:p w14:paraId="26B886BF"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Los detalles de apoyo y la información están relacionados, pero varios aspectos claves de la historia están sin apoyo.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10160FC7"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Los detalles de apoyo y la información no están claros o no están relacionados al tema. </w:t>
            </w:r>
          </w:p>
        </w:tc>
      </w:tr>
      <w:tr w:rsidR="00167191" w:rsidRPr="00167191" w14:paraId="7F3EB203" w14:textId="77777777" w:rsidTr="00EB59A7">
        <w:trPr>
          <w:trHeight w:val="1500"/>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645DB3A2" w14:textId="77777777" w:rsidR="00167191" w:rsidRPr="00167191" w:rsidRDefault="00167191" w:rsidP="00167191">
            <w:pPr>
              <w:spacing w:after="0" w:line="240" w:lineRule="auto"/>
              <w:jc w:val="center"/>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Utilización del lenguaje</w:t>
            </w:r>
          </w:p>
        </w:tc>
        <w:tc>
          <w:tcPr>
            <w:tcW w:w="2117" w:type="dxa"/>
            <w:tcBorders>
              <w:top w:val="outset" w:sz="6" w:space="0" w:color="auto"/>
              <w:left w:val="outset" w:sz="6" w:space="0" w:color="auto"/>
              <w:bottom w:val="outset" w:sz="6" w:space="0" w:color="auto"/>
              <w:right w:val="outset" w:sz="6" w:space="0" w:color="auto"/>
            </w:tcBorders>
            <w:vAlign w:val="center"/>
            <w:hideMark/>
          </w:tcPr>
          <w:p w14:paraId="79C14044"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162" w:type="dxa"/>
            <w:tcBorders>
              <w:top w:val="outset" w:sz="6" w:space="0" w:color="auto"/>
              <w:left w:val="outset" w:sz="6" w:space="0" w:color="auto"/>
              <w:bottom w:val="outset" w:sz="6" w:space="0" w:color="auto"/>
              <w:right w:val="outset" w:sz="6" w:space="0" w:color="auto"/>
            </w:tcBorders>
            <w:vAlign w:val="center"/>
            <w:hideMark/>
          </w:tcPr>
          <w:p w14:paraId="05CB588F"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El alumno usa palabras y frases vívidas que persisten o dibujan imágenes en la mente del lector, pero ocasionalmente las palabras son usadas inadecuadamente o se usan demasiado. </w:t>
            </w:r>
          </w:p>
        </w:tc>
        <w:tc>
          <w:tcPr>
            <w:tcW w:w="2024" w:type="dxa"/>
            <w:tcBorders>
              <w:top w:val="outset" w:sz="6" w:space="0" w:color="auto"/>
              <w:left w:val="outset" w:sz="6" w:space="0" w:color="auto"/>
              <w:bottom w:val="outset" w:sz="6" w:space="0" w:color="auto"/>
              <w:right w:val="outset" w:sz="6" w:space="0" w:color="auto"/>
            </w:tcBorders>
            <w:vAlign w:val="center"/>
            <w:hideMark/>
          </w:tcPr>
          <w:p w14:paraId="65111022"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El alumno usa palabras que comunican claramente, pero al escrito le falta variedad o estilo.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5AA4CC4E"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El alumno usa un vocabulario limitado que no comunica fuertemente o captura el interés del lector. Jerga o clichés pueden estar presentes y restan mérito al contenido. </w:t>
            </w:r>
          </w:p>
        </w:tc>
      </w:tr>
      <w:tr w:rsidR="00167191" w:rsidRPr="00167191" w14:paraId="28256B0C" w14:textId="77777777" w:rsidTr="00EB59A7">
        <w:trPr>
          <w:trHeight w:val="1323"/>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23400997" w14:textId="77777777" w:rsidR="00167191" w:rsidRPr="00167191" w:rsidRDefault="00167191" w:rsidP="00167191">
            <w:pPr>
              <w:spacing w:after="0" w:line="240" w:lineRule="auto"/>
              <w:jc w:val="center"/>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Gramática y Ortografía (Convenciones)</w:t>
            </w:r>
          </w:p>
        </w:tc>
        <w:tc>
          <w:tcPr>
            <w:tcW w:w="2117" w:type="dxa"/>
            <w:tcBorders>
              <w:top w:val="outset" w:sz="6" w:space="0" w:color="auto"/>
              <w:left w:val="outset" w:sz="6" w:space="0" w:color="auto"/>
              <w:bottom w:val="outset" w:sz="6" w:space="0" w:color="auto"/>
              <w:right w:val="outset" w:sz="6" w:space="0" w:color="auto"/>
            </w:tcBorders>
            <w:vAlign w:val="center"/>
            <w:hideMark/>
          </w:tcPr>
          <w:p w14:paraId="6ABC99EE"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El alumno no comete errores de gramática u ortografía que distraigan al lector del contenido. </w:t>
            </w:r>
          </w:p>
        </w:tc>
        <w:tc>
          <w:tcPr>
            <w:tcW w:w="2162" w:type="dxa"/>
            <w:tcBorders>
              <w:top w:val="outset" w:sz="6" w:space="0" w:color="auto"/>
              <w:left w:val="outset" w:sz="6" w:space="0" w:color="auto"/>
              <w:bottom w:val="outset" w:sz="6" w:space="0" w:color="auto"/>
              <w:right w:val="outset" w:sz="6" w:space="0" w:color="auto"/>
            </w:tcBorders>
            <w:vAlign w:val="center"/>
            <w:hideMark/>
          </w:tcPr>
          <w:p w14:paraId="606A2284"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El alumno comete de 1-2 errores de gramática u ortografía lo que distrae al lector del contenido. </w:t>
            </w:r>
          </w:p>
        </w:tc>
        <w:tc>
          <w:tcPr>
            <w:tcW w:w="2024" w:type="dxa"/>
            <w:tcBorders>
              <w:top w:val="outset" w:sz="6" w:space="0" w:color="auto"/>
              <w:left w:val="outset" w:sz="6" w:space="0" w:color="auto"/>
              <w:bottom w:val="outset" w:sz="6" w:space="0" w:color="auto"/>
              <w:right w:val="outset" w:sz="6" w:space="0" w:color="auto"/>
            </w:tcBorders>
            <w:vAlign w:val="center"/>
            <w:hideMark/>
          </w:tcPr>
          <w:p w14:paraId="62BB00BC"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El alumno comete de 3-4 errores de gramática u ortografía que distraen al lector del contenido.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3B1823E2"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El alumno comete más de 4 errores de gramática u ortografía que distraen al lector del contenido. </w:t>
            </w:r>
          </w:p>
        </w:tc>
      </w:tr>
      <w:tr w:rsidR="00167191" w:rsidRPr="00167191" w14:paraId="72D5F010" w14:textId="77777777" w:rsidTr="00EB59A7">
        <w:trPr>
          <w:trHeight w:val="1583"/>
          <w:tblCellSpacing w:w="0" w:type="dxa"/>
        </w:trPr>
        <w:tc>
          <w:tcPr>
            <w:tcW w:w="1239" w:type="dxa"/>
            <w:tcBorders>
              <w:top w:val="outset" w:sz="6" w:space="0" w:color="auto"/>
              <w:left w:val="outset" w:sz="6" w:space="0" w:color="auto"/>
              <w:bottom w:val="outset" w:sz="6" w:space="0" w:color="auto"/>
              <w:right w:val="outset" w:sz="6" w:space="0" w:color="auto"/>
            </w:tcBorders>
            <w:vAlign w:val="center"/>
            <w:hideMark/>
          </w:tcPr>
          <w:p w14:paraId="3E886BF3" w14:textId="77777777" w:rsidR="00167191" w:rsidRPr="00167191" w:rsidRDefault="00167191" w:rsidP="00167191">
            <w:pPr>
              <w:spacing w:after="0" w:line="240" w:lineRule="auto"/>
              <w:jc w:val="center"/>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Redacción</w:t>
            </w:r>
          </w:p>
          <w:p w14:paraId="12A212C9" w14:textId="77777777" w:rsidR="00167191" w:rsidRPr="00167191" w:rsidRDefault="00167191" w:rsidP="00167191">
            <w:pPr>
              <w:spacing w:after="0" w:line="240" w:lineRule="auto"/>
              <w:jc w:val="center"/>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 (Fluidez de la Oración)</w:t>
            </w:r>
          </w:p>
        </w:tc>
        <w:tc>
          <w:tcPr>
            <w:tcW w:w="2117" w:type="dxa"/>
            <w:tcBorders>
              <w:top w:val="outset" w:sz="6" w:space="0" w:color="auto"/>
              <w:left w:val="outset" w:sz="6" w:space="0" w:color="auto"/>
              <w:bottom w:val="outset" w:sz="6" w:space="0" w:color="auto"/>
              <w:right w:val="outset" w:sz="6" w:space="0" w:color="auto"/>
            </w:tcBorders>
            <w:vAlign w:val="center"/>
            <w:hideMark/>
          </w:tcPr>
          <w:p w14:paraId="6EB763C3"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Todas las oraciones suenan naturales y son fáciles de entender cuando se leen en voz alta. Cada oración es clara y tiene un énfasis obvio. </w:t>
            </w:r>
          </w:p>
        </w:tc>
        <w:tc>
          <w:tcPr>
            <w:tcW w:w="2162" w:type="dxa"/>
            <w:tcBorders>
              <w:top w:val="outset" w:sz="6" w:space="0" w:color="auto"/>
              <w:left w:val="outset" w:sz="6" w:space="0" w:color="auto"/>
              <w:bottom w:val="outset" w:sz="6" w:space="0" w:color="auto"/>
              <w:right w:val="outset" w:sz="6" w:space="0" w:color="auto"/>
            </w:tcBorders>
            <w:vAlign w:val="center"/>
            <w:hideMark/>
          </w:tcPr>
          <w:p w14:paraId="0C7B1944"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Casi todas las oraciones suenan naturales y son fáciles de entender cuando se leen en voz alta, pero 1 ó 2 son complicadas y difíciles de entender. </w:t>
            </w:r>
          </w:p>
        </w:tc>
        <w:tc>
          <w:tcPr>
            <w:tcW w:w="2024" w:type="dxa"/>
            <w:tcBorders>
              <w:top w:val="outset" w:sz="6" w:space="0" w:color="auto"/>
              <w:left w:val="outset" w:sz="6" w:space="0" w:color="auto"/>
              <w:bottom w:val="outset" w:sz="6" w:space="0" w:color="auto"/>
              <w:right w:val="outset" w:sz="6" w:space="0" w:color="auto"/>
            </w:tcBorders>
            <w:vAlign w:val="center"/>
            <w:hideMark/>
          </w:tcPr>
          <w:p w14:paraId="69850F0E"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La mayoría de las oraciones suenan naturales y son fáciles de entender cuando se leen en voz alta, pero varias son complicadas y difíciles de entender.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309F859F" w14:textId="77777777" w:rsidR="00167191" w:rsidRPr="00167191" w:rsidRDefault="00167191" w:rsidP="00167191">
            <w:pPr>
              <w:spacing w:after="0" w:line="240" w:lineRule="auto"/>
              <w:rPr>
                <w:rFonts w:ascii="Arial Narrow" w:eastAsia="Times New Roman" w:hAnsi="Arial Narrow" w:cs="Times New Roman"/>
                <w:sz w:val="20"/>
                <w:szCs w:val="20"/>
                <w:lang w:eastAsia="es-MX"/>
              </w:rPr>
            </w:pPr>
            <w:r w:rsidRPr="00167191">
              <w:rPr>
                <w:rFonts w:ascii="Arial Narrow" w:eastAsia="Times New Roman" w:hAnsi="Arial Narrow" w:cs="Times New Roman"/>
                <w:sz w:val="20"/>
                <w:szCs w:val="20"/>
                <w:lang w:eastAsia="es-MX"/>
              </w:rPr>
              <w:t xml:space="preserve">Las oraciones son difíciles de leer en voz alta porque suenan complicadas, son repetitivamente molestas o difíciles de entender. </w:t>
            </w:r>
          </w:p>
        </w:tc>
      </w:tr>
    </w:tbl>
    <w:p w14:paraId="146784B6" w14:textId="77777777" w:rsidR="00167191" w:rsidRDefault="00167191"/>
    <w:sectPr w:rsidR="001671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B4"/>
    <w:rsid w:val="00006409"/>
    <w:rsid w:val="001252F6"/>
    <w:rsid w:val="00152A30"/>
    <w:rsid w:val="00167191"/>
    <w:rsid w:val="002C1FE6"/>
    <w:rsid w:val="003E05B4"/>
    <w:rsid w:val="00497CD4"/>
    <w:rsid w:val="00566F32"/>
    <w:rsid w:val="006D43E0"/>
    <w:rsid w:val="006F22D8"/>
    <w:rsid w:val="00711C27"/>
    <w:rsid w:val="00736BB4"/>
    <w:rsid w:val="00821519"/>
    <w:rsid w:val="008A10EB"/>
    <w:rsid w:val="008A44B5"/>
    <w:rsid w:val="0094326F"/>
    <w:rsid w:val="009F591C"/>
    <w:rsid w:val="00A32809"/>
    <w:rsid w:val="00A51B6D"/>
    <w:rsid w:val="00B2033E"/>
    <w:rsid w:val="00B941A7"/>
    <w:rsid w:val="00BA7AA9"/>
    <w:rsid w:val="00BC7779"/>
    <w:rsid w:val="00CF2186"/>
    <w:rsid w:val="00D91FDF"/>
    <w:rsid w:val="00DC3269"/>
    <w:rsid w:val="00DD395F"/>
    <w:rsid w:val="00E93036"/>
    <w:rsid w:val="00EB59A7"/>
    <w:rsid w:val="00EC493B"/>
    <w:rsid w:val="00F04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4312"/>
  <w15:chartTrackingRefBased/>
  <w15:docId w15:val="{53C0B3E7-B372-4F64-BFB0-AF9CEBDF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432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326F"/>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uiPriority w:val="99"/>
    <w:semiHidden/>
    <w:unhideWhenUsed/>
    <w:rsid w:val="00006409"/>
    <w:rPr>
      <w:sz w:val="16"/>
      <w:szCs w:val="16"/>
    </w:rPr>
  </w:style>
  <w:style w:type="paragraph" w:styleId="Textocomentario">
    <w:name w:val="annotation text"/>
    <w:basedOn w:val="Normal"/>
    <w:link w:val="TextocomentarioCar"/>
    <w:uiPriority w:val="99"/>
    <w:semiHidden/>
    <w:unhideWhenUsed/>
    <w:rsid w:val="000064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6409"/>
    <w:rPr>
      <w:sz w:val="20"/>
      <w:szCs w:val="20"/>
    </w:rPr>
  </w:style>
  <w:style w:type="paragraph" w:styleId="Asuntodelcomentario">
    <w:name w:val="annotation subject"/>
    <w:basedOn w:val="Textocomentario"/>
    <w:next w:val="Textocomentario"/>
    <w:link w:val="AsuntodelcomentarioCar"/>
    <w:uiPriority w:val="99"/>
    <w:semiHidden/>
    <w:unhideWhenUsed/>
    <w:rsid w:val="00006409"/>
    <w:rPr>
      <w:b/>
      <w:bCs/>
    </w:rPr>
  </w:style>
  <w:style w:type="character" w:customStyle="1" w:styleId="AsuntodelcomentarioCar">
    <w:name w:val="Asunto del comentario Car"/>
    <w:basedOn w:val="TextocomentarioCar"/>
    <w:link w:val="Asuntodelcomentario"/>
    <w:uiPriority w:val="99"/>
    <w:semiHidden/>
    <w:rsid w:val="00006409"/>
    <w:rPr>
      <w:b/>
      <w:bCs/>
      <w:sz w:val="20"/>
      <w:szCs w:val="20"/>
    </w:rPr>
  </w:style>
  <w:style w:type="paragraph" w:styleId="Textodeglobo">
    <w:name w:val="Balloon Text"/>
    <w:basedOn w:val="Normal"/>
    <w:link w:val="TextodegloboCar"/>
    <w:uiPriority w:val="99"/>
    <w:semiHidden/>
    <w:unhideWhenUsed/>
    <w:rsid w:val="000064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6409"/>
    <w:rPr>
      <w:rFonts w:ascii="Segoe UI" w:hAnsi="Segoe UI" w:cs="Segoe UI"/>
      <w:sz w:val="18"/>
      <w:szCs w:val="18"/>
    </w:rPr>
  </w:style>
  <w:style w:type="paragraph" w:styleId="Bibliografa">
    <w:name w:val="Bibliography"/>
    <w:basedOn w:val="Normal"/>
    <w:next w:val="Normal"/>
    <w:uiPriority w:val="37"/>
    <w:unhideWhenUsed/>
    <w:rsid w:val="00DC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0210">
      <w:bodyDiv w:val="1"/>
      <w:marLeft w:val="0"/>
      <w:marRight w:val="0"/>
      <w:marTop w:val="0"/>
      <w:marBottom w:val="0"/>
      <w:divBdr>
        <w:top w:val="none" w:sz="0" w:space="0" w:color="auto"/>
        <w:left w:val="none" w:sz="0" w:space="0" w:color="auto"/>
        <w:bottom w:val="none" w:sz="0" w:space="0" w:color="auto"/>
        <w:right w:val="none" w:sz="0" w:space="0" w:color="auto"/>
      </w:divBdr>
    </w:div>
    <w:div w:id="519130353">
      <w:bodyDiv w:val="1"/>
      <w:marLeft w:val="0"/>
      <w:marRight w:val="0"/>
      <w:marTop w:val="0"/>
      <w:marBottom w:val="0"/>
      <w:divBdr>
        <w:top w:val="none" w:sz="0" w:space="0" w:color="auto"/>
        <w:left w:val="none" w:sz="0" w:space="0" w:color="auto"/>
        <w:bottom w:val="none" w:sz="0" w:space="0" w:color="auto"/>
        <w:right w:val="none" w:sz="0" w:space="0" w:color="auto"/>
      </w:divBdr>
    </w:div>
    <w:div w:id="623542098">
      <w:bodyDiv w:val="1"/>
      <w:marLeft w:val="0"/>
      <w:marRight w:val="0"/>
      <w:marTop w:val="0"/>
      <w:marBottom w:val="0"/>
      <w:divBdr>
        <w:top w:val="none" w:sz="0" w:space="0" w:color="auto"/>
        <w:left w:val="none" w:sz="0" w:space="0" w:color="auto"/>
        <w:bottom w:val="none" w:sz="0" w:space="0" w:color="auto"/>
        <w:right w:val="none" w:sz="0" w:space="0" w:color="auto"/>
      </w:divBdr>
    </w:div>
    <w:div w:id="729423337">
      <w:bodyDiv w:val="1"/>
      <w:marLeft w:val="0"/>
      <w:marRight w:val="0"/>
      <w:marTop w:val="0"/>
      <w:marBottom w:val="0"/>
      <w:divBdr>
        <w:top w:val="none" w:sz="0" w:space="0" w:color="auto"/>
        <w:left w:val="none" w:sz="0" w:space="0" w:color="auto"/>
        <w:bottom w:val="none" w:sz="0" w:space="0" w:color="auto"/>
        <w:right w:val="none" w:sz="0" w:space="0" w:color="auto"/>
      </w:divBdr>
    </w:div>
    <w:div w:id="1132288036">
      <w:bodyDiv w:val="1"/>
      <w:marLeft w:val="0"/>
      <w:marRight w:val="0"/>
      <w:marTop w:val="0"/>
      <w:marBottom w:val="0"/>
      <w:divBdr>
        <w:top w:val="none" w:sz="0" w:space="0" w:color="auto"/>
        <w:left w:val="none" w:sz="0" w:space="0" w:color="auto"/>
        <w:bottom w:val="none" w:sz="0" w:space="0" w:color="auto"/>
        <w:right w:val="none" w:sz="0" w:space="0" w:color="auto"/>
      </w:divBdr>
    </w:div>
    <w:div w:id="1262302556">
      <w:bodyDiv w:val="1"/>
      <w:marLeft w:val="0"/>
      <w:marRight w:val="0"/>
      <w:marTop w:val="0"/>
      <w:marBottom w:val="0"/>
      <w:divBdr>
        <w:top w:val="none" w:sz="0" w:space="0" w:color="auto"/>
        <w:left w:val="none" w:sz="0" w:space="0" w:color="auto"/>
        <w:bottom w:val="none" w:sz="0" w:space="0" w:color="auto"/>
        <w:right w:val="none" w:sz="0" w:space="0" w:color="auto"/>
      </w:divBdr>
    </w:div>
    <w:div w:id="1434128419">
      <w:bodyDiv w:val="1"/>
      <w:marLeft w:val="0"/>
      <w:marRight w:val="0"/>
      <w:marTop w:val="0"/>
      <w:marBottom w:val="0"/>
      <w:divBdr>
        <w:top w:val="none" w:sz="0" w:space="0" w:color="auto"/>
        <w:left w:val="none" w:sz="0" w:space="0" w:color="auto"/>
        <w:bottom w:val="none" w:sz="0" w:space="0" w:color="auto"/>
        <w:right w:val="none" w:sz="0" w:space="0" w:color="auto"/>
      </w:divBdr>
    </w:div>
    <w:div w:id="1438717215">
      <w:bodyDiv w:val="1"/>
      <w:marLeft w:val="0"/>
      <w:marRight w:val="0"/>
      <w:marTop w:val="0"/>
      <w:marBottom w:val="0"/>
      <w:divBdr>
        <w:top w:val="none" w:sz="0" w:space="0" w:color="auto"/>
        <w:left w:val="none" w:sz="0" w:space="0" w:color="auto"/>
        <w:bottom w:val="none" w:sz="0" w:space="0" w:color="auto"/>
        <w:right w:val="none" w:sz="0" w:space="0" w:color="auto"/>
      </w:divBdr>
    </w:div>
    <w:div w:id="16439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Ont20</b:Tag>
    <b:SourceType>InternetSite</b:SourceType>
    <b:Guid>{8B28B147-2EBE-4BBE-8525-ADFB30F12017}</b:Guid>
    <b:Author>
      <b:Author>
        <b:NameList>
          <b:Person>
            <b:Last>Ontiveros</b:Last>
            <b:First>Yael</b:First>
          </b:Person>
        </b:NameList>
      </b:Author>
    </b:Author>
    <b:Title>Importancia de las Prácticas Sociales del Lenguaje en la vida cotidiana y en el contexto escolar</b:Title>
    <b:Year>2020</b:Year>
    <b:Publisher>https://www.clubensayos.com/Acontecimientos-Sociales/Importancia-de-las-Pr%C3%A1cticas-Sociales-del-Lenguaje-en/5072979.html</b:Publisher>
    <b:URL>https://www.clubensayos.com/Acontecimientos-Sociales/Importancia-de-las-Pr%C3%A1cticas-Sociales-del-Lenguaje-en/5072979.html</b:URL>
    <b:InternetSiteTitle>Importancia de las Prácticas Sociales del Lenguaje en la vida cotidiana y en el contexto escolar</b:InternetSiteTitle>
    <b:Month>Junio</b:Month>
    <b:Day>26</b:Day>
    <b:RefOrder>3</b:RefOrder>
  </b:Source>
  <b:Source>
    <b:Tag>Bau97</b:Tag>
    <b:SourceType>Book</b:SourceType>
    <b:Guid>{86E1EFE7-9508-40F4-AE7C-1A4256ADFF21}</b:Guid>
    <b:Title>Bautier y Bucheton</b:Title>
    <b:Year>1997</b:Year>
    <b:Author>
      <b:Author>
        <b:NameList>
          <b:Person>
            <b:Last>Bucheton</b:Last>
            <b:First>Bautier</b:First>
            <b:Middle>y</b:Middle>
          </b:Person>
        </b:NameList>
      </b:Author>
    </b:Author>
    <b:RefOrder>1</b:RefOrder>
  </b:Source>
  <b:Source>
    <b:Tag>Pro04</b:Tag>
    <b:SourceType>Book</b:SourceType>
    <b:Guid>{A1A5F0BB-FCC1-4599-B5EE-021E089697D8}</b:Guid>
    <b:Title>Programa 2004</b:Title>
    <b:Year>2004</b:Year>
    <b:City>Mexico </b:City>
    <b:Publisher>Secretaria de educación publica SEP</b:Publisher>
    <b:RefOrder>5</b:RefOrder>
  </b:Source>
  <b:Source>
    <b:Tag>Zam15</b:Tag>
    <b:SourceType>Book</b:SourceType>
    <b:Guid>{428919ED-D3B6-4DF6-9445-71C258B1449A}</b:Guid>
    <b:Author>
      <b:Author>
        <b:NameList>
          <b:Person>
            <b:Last>Zamudio</b:Last>
          </b:Person>
        </b:NameList>
      </b:Author>
    </b:Author>
    <b:Title>Español como segunda lengua</b:Title>
    <b:Year>2015</b:Year>
    <b:City>Mexico</b:City>
    <b:Publisher>Secretaria de educación publica </b:Publisher>
    <b:RefOrder>2</b:RefOrder>
  </b:Source>
  <b:Source>
    <b:Tag>SEP</b:Tag>
    <b:SourceType>Book</b:SourceType>
    <b:Guid>{480BA8D1-CECE-4EEC-9C6E-6EBA520A8BBD}</b:Guid>
    <b:Author>
      <b:Author>
        <b:NameList>
          <b:Person>
            <b:Last>SEP</b:Last>
          </b:Person>
        </b:NameList>
      </b:Author>
    </b:Author>
    <b:Title>Las prácticas sociales del lenguaje </b:Title>
    <b:City>Mexico</b:City>
    <b:Publisher>Secretaria de educación publica </b:Publisher>
    <b:RefOrder>4</b:RefOrder>
  </b:Source>
  <b:Source>
    <b:Tag>Pra12</b:Tag>
    <b:SourceType>InternetSite</b:SourceType>
    <b:Guid>{35CBD17B-9EA8-4678-86FA-5B0E05F7ACC9}</b:Guid>
    <b:Title>Practicas</b:Title>
    <b:Year>2012</b:Year>
    <b:Author>
      <b:Author>
        <b:NameList>
          <b:Person>
            <b:Last>sociales</b:Last>
            <b:First>Practicas</b:First>
          </b:Person>
        </b:NameList>
      </b:Author>
    </b:Author>
    <b:InternetSiteTitle>Blog</b:InternetSiteTitle>
    <b:Month>Junio</b:Month>
    <b:Day>12</b:Day>
    <b:URL>https://irzsa.wordpress.com/2012/06/12/practicas-sociales-del-lenguaje-y-su-relacion-con-la-ensenanza-del-espanol-2/</b:URL>
    <b:RefOrder>6</b:RefOrder>
  </b:Source>
</b:Sources>
</file>

<file path=customXml/itemProps1.xml><?xml version="1.0" encoding="utf-8"?>
<ds:datastoreItem xmlns:ds="http://schemas.openxmlformats.org/officeDocument/2006/customXml" ds:itemID="{B3F71304-732F-47BD-8807-BD03F6D1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6</Pages>
  <Words>1775</Words>
  <Characters>9764</Characters>
  <Application>Microsoft Office Word</Application>
  <DocSecurity>0</DocSecurity>
  <Lines>81</Lines>
  <Paragraphs>23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&lt;Bibliografía</vt:lpstr>
    </vt:vector>
  </TitlesOfParts>
  <Company>HP</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8</cp:revision>
  <dcterms:created xsi:type="dcterms:W3CDTF">2021-04-15T21:43:00Z</dcterms:created>
  <dcterms:modified xsi:type="dcterms:W3CDTF">2021-04-17T07:23:00Z</dcterms:modified>
</cp:coreProperties>
</file>