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EAF" w:rsidRDefault="000D6EAF" w:rsidP="000D6EAF">
      <w:pPr>
        <w:jc w:val="center"/>
        <w:rPr>
          <w:rFonts w:ascii="Arial" w:hAnsi="Arial" w:cs="Arial"/>
          <w:b/>
          <w:sz w:val="28"/>
        </w:rPr>
      </w:pPr>
      <w:r w:rsidRPr="000D6EAF">
        <w:rPr>
          <w:rFonts w:ascii="Arial" w:hAnsi="Arial" w:cs="Arial"/>
          <w:b/>
          <w:sz w:val="28"/>
        </w:rPr>
        <w:t>ESCUELA NORMAL DE EDUCACIÓN PREESCOLAR</w:t>
      </w:r>
    </w:p>
    <w:p w:rsidR="000D6EAF" w:rsidRDefault="000D6EAF" w:rsidP="000D6EA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Licenciatura en Educación Preescolar</w:t>
      </w:r>
    </w:p>
    <w:p w:rsidR="000D6EAF" w:rsidRDefault="000D6EAF" w:rsidP="000D6EA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Ciclo escolar 2020-2021</w:t>
      </w:r>
    </w:p>
    <w:p w:rsidR="000D6EAF" w:rsidRDefault="000D6EAF" w:rsidP="000D6EAF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inline distT="0" distB="0" distL="0" distR="0">
            <wp:extent cx="3208658" cy="2385391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38" cy="240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EAF" w:rsidRDefault="000D6EAF" w:rsidP="000D6EA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OPTATIVA</w:t>
      </w:r>
    </w:p>
    <w:p w:rsidR="000D6EAF" w:rsidRDefault="000D6EAF" w:rsidP="000D6EA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(Filosofía)</w:t>
      </w:r>
    </w:p>
    <w:p w:rsidR="000D6EAF" w:rsidRDefault="000D6EAF" w:rsidP="000D6EAF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32"/>
          <w:lang w:eastAsia="es-MX"/>
        </w:rPr>
        <w:t>“</w:t>
      </w:r>
      <w:r w:rsidRPr="000D6EAF">
        <w:rPr>
          <w:rFonts w:ascii="Arial" w:eastAsia="Times New Roman" w:hAnsi="Arial" w:cs="Arial"/>
          <w:b/>
          <w:bCs/>
          <w:i/>
          <w:iCs/>
          <w:color w:val="000000"/>
          <w:sz w:val="28"/>
          <w:szCs w:val="32"/>
          <w:lang w:eastAsia="es-MX"/>
        </w:rPr>
        <w:t xml:space="preserve">La 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32"/>
          <w:lang w:eastAsia="es-MX"/>
        </w:rPr>
        <w:t>e</w:t>
      </w:r>
      <w:r w:rsidRPr="000D6EAF">
        <w:rPr>
          <w:rFonts w:ascii="Arial" w:eastAsia="Times New Roman" w:hAnsi="Arial" w:cs="Arial"/>
          <w:b/>
          <w:bCs/>
          <w:i/>
          <w:iCs/>
          <w:color w:val="000000"/>
          <w:sz w:val="28"/>
          <w:szCs w:val="32"/>
          <w:lang w:eastAsia="es-MX"/>
        </w:rPr>
        <w:t>ducación escolarizada frente a la educación en sentido amplio.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32"/>
          <w:lang w:eastAsia="es-MX"/>
        </w:rPr>
        <w:t>”</w:t>
      </w:r>
    </w:p>
    <w:p w:rsidR="000D6EAF" w:rsidRDefault="000D6EAF" w:rsidP="000D6EAF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  <w:t xml:space="preserve">Docente: </w:t>
      </w:r>
      <w:r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  <w:t>Daniel Díaz Gutiérrez</w:t>
      </w:r>
    </w:p>
    <w:p w:rsidR="000D6EAF" w:rsidRDefault="000D6EAF" w:rsidP="000D6EAF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  <w:t>Alumna:</w:t>
      </w:r>
      <w:r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  <w:t xml:space="preserve"> Andrea Judith Esquivel Alonzo</w:t>
      </w:r>
    </w:p>
    <w:p w:rsidR="000D6EAF" w:rsidRDefault="000D6EAF" w:rsidP="000D6EAF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  <w:t>Cuarto semestre</w:t>
      </w:r>
    </w:p>
    <w:p w:rsidR="000D6EAF" w:rsidRDefault="000D6EAF" w:rsidP="000D6EAF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  <w:t>Sección “A”</w:t>
      </w:r>
    </w:p>
    <w:p w:rsidR="000D6EAF" w:rsidRDefault="000D6EAF" w:rsidP="000D6EAF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  <w:t xml:space="preserve">No. </w:t>
      </w:r>
      <w:r w:rsidR="008165A3"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  <w:t>6</w:t>
      </w:r>
      <w:bookmarkStart w:id="0" w:name="_GoBack"/>
      <w:bookmarkEnd w:id="0"/>
    </w:p>
    <w:p w:rsidR="000D6EAF" w:rsidRDefault="000D6EAF" w:rsidP="000D6EAF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</w:p>
    <w:p w:rsidR="000D6EAF" w:rsidRDefault="000D6EAF" w:rsidP="000D6EAF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</w:p>
    <w:p w:rsidR="000D6EAF" w:rsidRDefault="000D6EAF" w:rsidP="000D6EAF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</w:p>
    <w:p w:rsidR="000D6EAF" w:rsidRDefault="000D6EAF" w:rsidP="000D6EAF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</w:p>
    <w:p w:rsidR="000D6EAF" w:rsidRDefault="000D6EAF" w:rsidP="000D6EAF">
      <w:p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</w:p>
    <w:p w:rsidR="000D6EAF" w:rsidRDefault="000D6EAF" w:rsidP="000D6EAF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</w:p>
    <w:p w:rsidR="000D6EAF" w:rsidRDefault="000D6EAF" w:rsidP="000D6EAF">
      <w:p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</w:p>
    <w:p w:rsidR="000D6EAF" w:rsidRDefault="000D6EAF" w:rsidP="000D6EAF">
      <w:p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8"/>
          <w:szCs w:val="32"/>
          <w:lang w:eastAsia="es-MX"/>
        </w:rPr>
      </w:pPr>
    </w:p>
    <w:p w:rsidR="000D6EAF" w:rsidRPr="000D6EAF" w:rsidRDefault="000D6EAF" w:rsidP="000D6EAF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  <w:t>Saltillo, Coahuila.                                                              Abril 2021</w:t>
      </w:r>
    </w:p>
    <w:p w:rsidR="000D6EAF" w:rsidRDefault="000D6EAF" w:rsidP="000D6EAF">
      <w:pPr>
        <w:jc w:val="center"/>
        <w:rPr>
          <w:rFonts w:ascii="Arial" w:hAnsi="Arial" w:cs="Arial"/>
          <w:b/>
          <w:i/>
          <w:color w:val="000000"/>
          <w:sz w:val="28"/>
          <w:szCs w:val="36"/>
        </w:rPr>
      </w:pPr>
      <w:r w:rsidRPr="000D6EAF">
        <w:rPr>
          <w:rFonts w:ascii="Arial" w:hAnsi="Arial" w:cs="Arial"/>
          <w:b/>
          <w:i/>
          <w:color w:val="000000"/>
          <w:sz w:val="28"/>
          <w:szCs w:val="36"/>
        </w:rPr>
        <w:lastRenderedPageBreak/>
        <w:t>Educación escolarizada frente a la Educación en sentido amplio</w:t>
      </w:r>
    </w:p>
    <w:p w:rsidR="00B700B1" w:rsidRPr="00B700B1" w:rsidRDefault="00B700B1" w:rsidP="000D6EAF">
      <w:pPr>
        <w:jc w:val="center"/>
        <w:rPr>
          <w:rFonts w:ascii="Arial" w:hAnsi="Arial" w:cs="Arial"/>
          <w:b/>
          <w:i/>
          <w:color w:val="000000"/>
          <w:sz w:val="2"/>
          <w:szCs w:val="36"/>
        </w:rPr>
      </w:pPr>
    </w:p>
    <w:p w:rsidR="00A27F83" w:rsidRPr="00B700B1" w:rsidRDefault="00A27F83" w:rsidP="00B700B1">
      <w:pPr>
        <w:spacing w:line="360" w:lineRule="auto"/>
        <w:rPr>
          <w:rFonts w:ascii="Arial" w:hAnsi="Arial" w:cs="Arial"/>
          <w:sz w:val="24"/>
          <w:szCs w:val="24"/>
        </w:rPr>
      </w:pPr>
      <w:r w:rsidRPr="00B700B1">
        <w:rPr>
          <w:rFonts w:ascii="Arial" w:hAnsi="Arial" w:cs="Arial"/>
          <w:sz w:val="24"/>
          <w:szCs w:val="24"/>
        </w:rPr>
        <w:t>La educación, en sentido “amplio”, es todo proceso de transmisión de los valores, costumbres, normas, formas de vida, de un grupo humano a un individuo. El proceso educativo se realiza en los grupos primarios y en la sociedad en general. Este proceso de transmisión de la cultura (entendida como el conjunto de formas de entender y ordenar la realidad), ya sea a través de las costumbres, las tradiciones, las normas, los valores, los paradigmas de la misma sociedad, es constante y no planificado. Es espontáneo en el sentido de que en los grupos humanos se da de manera natural. Una familia “educa”, en tanto que transmite sus valores (religiosos, morales, políticos, etc</w:t>
      </w:r>
      <w:r w:rsidRPr="00B700B1">
        <w:rPr>
          <w:rFonts w:ascii="Arial" w:hAnsi="Arial" w:cs="Arial"/>
          <w:sz w:val="24"/>
          <w:szCs w:val="24"/>
        </w:rPr>
        <w:t>.</w:t>
      </w:r>
      <w:r w:rsidRPr="00B700B1">
        <w:rPr>
          <w:rFonts w:ascii="Arial" w:hAnsi="Arial" w:cs="Arial"/>
          <w:sz w:val="24"/>
          <w:szCs w:val="24"/>
        </w:rPr>
        <w:t>) al nuevo miembro del grupo. Para realizar esta transmisión, no sigue patrones externos, sino que lo realiza en una relación íntima y estrecha con el individuo que está formando.</w:t>
      </w:r>
      <w:r w:rsidRPr="00B700B1">
        <w:rPr>
          <w:rFonts w:ascii="Arial" w:hAnsi="Arial" w:cs="Arial"/>
          <w:sz w:val="24"/>
          <w:szCs w:val="24"/>
        </w:rPr>
        <w:t xml:space="preserve"> </w:t>
      </w:r>
    </w:p>
    <w:p w:rsidR="00A27F83" w:rsidRPr="00B700B1" w:rsidRDefault="00A27F83" w:rsidP="00B700B1">
      <w:pPr>
        <w:spacing w:line="360" w:lineRule="auto"/>
        <w:rPr>
          <w:rFonts w:ascii="Arial" w:hAnsi="Arial" w:cs="Arial"/>
          <w:sz w:val="24"/>
          <w:szCs w:val="24"/>
        </w:rPr>
      </w:pPr>
      <w:r w:rsidRPr="00B700B1">
        <w:rPr>
          <w:rFonts w:ascii="Arial" w:hAnsi="Arial" w:cs="Arial"/>
          <w:sz w:val="24"/>
          <w:szCs w:val="24"/>
        </w:rPr>
        <w:t>Así mismo, la sociedad educa, en ese sentido amplio, en el cual transmite sus valores y criterios para continuar con su propia forma de vida. Esta educación es casi imperceptible, y se da en el trato social que todos los individuos mantienen entre sí, desarrollando sus distintos roles. Pero, la sociedad también ha establecido como una institución social a la educación sistematizada, para la cual ha creado un sistema de enseñanza escolarizada, y ha clasificado en niveles de aprendizaje la transmisión del conocimiento que conforma la sociedad y la cultura que se pretenden reproducir.</w:t>
      </w:r>
    </w:p>
    <w:p w:rsidR="00A27F83" w:rsidRPr="00B700B1" w:rsidRDefault="00A27F83" w:rsidP="00B700B1">
      <w:pPr>
        <w:spacing w:line="360" w:lineRule="auto"/>
        <w:rPr>
          <w:rFonts w:ascii="Arial" w:hAnsi="Arial" w:cs="Arial"/>
          <w:sz w:val="24"/>
          <w:szCs w:val="24"/>
        </w:rPr>
      </w:pPr>
      <w:r w:rsidRPr="00B700B1">
        <w:rPr>
          <w:rFonts w:ascii="Arial" w:hAnsi="Arial" w:cs="Arial"/>
          <w:sz w:val="24"/>
          <w:szCs w:val="24"/>
        </w:rPr>
        <w:t>En su libro Pedagogía del Oprimido Paulo Freire propone un enfrentamiento con la forma de educación que hasta ese momento se desarrollaba, donde el profesor era la persona que tenía el conocimiento y ese conocimiento es recibido por sus estudiantes sin preguntarse por la validez de dicho conocimiento, a esta forma de enseñar Freire la llama “educación bancaria” y se refiere a bancaria porque los maestros hacen “depósitos” en el alumno, él deposita la información (el conocimiento que ostenta) en el alumno y el alumno repite el conocimiento que el maestro ha depositado.</w:t>
      </w:r>
    </w:p>
    <w:p w:rsidR="00A27F83" w:rsidRPr="00B700B1" w:rsidRDefault="00A27F83" w:rsidP="00B700B1">
      <w:pPr>
        <w:spacing w:line="360" w:lineRule="auto"/>
        <w:rPr>
          <w:rFonts w:ascii="Arial" w:hAnsi="Arial" w:cs="Arial"/>
          <w:sz w:val="24"/>
          <w:szCs w:val="24"/>
        </w:rPr>
      </w:pPr>
      <w:r w:rsidRPr="00B700B1">
        <w:rPr>
          <w:rFonts w:ascii="Arial" w:hAnsi="Arial" w:cs="Arial"/>
          <w:sz w:val="24"/>
          <w:szCs w:val="24"/>
        </w:rPr>
        <w:lastRenderedPageBreak/>
        <w:t>No se puede referir a la realidad como algo estático, sin hacer alguna relación con las experiencias particulares de los educandos porque entonces ellos perderán el interés y no lograrán relacionar los nuevos conocimientos con acciones cotidianas, este proceso narrativo les va presenta</w:t>
      </w:r>
      <w:r w:rsidRPr="00B700B1">
        <w:rPr>
          <w:rFonts w:ascii="Arial" w:hAnsi="Arial" w:cs="Arial"/>
          <w:sz w:val="24"/>
          <w:szCs w:val="24"/>
        </w:rPr>
        <w:t xml:space="preserve">ndo </w:t>
      </w:r>
      <w:r w:rsidRPr="00B700B1">
        <w:rPr>
          <w:rFonts w:ascii="Arial" w:hAnsi="Arial" w:cs="Arial"/>
          <w:sz w:val="24"/>
          <w:szCs w:val="24"/>
        </w:rPr>
        <w:t>retazos de una realidad, desligados de la realidad en que se engendran y adquieren sentido.</w:t>
      </w:r>
    </w:p>
    <w:p w:rsidR="00A27F83" w:rsidRPr="00B700B1" w:rsidRDefault="00A27F83" w:rsidP="00B700B1">
      <w:pPr>
        <w:spacing w:line="360" w:lineRule="auto"/>
        <w:rPr>
          <w:rFonts w:ascii="Arial" w:hAnsi="Arial" w:cs="Arial"/>
          <w:sz w:val="24"/>
          <w:szCs w:val="24"/>
        </w:rPr>
      </w:pPr>
      <w:r w:rsidRPr="00B700B1">
        <w:rPr>
          <w:rFonts w:ascii="Arial" w:hAnsi="Arial" w:cs="Arial"/>
          <w:sz w:val="24"/>
          <w:szCs w:val="24"/>
        </w:rPr>
        <w:t>El problema radica en que pensar auténticamente es peligroso, el extraño humanismo que propone esta concepción bancaria de la educación es hacer de los hombre</w:t>
      </w:r>
      <w:r w:rsidR="00B700B1" w:rsidRPr="00B700B1">
        <w:rPr>
          <w:rFonts w:ascii="Arial" w:hAnsi="Arial" w:cs="Arial"/>
          <w:sz w:val="24"/>
          <w:szCs w:val="24"/>
        </w:rPr>
        <w:t>s</w:t>
      </w:r>
      <w:r w:rsidRPr="00B700B1">
        <w:rPr>
          <w:rFonts w:ascii="Arial" w:hAnsi="Arial" w:cs="Arial"/>
          <w:sz w:val="24"/>
          <w:szCs w:val="24"/>
        </w:rPr>
        <w:t xml:space="preserve"> unos autómatas y que nieguen su vocación principal, conocer el mundo, para aceptar está forma estática de realidad. Así los hombres son estos seres de la búsqueda y si su vocación es el conocimiento, pueden tarde o temprano percibir la contradicción en que la educación bancaria pretende mantenerlos, y comprendiéndola pueden comprometerse en la lucha por su liberación.</w:t>
      </w:r>
    </w:p>
    <w:p w:rsidR="000D6EAF" w:rsidRPr="00B700B1" w:rsidRDefault="00B700B1" w:rsidP="00B700B1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B700B1">
        <w:rPr>
          <w:rFonts w:ascii="Arial" w:hAnsi="Arial" w:cs="Arial"/>
          <w:sz w:val="24"/>
          <w:szCs w:val="24"/>
        </w:rPr>
        <w:t>En este tipo de educación no puede haber conocimiento, ya que los educandos están llamados a memorizar el contenido narrado por el educador, no realizan ningún acto cognitivo, en cambio la educación problematizadora (liberadora) no distingue momentos diferentes en el quehacer del educador</w:t>
      </w:r>
      <w:r w:rsidRPr="00B700B1">
        <w:rPr>
          <w:rFonts w:ascii="Arial" w:hAnsi="Arial" w:cs="Arial"/>
          <w:sz w:val="24"/>
          <w:szCs w:val="24"/>
        </w:rPr>
        <w:t>-</w:t>
      </w:r>
      <w:r w:rsidRPr="00B700B1">
        <w:rPr>
          <w:rFonts w:ascii="Arial" w:hAnsi="Arial" w:cs="Arial"/>
          <w:sz w:val="24"/>
          <w:szCs w:val="24"/>
        </w:rPr>
        <w:t xml:space="preserve">educando, porque cuando vemos la educación bancaria, el maestro pasa de ser sujeto cognoscente cuando </w:t>
      </w:r>
      <w:r w:rsidRPr="00B700B1">
        <w:rPr>
          <w:rFonts w:ascii="Arial" w:hAnsi="Arial" w:cs="Arial"/>
          <w:sz w:val="24"/>
          <w:szCs w:val="24"/>
        </w:rPr>
        <w:t>está</w:t>
      </w:r>
      <w:r w:rsidRPr="00B700B1">
        <w:rPr>
          <w:rFonts w:ascii="Arial" w:hAnsi="Arial" w:cs="Arial"/>
          <w:sz w:val="24"/>
          <w:szCs w:val="24"/>
        </w:rPr>
        <w:t xml:space="preserve"> preparando su clase a ser narrador cuando esta “depositando” los conocimientos en sus estudiantes, mientras que en la educación problematizadora, es sujeto cognoscente cuando prepara su clase y también cuando se encuentra dialógicamente con los educandos. De este modo el educador rehace constantemente su acto cognoscente en la </w:t>
      </w:r>
      <w:r w:rsidRPr="00B700B1">
        <w:rPr>
          <w:rFonts w:ascii="Arial" w:hAnsi="Arial" w:cs="Arial"/>
          <w:sz w:val="24"/>
          <w:szCs w:val="24"/>
        </w:rPr>
        <w:t>cognoscibilidad</w:t>
      </w:r>
      <w:r w:rsidRPr="00B700B1">
        <w:rPr>
          <w:rFonts w:ascii="Arial" w:hAnsi="Arial" w:cs="Arial"/>
          <w:sz w:val="24"/>
          <w:szCs w:val="24"/>
        </w:rPr>
        <w:t xml:space="preserve"> de los educandos, estos en vez de ser dóciles receptores de los depósitos, se transforman ahora en investigadores críticos en dialogo con el educador, quien a su vez es un investigador crítico.</w:t>
      </w:r>
    </w:p>
    <w:p w:rsidR="00B700B1" w:rsidRDefault="00B700B1">
      <w:pPr>
        <w:rPr>
          <w:rFonts w:ascii="Arial" w:hAnsi="Arial" w:cs="Arial"/>
          <w:color w:val="000000"/>
          <w:sz w:val="32"/>
          <w:szCs w:val="36"/>
        </w:rPr>
      </w:pPr>
    </w:p>
    <w:p w:rsidR="00B700B1" w:rsidRDefault="00B700B1">
      <w:pPr>
        <w:rPr>
          <w:rFonts w:ascii="Arial" w:hAnsi="Arial" w:cs="Arial"/>
          <w:color w:val="000000"/>
          <w:sz w:val="32"/>
          <w:szCs w:val="36"/>
        </w:rPr>
      </w:pPr>
    </w:p>
    <w:p w:rsidR="00B700B1" w:rsidRDefault="00B700B1">
      <w:pPr>
        <w:rPr>
          <w:rFonts w:ascii="Arial" w:hAnsi="Arial" w:cs="Arial"/>
          <w:color w:val="000000"/>
          <w:sz w:val="32"/>
          <w:szCs w:val="36"/>
        </w:rPr>
      </w:pPr>
    </w:p>
    <w:p w:rsidR="00B700B1" w:rsidRDefault="00B700B1" w:rsidP="00B700B1">
      <w:pPr>
        <w:jc w:val="center"/>
        <w:rPr>
          <w:rFonts w:ascii="Arial" w:hAnsi="Arial" w:cs="Arial"/>
          <w:b/>
          <w:i/>
          <w:color w:val="000000"/>
          <w:sz w:val="28"/>
          <w:szCs w:val="36"/>
        </w:rPr>
      </w:pPr>
      <w:r w:rsidRPr="00B700B1">
        <w:rPr>
          <w:rFonts w:ascii="Arial" w:hAnsi="Arial" w:cs="Arial"/>
          <w:b/>
          <w:i/>
          <w:color w:val="000000"/>
          <w:sz w:val="28"/>
          <w:szCs w:val="36"/>
        </w:rPr>
        <w:lastRenderedPageBreak/>
        <w:t xml:space="preserve">Distinción </w:t>
      </w:r>
      <w:r w:rsidRPr="00B700B1">
        <w:rPr>
          <w:rFonts w:ascii="Arial" w:hAnsi="Arial" w:cs="Arial"/>
          <w:b/>
          <w:i/>
          <w:color w:val="000000"/>
          <w:sz w:val="28"/>
          <w:szCs w:val="36"/>
        </w:rPr>
        <w:t>entre educación y formación en Kant.</w:t>
      </w:r>
    </w:p>
    <w:p w:rsidR="009F7CDB" w:rsidRDefault="00B700B1" w:rsidP="009F7CDB">
      <w:pPr>
        <w:spacing w:line="240" w:lineRule="auto"/>
        <w:jc w:val="center"/>
        <w:rPr>
          <w:rFonts w:ascii="Comic Sans MS" w:hAnsi="Comic Sans MS" w:cs="Arial"/>
          <w:color w:val="202124"/>
          <w:sz w:val="24"/>
          <w:szCs w:val="21"/>
          <w:shd w:val="clear" w:color="auto" w:fill="FFFFFF"/>
        </w:rPr>
      </w:pPr>
      <w:r w:rsidRPr="009F7CDB">
        <w:rPr>
          <w:rFonts w:ascii="Comic Sans MS" w:hAnsi="Comic Sans MS" w:cs="Arial"/>
          <w:b/>
          <w:color w:val="000000"/>
          <w:sz w:val="24"/>
          <w:szCs w:val="36"/>
          <w:highlight w:val="cyan"/>
        </w:rPr>
        <w:t>EDUCACIÓN:</w:t>
      </w:r>
      <w:r w:rsidR="009F7CDB" w:rsidRPr="009F7CDB">
        <w:rPr>
          <w:rFonts w:ascii="Comic Sans MS" w:hAnsi="Comic Sans MS" w:cs="Arial"/>
          <w:b/>
          <w:color w:val="000000"/>
          <w:sz w:val="24"/>
          <w:szCs w:val="36"/>
        </w:rPr>
        <w:t xml:space="preserve"> </w:t>
      </w:r>
      <w:r w:rsidR="009F7CDB" w:rsidRPr="009F7CDB">
        <w:rPr>
          <w:rFonts w:ascii="Comic Sans MS" w:hAnsi="Comic Sans MS" w:cs="Arial"/>
          <w:color w:val="202124"/>
          <w:sz w:val="24"/>
          <w:szCs w:val="21"/>
          <w:shd w:val="clear" w:color="auto" w:fill="FFFFFF"/>
        </w:rPr>
        <w:t>Formación destinada a desarrollar la capacidad intelectual, moral y afectiva de las personas de acuerdo con la cultura y las normas de convivencia de la sociedad a la que pertenecen.</w:t>
      </w:r>
    </w:p>
    <w:p w:rsidR="009F7CDB" w:rsidRPr="009F7CDB" w:rsidRDefault="009F7CDB" w:rsidP="009F7CDB">
      <w:pPr>
        <w:spacing w:line="240" w:lineRule="auto"/>
        <w:jc w:val="center"/>
        <w:rPr>
          <w:rFonts w:ascii="Comic Sans MS" w:hAnsi="Comic Sans MS" w:cs="Arial"/>
          <w:color w:val="202124"/>
          <w:sz w:val="24"/>
          <w:szCs w:val="21"/>
          <w:shd w:val="clear" w:color="auto" w:fill="FFFFFF"/>
        </w:rPr>
      </w:pPr>
    </w:p>
    <w:p w:rsidR="008165A3" w:rsidRDefault="009F7CDB" w:rsidP="009F7CDB">
      <w:pPr>
        <w:spacing w:line="240" w:lineRule="auto"/>
        <w:jc w:val="center"/>
        <w:rPr>
          <w:rFonts w:ascii="Comic Sans MS" w:hAnsi="Comic Sans MS" w:cs="Arial"/>
          <w:b/>
          <w:color w:val="000000"/>
          <w:sz w:val="24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6985</wp:posOffset>
            </wp:positionV>
            <wp:extent cx="2889885" cy="2305685"/>
            <wp:effectExtent l="0" t="0" r="5715" b="0"/>
            <wp:wrapSquare wrapText="bothSides"/>
            <wp:docPr id="2" name="Imagen 2" descr="Immanuel kant: Vida y obra, aportes de su Pedag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nuel kant: Vida y obra, aportes de su Pedagogí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7" t="5187" r="8144" b="7257"/>
                    <a:stretch/>
                  </pic:blipFill>
                  <pic:spPr bwMode="auto">
                    <a:xfrm>
                      <a:off x="0" y="0"/>
                      <a:ext cx="288988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CDB">
        <w:rPr>
          <w:rFonts w:ascii="Comic Sans MS" w:hAnsi="Comic Sans MS" w:cs="Arial"/>
          <w:b/>
          <w:color w:val="000000"/>
          <w:sz w:val="24"/>
          <w:szCs w:val="36"/>
          <w:highlight w:val="green"/>
        </w:rPr>
        <w:t>FORMACIÓN DE KANT:</w:t>
      </w:r>
      <w:r w:rsidRPr="009F7CDB">
        <w:rPr>
          <w:rFonts w:ascii="Comic Sans MS" w:hAnsi="Comic Sans MS" w:cs="Arial"/>
          <w:b/>
          <w:color w:val="000000"/>
          <w:sz w:val="24"/>
          <w:szCs w:val="36"/>
        </w:rPr>
        <w:t xml:space="preserve"> </w:t>
      </w:r>
    </w:p>
    <w:p w:rsidR="00B700B1" w:rsidRDefault="009F7CDB" w:rsidP="009F7CDB">
      <w:pPr>
        <w:spacing w:line="240" w:lineRule="auto"/>
        <w:jc w:val="center"/>
        <w:rPr>
          <w:rFonts w:ascii="Comic Sans MS" w:hAnsi="Comic Sans MS" w:cs="Arial"/>
          <w:color w:val="202124"/>
          <w:sz w:val="24"/>
          <w:shd w:val="clear" w:color="auto" w:fill="FFFFFF"/>
        </w:rPr>
      </w:pPr>
      <w:r w:rsidRPr="009F7CDB">
        <w:rPr>
          <w:rFonts w:ascii="Comic Sans MS" w:hAnsi="Comic Sans MS" w:cs="Arial"/>
          <w:bCs/>
          <w:color w:val="202124"/>
          <w:sz w:val="24"/>
          <w:shd w:val="clear" w:color="auto" w:fill="FFFFFF"/>
        </w:rPr>
        <w:t>Kant</w:t>
      </w:r>
      <w:r w:rsidRPr="009F7CDB">
        <w:rPr>
          <w:rFonts w:ascii="Comic Sans MS" w:hAnsi="Comic Sans MS" w:cs="Arial"/>
          <w:color w:val="202124"/>
          <w:sz w:val="24"/>
          <w:shd w:val="clear" w:color="auto" w:fill="FFFFFF"/>
        </w:rPr>
        <w:t> concibe la noción de </w:t>
      </w:r>
      <w:r w:rsidRPr="009F7CDB">
        <w:rPr>
          <w:rFonts w:ascii="Comic Sans MS" w:hAnsi="Comic Sans MS" w:cs="Arial"/>
          <w:bCs/>
          <w:color w:val="202124"/>
          <w:sz w:val="24"/>
          <w:shd w:val="clear" w:color="auto" w:fill="FFFFFF"/>
        </w:rPr>
        <w:t>formación</w:t>
      </w:r>
      <w:r w:rsidRPr="009F7CDB">
        <w:rPr>
          <w:rFonts w:ascii="Comic Sans MS" w:hAnsi="Comic Sans MS" w:cs="Arial"/>
          <w:color w:val="202124"/>
          <w:sz w:val="24"/>
          <w:shd w:val="clear" w:color="auto" w:fill="FFFFFF"/>
        </w:rPr>
        <w:t>, en las Lecciones de pedagogía se establece una </w:t>
      </w:r>
      <w:r w:rsidRPr="009F7CDB">
        <w:rPr>
          <w:rFonts w:ascii="Comic Sans MS" w:hAnsi="Comic Sans MS" w:cs="Arial"/>
          <w:bCs/>
          <w:color w:val="202124"/>
          <w:sz w:val="24"/>
          <w:shd w:val="clear" w:color="auto" w:fill="FFFFFF"/>
        </w:rPr>
        <w:t>distinción</w:t>
      </w:r>
      <w:r w:rsidRPr="009F7CDB">
        <w:rPr>
          <w:rFonts w:ascii="Comic Sans MS" w:hAnsi="Comic Sans MS" w:cs="Arial"/>
          <w:color w:val="202124"/>
          <w:sz w:val="24"/>
          <w:shd w:val="clear" w:color="auto" w:fill="FFFFFF"/>
        </w:rPr>
        <w:t> entre la </w:t>
      </w:r>
      <w:r w:rsidRPr="009F7CDB">
        <w:rPr>
          <w:rFonts w:ascii="Comic Sans MS" w:hAnsi="Comic Sans MS" w:cs="Arial"/>
          <w:bCs/>
          <w:color w:val="202124"/>
          <w:sz w:val="24"/>
          <w:shd w:val="clear" w:color="auto" w:fill="FFFFFF"/>
        </w:rPr>
        <w:t>formación</w:t>
      </w:r>
      <w:r w:rsidRPr="009F7CDB">
        <w:rPr>
          <w:rFonts w:ascii="Comic Sans MS" w:hAnsi="Comic Sans MS" w:cs="Arial"/>
          <w:color w:val="202124"/>
          <w:sz w:val="24"/>
          <w:shd w:val="clear" w:color="auto" w:fill="FFFFFF"/>
        </w:rPr>
        <w:t> mecánica (o instrucción), la </w:t>
      </w:r>
      <w:r w:rsidRPr="009F7CDB">
        <w:rPr>
          <w:rFonts w:ascii="Comic Sans MS" w:hAnsi="Comic Sans MS" w:cs="Arial"/>
          <w:bCs/>
          <w:color w:val="202124"/>
          <w:sz w:val="24"/>
          <w:shd w:val="clear" w:color="auto" w:fill="FFFFFF"/>
        </w:rPr>
        <w:t>formación</w:t>
      </w:r>
      <w:r w:rsidRPr="009F7CDB">
        <w:rPr>
          <w:rFonts w:ascii="Comic Sans MS" w:hAnsi="Comic Sans MS" w:cs="Arial"/>
          <w:color w:val="202124"/>
          <w:sz w:val="24"/>
          <w:shd w:val="clear" w:color="auto" w:fill="FFFFFF"/>
        </w:rPr>
        <w:t> pragmática (o prudencia) y la </w:t>
      </w:r>
      <w:r w:rsidRPr="009F7CDB">
        <w:rPr>
          <w:rFonts w:ascii="Comic Sans MS" w:hAnsi="Comic Sans MS" w:cs="Arial"/>
          <w:bCs/>
          <w:color w:val="202124"/>
          <w:sz w:val="24"/>
          <w:shd w:val="clear" w:color="auto" w:fill="FFFFFF"/>
        </w:rPr>
        <w:t>formación</w:t>
      </w:r>
      <w:r w:rsidRPr="009F7CDB">
        <w:rPr>
          <w:rFonts w:ascii="Comic Sans MS" w:hAnsi="Comic Sans MS" w:cs="Arial"/>
          <w:color w:val="202124"/>
          <w:sz w:val="24"/>
          <w:shd w:val="clear" w:color="auto" w:fill="FFFFFF"/>
        </w:rPr>
        <w:t> moral (o moralización).</w:t>
      </w:r>
    </w:p>
    <w:p w:rsidR="009F7CDB" w:rsidRDefault="009F7CDB" w:rsidP="009F7CDB">
      <w:pPr>
        <w:spacing w:line="240" w:lineRule="auto"/>
        <w:jc w:val="center"/>
        <w:rPr>
          <w:rFonts w:ascii="Comic Sans MS" w:hAnsi="Comic Sans MS" w:cs="Arial"/>
          <w:color w:val="202124"/>
          <w:sz w:val="24"/>
          <w:shd w:val="clear" w:color="auto" w:fill="FFFFFF"/>
        </w:rPr>
      </w:pPr>
    </w:p>
    <w:p w:rsidR="009F7CDB" w:rsidRDefault="009F7CDB" w:rsidP="009F7CDB">
      <w:pPr>
        <w:spacing w:line="240" w:lineRule="auto"/>
        <w:jc w:val="center"/>
        <w:rPr>
          <w:rFonts w:ascii="Comic Sans MS" w:hAnsi="Comic Sans MS" w:cs="Arial"/>
          <w:color w:val="202124"/>
          <w:sz w:val="24"/>
          <w:shd w:val="clear" w:color="auto" w:fill="FFFFFF"/>
        </w:rPr>
      </w:pPr>
    </w:p>
    <w:p w:rsidR="009F7CDB" w:rsidRDefault="009F7CDB" w:rsidP="009F7CDB">
      <w:pPr>
        <w:spacing w:line="240" w:lineRule="auto"/>
        <w:jc w:val="center"/>
        <w:rPr>
          <w:rFonts w:ascii="Comic Sans MS" w:hAnsi="Comic Sans MS" w:cs="Arial"/>
          <w:color w:val="202124"/>
          <w:sz w:val="24"/>
          <w:shd w:val="clear" w:color="auto" w:fill="FFFFFF"/>
        </w:rPr>
      </w:pPr>
    </w:p>
    <w:p w:rsidR="009F7CDB" w:rsidRDefault="009F7CDB" w:rsidP="009F7CDB">
      <w:pPr>
        <w:spacing w:line="240" w:lineRule="auto"/>
        <w:jc w:val="center"/>
        <w:rPr>
          <w:rFonts w:ascii="Comic Sans MS" w:hAnsi="Comic Sans MS" w:cs="Arial"/>
          <w:color w:val="202124"/>
          <w:sz w:val="24"/>
          <w:shd w:val="clear" w:color="auto" w:fill="FFFFFF"/>
        </w:rPr>
      </w:pPr>
    </w:p>
    <w:p w:rsidR="009F7CDB" w:rsidRDefault="009F7CDB" w:rsidP="009F7CDB">
      <w:pPr>
        <w:spacing w:line="240" w:lineRule="auto"/>
        <w:jc w:val="center"/>
        <w:rPr>
          <w:rFonts w:ascii="Arial" w:hAnsi="Arial" w:cs="Arial"/>
          <w:b/>
          <w:i/>
          <w:color w:val="000000"/>
          <w:sz w:val="28"/>
          <w:szCs w:val="36"/>
        </w:rPr>
      </w:pPr>
      <w:r>
        <w:rPr>
          <w:rFonts w:ascii="Arial" w:hAnsi="Arial" w:cs="Arial"/>
          <w:b/>
          <w:i/>
          <w:color w:val="000000"/>
          <w:sz w:val="28"/>
          <w:szCs w:val="36"/>
        </w:rPr>
        <w:t>Ejemplos a nivel Preescolar</w:t>
      </w:r>
    </w:p>
    <w:p w:rsidR="006C5D04" w:rsidRPr="008165A3" w:rsidRDefault="006C5D04" w:rsidP="006C5D04">
      <w:pPr>
        <w:pStyle w:val="Prrafodelista"/>
        <w:numPr>
          <w:ilvl w:val="0"/>
          <w:numId w:val="1"/>
        </w:numPr>
        <w:spacing w:line="240" w:lineRule="auto"/>
        <w:rPr>
          <w:rFonts w:ascii="Comic Sans MS" w:hAnsi="Comic Sans MS" w:cs="Arial"/>
          <w:color w:val="000000"/>
          <w:sz w:val="24"/>
          <w:szCs w:val="36"/>
        </w:rPr>
      </w:pPr>
      <w:r w:rsidRPr="008165A3">
        <w:rPr>
          <w:rFonts w:ascii="Comic Sans MS" w:hAnsi="Comic Sans MS" w:cs="Arial"/>
          <w:color w:val="000000"/>
          <w:sz w:val="24"/>
          <w:szCs w:val="36"/>
        </w:rPr>
        <w:t>Se sigue la instrucción antes del experimento a realizar, como por ejemplo que deben mantener su área limpia, las manos lavadas y tener su mandil porque se mancharán</w:t>
      </w:r>
      <w:r w:rsidR="008165A3" w:rsidRPr="008165A3">
        <w:rPr>
          <w:rFonts w:ascii="Comic Sans MS" w:hAnsi="Comic Sans MS" w:cs="Arial"/>
          <w:color w:val="000000"/>
          <w:sz w:val="24"/>
          <w:szCs w:val="36"/>
        </w:rPr>
        <w:t>.</w:t>
      </w:r>
    </w:p>
    <w:p w:rsidR="008165A3" w:rsidRPr="008165A3" w:rsidRDefault="008165A3" w:rsidP="008165A3">
      <w:pPr>
        <w:pStyle w:val="Prrafodelista"/>
        <w:spacing w:line="240" w:lineRule="auto"/>
        <w:rPr>
          <w:rFonts w:ascii="Comic Sans MS" w:hAnsi="Comic Sans MS" w:cs="Arial"/>
          <w:color w:val="000000"/>
          <w:sz w:val="24"/>
          <w:szCs w:val="36"/>
        </w:rPr>
      </w:pPr>
    </w:p>
    <w:p w:rsidR="006C5D04" w:rsidRPr="008165A3" w:rsidRDefault="006C5D04" w:rsidP="006C5D04">
      <w:pPr>
        <w:pStyle w:val="Prrafodelista"/>
        <w:numPr>
          <w:ilvl w:val="0"/>
          <w:numId w:val="1"/>
        </w:numPr>
        <w:spacing w:line="240" w:lineRule="auto"/>
        <w:rPr>
          <w:rFonts w:ascii="Comic Sans MS" w:hAnsi="Comic Sans MS" w:cs="Arial"/>
          <w:color w:val="000000"/>
          <w:sz w:val="24"/>
          <w:szCs w:val="36"/>
        </w:rPr>
      </w:pPr>
      <w:r w:rsidRPr="008165A3">
        <w:rPr>
          <w:rFonts w:ascii="Comic Sans MS" w:hAnsi="Comic Sans MS" w:cs="Arial"/>
          <w:color w:val="000000"/>
          <w:sz w:val="24"/>
          <w:szCs w:val="36"/>
        </w:rPr>
        <w:t>Al terminar de escuchar y ver el cuento, comentar con sus compañeros cuál fue la parte que mas le gustó y por qué</w:t>
      </w:r>
      <w:r w:rsidR="008165A3" w:rsidRPr="008165A3">
        <w:rPr>
          <w:rFonts w:ascii="Comic Sans MS" w:hAnsi="Comic Sans MS" w:cs="Arial"/>
          <w:color w:val="000000"/>
          <w:sz w:val="24"/>
          <w:szCs w:val="36"/>
        </w:rPr>
        <w:t>.</w:t>
      </w:r>
    </w:p>
    <w:p w:rsidR="008165A3" w:rsidRPr="008165A3" w:rsidRDefault="008165A3" w:rsidP="008165A3">
      <w:pPr>
        <w:pStyle w:val="Prrafodelista"/>
        <w:rPr>
          <w:rFonts w:ascii="Comic Sans MS" w:hAnsi="Comic Sans MS" w:cs="Arial"/>
          <w:color w:val="000000"/>
          <w:sz w:val="24"/>
          <w:szCs w:val="36"/>
        </w:rPr>
      </w:pPr>
    </w:p>
    <w:p w:rsidR="008165A3" w:rsidRPr="008165A3" w:rsidRDefault="008165A3" w:rsidP="008165A3">
      <w:pPr>
        <w:pStyle w:val="Prrafodelista"/>
        <w:spacing w:line="240" w:lineRule="auto"/>
        <w:rPr>
          <w:rFonts w:ascii="Comic Sans MS" w:hAnsi="Comic Sans MS" w:cs="Arial"/>
          <w:color w:val="000000"/>
          <w:sz w:val="24"/>
          <w:szCs w:val="36"/>
        </w:rPr>
      </w:pPr>
    </w:p>
    <w:p w:rsidR="006C5D04" w:rsidRPr="008165A3" w:rsidRDefault="008165A3" w:rsidP="006C5D04">
      <w:pPr>
        <w:pStyle w:val="Prrafodelista"/>
        <w:numPr>
          <w:ilvl w:val="0"/>
          <w:numId w:val="1"/>
        </w:numPr>
        <w:spacing w:line="240" w:lineRule="auto"/>
        <w:rPr>
          <w:rFonts w:ascii="Comic Sans MS" w:hAnsi="Comic Sans MS" w:cs="Arial"/>
          <w:color w:val="000000"/>
          <w:sz w:val="24"/>
          <w:szCs w:val="36"/>
        </w:rPr>
      </w:pPr>
      <w:r w:rsidRPr="008165A3">
        <w:rPr>
          <w:rFonts w:ascii="Comic Sans MS" w:hAnsi="Comic Sans MS" w:cs="Arial"/>
          <w:color w:val="000000"/>
          <w:sz w:val="24"/>
          <w:szCs w:val="36"/>
        </w:rPr>
        <w:t>De la fábula, describir cómo es que se sentían los personajes y explicar cómo se sentirían ellos si fueran ese personaje</w:t>
      </w:r>
    </w:p>
    <w:p w:rsidR="009F7CDB" w:rsidRPr="009F7CDB" w:rsidRDefault="009F7CDB" w:rsidP="009F7CDB">
      <w:pPr>
        <w:spacing w:line="240" w:lineRule="auto"/>
        <w:rPr>
          <w:rFonts w:ascii="Arial" w:hAnsi="Arial" w:cs="Arial"/>
          <w:color w:val="000000"/>
          <w:sz w:val="24"/>
          <w:szCs w:val="36"/>
        </w:rPr>
      </w:pPr>
    </w:p>
    <w:p w:rsidR="008165A3" w:rsidRDefault="008165A3" w:rsidP="00A27F83">
      <w:pPr>
        <w:rPr>
          <w:rFonts w:ascii="Arial" w:hAnsi="Arial" w:cs="Arial"/>
          <w:b/>
          <w:sz w:val="28"/>
        </w:rPr>
      </w:pPr>
    </w:p>
    <w:p w:rsidR="008165A3" w:rsidRDefault="008165A3" w:rsidP="00A27F83">
      <w:pPr>
        <w:rPr>
          <w:rFonts w:ascii="Arial" w:hAnsi="Arial" w:cs="Arial"/>
          <w:b/>
          <w:sz w:val="28"/>
        </w:rPr>
      </w:pPr>
    </w:p>
    <w:p w:rsidR="008165A3" w:rsidRDefault="008165A3" w:rsidP="00A27F83">
      <w:pPr>
        <w:rPr>
          <w:rFonts w:ascii="Arial" w:hAnsi="Arial" w:cs="Arial"/>
          <w:b/>
          <w:sz w:val="28"/>
        </w:rPr>
      </w:pPr>
    </w:p>
    <w:p w:rsidR="000D6EAF" w:rsidRDefault="00A27F83" w:rsidP="00A27F8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Referencias</w:t>
      </w:r>
    </w:p>
    <w:p w:rsidR="00A27F83" w:rsidRPr="00A27F83" w:rsidRDefault="00A27F83" w:rsidP="00A27F83">
      <w:pPr>
        <w:rPr>
          <w:rFonts w:ascii="Arial" w:hAnsi="Arial" w:cs="Arial"/>
          <w:sz w:val="24"/>
          <w:szCs w:val="24"/>
        </w:rPr>
      </w:pPr>
      <w:r w:rsidRPr="00A27F83">
        <w:rPr>
          <w:rFonts w:ascii="Arial" w:hAnsi="Arial" w:cs="Arial"/>
          <w:sz w:val="24"/>
          <w:szCs w:val="24"/>
        </w:rPr>
        <w:t xml:space="preserve">Pág. 21 </w:t>
      </w:r>
      <w:r w:rsidRPr="00A27F83">
        <w:rPr>
          <w:rFonts w:ascii="Arial" w:hAnsi="Arial" w:cs="Arial"/>
          <w:i/>
          <w:sz w:val="24"/>
          <w:szCs w:val="24"/>
        </w:rPr>
        <w:t>Documento de Apoyo para el curso F192 Filosofía de la Educación</w:t>
      </w:r>
    </w:p>
    <w:p w:rsidR="00A27F83" w:rsidRPr="00A27F83" w:rsidRDefault="00A27F83" w:rsidP="00A27F83">
      <w:pPr>
        <w:rPr>
          <w:rFonts w:ascii="Arial" w:hAnsi="Arial" w:cs="Arial"/>
          <w:sz w:val="24"/>
          <w:szCs w:val="24"/>
        </w:rPr>
      </w:pPr>
      <w:r w:rsidRPr="00A27F83">
        <w:rPr>
          <w:rFonts w:ascii="Arial" w:hAnsi="Arial" w:cs="Arial"/>
          <w:sz w:val="24"/>
          <w:szCs w:val="24"/>
        </w:rPr>
        <w:t>http://www.humanidades.usac.edu.gt/usac/wp-content/uploads/2015/03/F192-material-de-apoyo.pdf</w:t>
      </w:r>
    </w:p>
    <w:sectPr w:rsidR="00A27F83" w:rsidRPr="00A27F83" w:rsidSect="000D6EAF">
      <w:pgSz w:w="12240" w:h="15840"/>
      <w:pgMar w:top="1417" w:right="1701" w:bottom="1417" w:left="1701" w:header="708" w:footer="708" w:gutter="0"/>
      <w:pgBorders w:offsetFrom="page">
        <w:top w:val="single" w:sz="24" w:space="24" w:color="D0CECE" w:themeColor="background2" w:themeShade="E6"/>
        <w:left w:val="single" w:sz="24" w:space="24" w:color="D0CECE" w:themeColor="background2" w:themeShade="E6"/>
        <w:bottom w:val="single" w:sz="24" w:space="24" w:color="D0CECE" w:themeColor="background2" w:themeShade="E6"/>
        <w:right w:val="single" w:sz="24" w:space="24" w:color="D0CECE" w:themeColor="background2" w:themeShade="E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F3D45"/>
    <w:multiLevelType w:val="hybridMultilevel"/>
    <w:tmpl w:val="C49E8B2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AF"/>
    <w:rsid w:val="000D6EAF"/>
    <w:rsid w:val="006C5D04"/>
    <w:rsid w:val="008165A3"/>
    <w:rsid w:val="009F7CDB"/>
    <w:rsid w:val="00A27F83"/>
    <w:rsid w:val="00B7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1F24"/>
  <w15:chartTrackingRefBased/>
  <w15:docId w15:val="{B6B7E238-5E3B-45DE-8A33-0749A156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6E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6EA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6C5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JUDITH ESQUIVEL ALONZO</dc:creator>
  <cp:keywords/>
  <dc:description/>
  <cp:lastModifiedBy>ANDREA JUDITH ESQUIVEL ALONZO</cp:lastModifiedBy>
  <cp:revision>1</cp:revision>
  <dcterms:created xsi:type="dcterms:W3CDTF">2021-04-10T18:06:00Z</dcterms:created>
  <dcterms:modified xsi:type="dcterms:W3CDTF">2021-04-10T19:05:00Z</dcterms:modified>
</cp:coreProperties>
</file>