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1C545B" w:rsidRPr="001C545B" w:rsidRDefault="001C545B" w:rsidP="001C545B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1C545B">
        <w:drawing>
          <wp:anchor distT="0" distB="0" distL="114300" distR="114300" simplePos="0" relativeHeight="251659264" behindDoc="0" locked="0" layoutInCell="1" allowOverlap="1" wp14:anchorId="1B07131D" wp14:editId="797507C3">
            <wp:simplePos x="0" y="0"/>
            <wp:positionH relativeFrom="column">
              <wp:posOffset>-408114</wp:posOffset>
            </wp:positionH>
            <wp:positionV relativeFrom="paragraph">
              <wp:posOffset>299</wp:posOffset>
            </wp:positionV>
            <wp:extent cx="1423035" cy="1057275"/>
            <wp:effectExtent l="0" t="0" r="5715" b="9525"/>
            <wp:wrapThrough wrapText="bothSides">
              <wp:wrapPolygon edited="0">
                <wp:start x="0" y="0"/>
                <wp:lineTo x="0" y="21405"/>
                <wp:lineTo x="21398" y="21405"/>
                <wp:lineTo x="2139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45B" w:rsidRDefault="001C545B" w:rsidP="001C545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jdgxs"/>
      <w:bookmarkEnd w:id="0"/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  <w:r>
        <w:rPr>
          <w:rFonts w:ascii="Arial" w:hAnsi="Arial" w:cs="Arial"/>
          <w:b/>
          <w:bCs/>
          <w:sz w:val="28"/>
          <w:szCs w:val="28"/>
        </w:rPr>
        <w:t xml:space="preserve"> Del Estado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 Coahuila de Zaragoza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Daniel </w:t>
      </w:r>
      <w:proofErr w:type="spellStart"/>
      <w:r>
        <w:rPr>
          <w:rFonts w:ascii="Arial" w:hAnsi="Arial" w:cs="Arial"/>
          <w:sz w:val="28"/>
          <w:szCs w:val="28"/>
        </w:rPr>
        <w:t>Diaz</w:t>
      </w:r>
      <w:proofErr w:type="spellEnd"/>
      <w:r>
        <w:rPr>
          <w:rFonts w:ascii="Arial" w:hAnsi="Arial" w:cs="Arial"/>
          <w:sz w:val="28"/>
          <w:szCs w:val="28"/>
        </w:rPr>
        <w:t xml:space="preserve"> Gutiérrez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Alicia </w:t>
      </w:r>
      <w:proofErr w:type="spellStart"/>
      <w:r>
        <w:rPr>
          <w:rFonts w:ascii="Arial" w:hAnsi="Arial" w:cs="Arial"/>
          <w:sz w:val="28"/>
          <w:szCs w:val="28"/>
        </w:rPr>
        <w:t>Marifer</w:t>
      </w:r>
      <w:proofErr w:type="spellEnd"/>
      <w:r>
        <w:rPr>
          <w:rFonts w:ascii="Arial" w:hAnsi="Arial" w:cs="Arial"/>
          <w:sz w:val="28"/>
          <w:szCs w:val="28"/>
        </w:rPr>
        <w:t xml:space="preserve"> Herrera Reyna #9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Curso:</w:t>
      </w:r>
      <w:r>
        <w:rPr>
          <w:rFonts w:ascii="Arial" w:hAnsi="Arial" w:cs="Arial"/>
          <w:sz w:val="28"/>
          <w:szCs w:val="28"/>
        </w:rPr>
        <w:t xml:space="preserve"> Optativo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filosofía de la educación</w:t>
      </w: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</w:t>
      </w:r>
    </w:p>
    <w:p w:rsidR="001C545B" w:rsidRPr="001C545B" w:rsidRDefault="001C545B" w:rsidP="001C545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C545B">
        <w:rPr>
          <w:rFonts w:ascii="Arial" w:hAnsi="Arial" w:cs="Arial"/>
          <w:sz w:val="28"/>
          <w:szCs w:val="28"/>
          <w:u w:val="single"/>
        </w:rPr>
        <w:t>Evidencia Unidad 1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UNIDAD DE APRENDIZAJE I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CONCEPTOS BÁSICOS Y SU IMPORTANCIA DE FILOSOFÍA DE LA EDUCACIÓN.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1C545B" w:rsidRDefault="001C545B" w:rsidP="001C545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545B" w:rsidRDefault="001C545B" w:rsidP="001C54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abril del 2021</w:t>
      </w:r>
    </w:p>
    <w:p w:rsidR="001C545B" w:rsidRDefault="001C545B" w:rsidP="001C545B">
      <w:pPr>
        <w:jc w:val="center"/>
        <w:rPr>
          <w:rFonts w:ascii="Arial" w:hAnsi="Arial" w:cs="Arial"/>
          <w:b/>
          <w:sz w:val="24"/>
        </w:rPr>
      </w:pPr>
    </w:p>
    <w:p w:rsidR="001C545B" w:rsidRDefault="001C545B" w:rsidP="001C545B">
      <w:pPr>
        <w:rPr>
          <w:rFonts w:ascii="Arial" w:hAnsi="Arial" w:cs="Arial"/>
          <w:b/>
          <w:sz w:val="24"/>
        </w:rPr>
      </w:pPr>
    </w:p>
    <w:p w:rsidR="001C545B" w:rsidRDefault="001C545B" w:rsidP="001C545B">
      <w:pPr>
        <w:rPr>
          <w:rFonts w:ascii="Arial" w:hAnsi="Arial" w:cs="Arial"/>
          <w:b/>
          <w:sz w:val="24"/>
        </w:rPr>
      </w:pPr>
    </w:p>
    <w:p w:rsidR="001C545B" w:rsidRDefault="001C545B" w:rsidP="001C545B">
      <w:pPr>
        <w:rPr>
          <w:rFonts w:ascii="Arial" w:hAnsi="Arial" w:cs="Arial"/>
          <w:b/>
          <w:sz w:val="24"/>
        </w:rPr>
      </w:pPr>
    </w:p>
    <w:p w:rsidR="001C545B" w:rsidRPr="001C545B" w:rsidRDefault="008E4007" w:rsidP="001C545B">
      <w:pPr>
        <w:rPr>
          <w:rFonts w:ascii="Arial" w:hAnsi="Arial" w:cs="Arial"/>
          <w:b/>
          <w:sz w:val="24"/>
        </w:rPr>
      </w:pPr>
      <w:r w:rsidRPr="001C545B">
        <w:rPr>
          <w:rFonts w:ascii="Arial" w:hAnsi="Arial" w:cs="Arial"/>
          <w:b/>
          <w:sz w:val="24"/>
        </w:rPr>
        <w:t>LA EDUCACIÓN CONSERVADORA Y LA PROGRESIVA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t>Educación conservadora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Dewey en su pedagogía rechaza la propuesta de la educación tradicional, basándose en normas disciplinarias y contrapone con una educación progresista. Rechaza todo ese conjunto de doctrinas pedagógicas.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Se entiende por educación conservadora aquella que pretende perpetuar los valores tradicionales, por lo cual se presenta acrítica y dogmática, se trate de cualquier forma sociopolítica que se intente que perdure.</w:t>
      </w:r>
      <w:r w:rsidRPr="001C545B">
        <w:rPr>
          <w:rFonts w:ascii="Arial" w:hAnsi="Arial" w:cs="Arial"/>
          <w:sz w:val="24"/>
        </w:rPr>
        <w:t xml:space="preserve"> </w:t>
      </w:r>
      <w:r w:rsidRPr="001C545B">
        <w:rPr>
          <w:rFonts w:ascii="Arial" w:hAnsi="Arial" w:cs="Arial"/>
          <w:sz w:val="24"/>
        </w:rPr>
        <w:t>La educación conservadora no es mala en sí misma, toda educación se sustenta en ideas y creencias; pero esos valores que se quiere preservar deben ser expuestos de manera abierta, sujetos a crítica, y si estamos convencidos de que sirven, contaremos con argumentos sólidos para apoyarlos y hacer repensar a quien los critica.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Si bien en general se reserva el nombre de conservadora, para aquella educación que se esfuerza mantener inalterables los roles de familia tradicional (padre y madre legal y religiosamente casados, e hijos nacidos de esa unión) del Estado capitalista y de la sociedad burguesa.</w:t>
      </w:r>
      <w:r>
        <w:rPr>
          <w:rFonts w:ascii="Arial" w:hAnsi="Arial" w:cs="Arial"/>
          <w:sz w:val="24"/>
        </w:rPr>
        <w:t xml:space="preserve"> </w:t>
      </w:r>
      <w:r w:rsidRPr="001C545B">
        <w:rPr>
          <w:rFonts w:ascii="Arial" w:hAnsi="Arial" w:cs="Arial"/>
          <w:sz w:val="24"/>
        </w:rPr>
        <w:t>En una educación conservadora los valores se transmiten a modo de imposición, la historia y sus héroes son incuestionables, teñidos por un manto de santidad.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Así para Dewey la educación es una constante reorganización o reconstrucción de la experiencia; para lograr esto se supone encaminar los procesos sociales. La educación debe estar relacionada con lo común, con la comunidad y la comunicación.</w:t>
      </w:r>
      <w:r w:rsidRPr="001C545B">
        <w:rPr>
          <w:rFonts w:ascii="Arial" w:hAnsi="Arial" w:cs="Arial"/>
          <w:sz w:val="24"/>
        </w:rPr>
        <w:t xml:space="preserve"> </w:t>
      </w:r>
      <w:r w:rsidRPr="001C545B">
        <w:rPr>
          <w:rFonts w:ascii="Arial" w:hAnsi="Arial" w:cs="Arial"/>
          <w:sz w:val="24"/>
        </w:rPr>
        <w:t>Frente a estas concepciones conservadoras, propone la concepción de una educación progresista (Escuela Nueva o Activa).</w:t>
      </w:r>
    </w:p>
    <w:p w:rsidR="008E4007" w:rsidRPr="001C545B" w:rsidRDefault="001C545B" w:rsidP="001C545B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t>¿Qué es la pedagogía progresista?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La pedagogía progresista o educación progresista se encuentra bajo muy diversas denominaciones (escuela nueva, nueva educación).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La pedagogía progresista es la tensión entre la teoría y la praxis (los planteamientos abstractos de naturaleza utópica y la "aplicabilidad"), de modo que ninguna de las reformas o experiencias educativas se considera definitiva.</w:t>
      </w:r>
    </w:p>
    <w:p w:rsidR="008E4007" w:rsidRPr="001C545B" w:rsidRDefault="001C545B" w:rsidP="001C545B">
      <w:pPr>
        <w:spacing w:line="276" w:lineRule="auto"/>
        <w:rPr>
          <w:rFonts w:ascii="Arial" w:hAnsi="Arial" w:cs="Arial"/>
          <w:u w:val="single"/>
        </w:rPr>
      </w:pPr>
      <w:r w:rsidRPr="001C545B">
        <w:rPr>
          <w:rFonts w:ascii="Arial" w:hAnsi="Arial" w:cs="Arial"/>
          <w:u w:val="single"/>
        </w:rPr>
        <w:t>Características de una educación progresista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Se apoyan en la estructura conceptual de cada alumno, parte de las ideas y pre conceptos que el alumno trae sobre el tema de la clase.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lastRenderedPageBreak/>
        <w:t>Aplica el nuevo concepto o situaciones concretas y lo relaciona con otros conceptos de la e</w:t>
      </w:r>
      <w:r w:rsidR="001C545B">
        <w:rPr>
          <w:rFonts w:ascii="Arial" w:hAnsi="Arial" w:cs="Arial"/>
          <w:sz w:val="24"/>
        </w:rPr>
        <w:t xml:space="preserve">structura cognitiva. </w:t>
      </w:r>
      <w:r w:rsidRPr="001C545B">
        <w:rPr>
          <w:rFonts w:ascii="Arial" w:hAnsi="Arial" w:cs="Arial"/>
          <w:sz w:val="24"/>
        </w:rPr>
        <w:t>Dewey pretendió una modernización de las Instituciones Educativas. La educación progresista fue defendida en 1890 donde propone la enseñanza reflexiva. Ya antes del 80 Dewey fue reivindicado por maestros y pedagogos que aspiraban a integrar otras aportaciones pedagógicas.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Prevé el cambio conceptual que se espera de la construcción activa del nuevo concepto y su recuperación en la estructura mental.</w:t>
      </w:r>
    </w:p>
    <w:p w:rsidR="008E4007" w:rsidRPr="001C545B" w:rsidRDefault="008E4007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Confronta las ideas y pre conceptos afines al tema de enseñanza, con el nuevo concepto científico que se enseña.</w:t>
      </w: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b/>
          <w:sz w:val="28"/>
        </w:rPr>
      </w:pPr>
    </w:p>
    <w:p w:rsidR="001C545B" w:rsidRPr="001C545B" w:rsidRDefault="001C545B" w:rsidP="001C545B">
      <w:pPr>
        <w:spacing w:line="276" w:lineRule="auto"/>
        <w:rPr>
          <w:rFonts w:ascii="Arial" w:hAnsi="Arial" w:cs="Arial"/>
          <w:b/>
          <w:sz w:val="28"/>
        </w:rPr>
      </w:pPr>
      <w:r w:rsidRPr="001C545B">
        <w:rPr>
          <w:rFonts w:ascii="Arial" w:hAnsi="Arial" w:cs="Arial"/>
          <w:b/>
          <w:sz w:val="28"/>
        </w:rPr>
        <w:t>Diferencias entre Hegel y M</w:t>
      </w:r>
      <w:r w:rsidRPr="001C545B">
        <w:rPr>
          <w:rFonts w:ascii="Arial" w:hAnsi="Arial" w:cs="Arial"/>
          <w:b/>
          <w:sz w:val="28"/>
        </w:rPr>
        <w:t>arx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t>Educación según Hegel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Ir y venir constante; proceso de pérdida y reconocimiento.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Conservación de un contenido espiritual ya existente.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Avance como despliegue de nuevas posibilidades.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Práctica auto-formativa del espíritu de un pueblo.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Una práctica a través de la cual el espíritu llega a saber de sí.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Construcción progresiva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Hay transmisión- recepción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Perfección del ser humano Formación intelectual y moral 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El hombre debe volver a nacer renovado</w:t>
      </w:r>
    </w:p>
    <w:p w:rsidR="001C545B" w:rsidRPr="001C545B" w:rsidRDefault="001C545B" w:rsidP="001C545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Como ser espiritual, libre y ético Por encima de los demás objetos y seres.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t>E</w:t>
      </w:r>
      <w:r>
        <w:rPr>
          <w:rFonts w:ascii="Arial" w:hAnsi="Arial" w:cs="Arial"/>
          <w:b/>
          <w:sz w:val="24"/>
          <w:u w:val="single"/>
        </w:rPr>
        <w:t>ducación según M</w:t>
      </w:r>
      <w:r w:rsidRPr="001C545B">
        <w:rPr>
          <w:rFonts w:ascii="Arial" w:hAnsi="Arial" w:cs="Arial"/>
          <w:b/>
          <w:sz w:val="24"/>
          <w:u w:val="single"/>
        </w:rPr>
        <w:t>arx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i/>
          <w:sz w:val="24"/>
        </w:rPr>
      </w:pPr>
      <w:r w:rsidRPr="001C545B">
        <w:rPr>
          <w:rFonts w:ascii="Arial" w:hAnsi="Arial" w:cs="Arial"/>
          <w:i/>
          <w:sz w:val="24"/>
        </w:rPr>
        <w:t>Educación integral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>I</w:t>
      </w:r>
      <w:r w:rsidRPr="001C545B">
        <w:rPr>
          <w:rFonts w:ascii="Arial" w:hAnsi="Arial" w:cs="Arial"/>
          <w:sz w:val="24"/>
        </w:rPr>
        <w:t xml:space="preserve">nstrucción </w:t>
      </w:r>
      <w:r w:rsidRPr="001C545B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 xml:space="preserve"> </w:t>
      </w:r>
      <w:r w:rsidRPr="001C545B">
        <w:rPr>
          <w:rFonts w:ascii="Arial" w:hAnsi="Arial" w:cs="Arial"/>
          <w:sz w:val="24"/>
        </w:rPr>
        <w:t>Trabajo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>Producción</w:t>
      </w:r>
      <w:r w:rsidRPr="001C54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</w:t>
      </w:r>
      <w:r w:rsidRPr="001C54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>Teoría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 xml:space="preserve">Práctica </w:t>
      </w:r>
      <w:r w:rsidRPr="001C545B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>Pensamiento</w:t>
      </w: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 xml:space="preserve">Acción manual </w:t>
      </w:r>
      <w:r>
        <w:rPr>
          <w:rFonts w:ascii="Arial" w:hAnsi="Arial" w:cs="Arial"/>
          <w:sz w:val="24"/>
        </w:rPr>
        <w:t xml:space="preserve">           </w:t>
      </w:r>
      <w:r w:rsidRPr="001C54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1C545B">
        <w:rPr>
          <w:rFonts w:ascii="Arial" w:hAnsi="Arial" w:cs="Arial"/>
          <w:sz w:val="24"/>
        </w:rPr>
        <w:t>Trabajo intelectual</w:t>
      </w:r>
    </w:p>
    <w:p w:rsidR="001C545B" w:rsidRDefault="001C545B" w:rsidP="001C545B">
      <w:pPr>
        <w:spacing w:line="276" w:lineRule="auto"/>
        <w:rPr>
          <w:rFonts w:ascii="Arial" w:hAnsi="Arial" w:cs="Arial"/>
          <w:sz w:val="24"/>
          <w:u w:val="single"/>
        </w:rPr>
      </w:pP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  <w:u w:val="single"/>
        </w:rPr>
      </w:pPr>
      <w:r w:rsidRPr="001C545B">
        <w:rPr>
          <w:rFonts w:ascii="Arial" w:hAnsi="Arial" w:cs="Arial"/>
          <w:sz w:val="24"/>
          <w:u w:val="single"/>
        </w:rPr>
        <w:t>Doble función de la educación</w:t>
      </w:r>
    </w:p>
    <w:p w:rsidR="001C545B" w:rsidRPr="001C545B" w:rsidRDefault="001C545B" w:rsidP="001C545B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Instrumento de la ideología dominante </w:t>
      </w:r>
    </w:p>
    <w:p w:rsidR="001C545B" w:rsidRPr="001C545B" w:rsidRDefault="001C545B" w:rsidP="001C545B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Germen revolucionario de oposición </w:t>
      </w: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A través de la educación el hombre de esta sociedad lucha y da forma a las condiciones por y para el cambio, y en esta medida, el hombre se forma y se transforma a sí mismo.</w:t>
      </w: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lastRenderedPageBreak/>
        <w:br/>
        <w:t xml:space="preserve">La función reproductiva de la educación en Bourdieu  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Bourdieu has sido uno de los intelectuales contemporáneos que mostró interés en que la educación fuera la base fundamental de cohesión, desarrollo social, de crecimiento económico, avances científicos e innovación tecnológica; los aportes teóricos de Bourdieu fueron importantes en los cambios al sistema francés de educación, sin embargo, su contribución intelectual pasó las frontera gala y europea, y ahora es un referente y fuente obligatoria</w:t>
      </w:r>
      <w:r w:rsidRPr="001C545B">
        <w:rPr>
          <w:rFonts w:ascii="Arial" w:hAnsi="Arial" w:cs="Arial"/>
          <w:sz w:val="24"/>
        </w:rPr>
        <w:t xml:space="preserve"> en el estudio de la educación.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De acuerdo con Bourdieu, en el buen desempeño docente intervienen directa e indirectamente varios factores que incidirán en la calidad del sistema educativo, no obstante, el desempeño docente es solamente una variable en el</w:t>
      </w:r>
      <w:r w:rsidRPr="001C545B">
        <w:rPr>
          <w:rFonts w:ascii="Arial" w:hAnsi="Arial" w:cs="Arial"/>
          <w:sz w:val="24"/>
        </w:rPr>
        <w:t xml:space="preserve"> estudio del sistema educativo.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Entre los aportes de Bourdieu, podemos mencionar los contenidos de la educación, lo que lleva a un análisis de los saberes comprendidos en los programas de estudio con el objetivo de lograr la coherencia, la unidad y la concreción de los mismos.</w:t>
      </w:r>
    </w:p>
    <w:p w:rsid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Cuando Bourdieu aborda la importancia de la forma de transmitir el conocimiento por el docente, no se refiere únicamente a la utilización de las nuevas tecnologías de la comunicación, sino, sobre todo, a la asimilación reflexiva y crítica de los modos de pensar (deductivo, experimental e histórico). Es sentar las bases de la formación científica y la creación de ciudadanos capaces de resolver problemas y dar el paso más allá de la crítica.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b/>
          <w:sz w:val="24"/>
          <w:u w:val="single"/>
        </w:rPr>
      </w:pP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b/>
          <w:sz w:val="24"/>
          <w:u w:val="single"/>
        </w:rPr>
      </w:pPr>
      <w:r w:rsidRPr="001C545B">
        <w:rPr>
          <w:rFonts w:ascii="Arial" w:hAnsi="Arial" w:cs="Arial"/>
          <w:b/>
          <w:sz w:val="24"/>
          <w:u w:val="single"/>
        </w:rPr>
        <w:t>La educación liberadora en Freire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El avance de la Educación, gracias al desarrollo de la ciencia y la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tecnología, ha exigido la formación de un nuevo ser humano que sea mucho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más crítico y reflexivo, para poder comprender su realidad emergente,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crear cosas y hacer planteamientos destinados a mejorar su entorno.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En </w:t>
      </w:r>
      <w:r w:rsidRPr="001C545B">
        <w:rPr>
          <w:rFonts w:ascii="Arial" w:hAnsi="Arial" w:cs="Arial"/>
          <w:sz w:val="24"/>
        </w:rPr>
        <w:t>este sentido, Freire ha sido uno de los propulsores de esta educación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liberadora, interesado por la formación de un individuo más pensante. Al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respecto, </w:t>
      </w:r>
      <w:proofErr w:type="spellStart"/>
      <w:r w:rsidRPr="001C545B">
        <w:rPr>
          <w:rFonts w:ascii="Arial" w:hAnsi="Arial" w:cs="Arial"/>
          <w:sz w:val="24"/>
        </w:rPr>
        <w:t>Bentley</w:t>
      </w:r>
      <w:proofErr w:type="spellEnd"/>
      <w:r w:rsidRPr="001C545B">
        <w:rPr>
          <w:rFonts w:ascii="Arial" w:hAnsi="Arial" w:cs="Arial"/>
          <w:sz w:val="24"/>
        </w:rPr>
        <w:t xml:space="preserve"> (1999) destaca lo siguiente: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La pedagogía de Freire de la educación alfabetizadora implica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no solamente leer la “palabra”, sino también leer el “mundo”.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Esto implica el desarrollo del conocimiento crítico (un proceso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 xml:space="preserve">conocido en portugués como </w:t>
      </w:r>
      <w:proofErr w:type="spellStart"/>
      <w:r w:rsidRPr="001C545B">
        <w:rPr>
          <w:rFonts w:ascii="Arial" w:hAnsi="Arial" w:cs="Arial"/>
          <w:sz w:val="24"/>
        </w:rPr>
        <w:t>conscientizaçao</w:t>
      </w:r>
      <w:proofErr w:type="spellEnd"/>
      <w:r w:rsidRPr="001C545B">
        <w:rPr>
          <w:rFonts w:ascii="Arial" w:hAnsi="Arial" w:cs="Arial"/>
          <w:sz w:val="24"/>
        </w:rPr>
        <w:t>). La formación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de un conocimiento crítico le permite a la gente cuestionar la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naturaleza de su situación histórica y social –para leer su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mundo– con el propósito de actuar como sujetos en la creación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de una sociedad democrática...Para la educación, Freire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denota un intercambio dialogal entre profesores y estudiantes,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en la cual ambos aprenden, ambos cuestionan, ambos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lastRenderedPageBreak/>
        <w:t>reflexionan, y ambos participan</w:t>
      </w:r>
      <w:r w:rsidRPr="001C545B">
        <w:rPr>
          <w:rFonts w:ascii="Arial" w:hAnsi="Arial" w:cs="Arial"/>
          <w:sz w:val="24"/>
        </w:rPr>
        <w:t xml:space="preserve"> en buscar significados.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Exponiendo</w:t>
      </w:r>
      <w:r w:rsidRPr="001C545B">
        <w:rPr>
          <w:rFonts w:ascii="Arial" w:hAnsi="Arial" w:cs="Arial"/>
          <w:sz w:val="24"/>
        </w:rPr>
        <w:t xml:space="preserve"> la importancia de desarrollar un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pensamiento crítico del ser humano, lo cual le refuerza su condición como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ontólogo de todo lo que lo rodea; el ser humano cuestiona su realidad, la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reflexiona y puede intervenirla, de esta manera puede proponer mejoras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para su sociedad y el mundo en general. Esto es a lo que llama Freire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“leer su mundo”.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Es importante entender, que para que exista desarrollo del pensamiento,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todos los seres humanos han de tener la oportunidad, la libertad de expresar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sus ideas, opiniones y propuestas, y que a pesar del disenso que pueda</w:t>
      </w:r>
    </w:p>
    <w:p w:rsidR="001C545B" w:rsidRPr="001C545B" w:rsidRDefault="001C545B" w:rsidP="001C545B">
      <w:pPr>
        <w:pStyle w:val="Sinespaciado"/>
        <w:spacing w:line="276" w:lineRule="auto"/>
        <w:rPr>
          <w:rFonts w:ascii="Arial" w:hAnsi="Arial" w:cs="Arial"/>
          <w:sz w:val="24"/>
        </w:rPr>
      </w:pPr>
      <w:r w:rsidRPr="001C545B">
        <w:rPr>
          <w:rFonts w:ascii="Arial" w:hAnsi="Arial" w:cs="Arial"/>
          <w:sz w:val="24"/>
        </w:rPr>
        <w:t>surgir, se les respete su pensamiento</w:t>
      </w: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p w:rsidR="001C545B" w:rsidRPr="001C545B" w:rsidRDefault="001C545B" w:rsidP="001C545B">
      <w:pPr>
        <w:spacing w:line="276" w:lineRule="auto"/>
        <w:rPr>
          <w:rFonts w:ascii="Arial" w:hAnsi="Arial" w:cs="Arial"/>
          <w:sz w:val="24"/>
        </w:rPr>
      </w:pPr>
    </w:p>
    <w:sectPr w:rsidR="001C545B" w:rsidRPr="001C545B" w:rsidSect="001C545B">
      <w:pgSz w:w="12240" w:h="15840"/>
      <w:pgMar w:top="1417" w:right="1701" w:bottom="1417" w:left="1701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D5C"/>
    <w:multiLevelType w:val="hybridMultilevel"/>
    <w:tmpl w:val="A3B24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2269"/>
    <w:multiLevelType w:val="hybridMultilevel"/>
    <w:tmpl w:val="A2309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769C"/>
    <w:multiLevelType w:val="hybridMultilevel"/>
    <w:tmpl w:val="26AE2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07"/>
    <w:rsid w:val="001C545B"/>
    <w:rsid w:val="008E4007"/>
    <w:rsid w:val="00B74F1B"/>
    <w:rsid w:val="00C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4B79"/>
  <w15:chartTrackingRefBased/>
  <w15:docId w15:val="{3C40212A-DC71-4733-9FC5-27B8A14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45B"/>
    <w:pPr>
      <w:ind w:left="720"/>
      <w:contextualSpacing/>
    </w:pPr>
  </w:style>
  <w:style w:type="paragraph" w:styleId="Sinespaciado">
    <w:name w:val="No Spacing"/>
    <w:uiPriority w:val="1"/>
    <w:qFormat/>
    <w:rsid w:val="001C5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2021-04-22T17:22:00Z</dcterms:created>
  <dcterms:modified xsi:type="dcterms:W3CDTF">2021-04-22T17:22:00Z</dcterms:modified>
</cp:coreProperties>
</file>