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4D14F" w14:textId="7ED6394F" w:rsidR="00407C01" w:rsidRDefault="00407C01" w:rsidP="00407C01">
      <w:pPr>
        <w:pStyle w:val="default"/>
        <w:spacing w:before="0"/>
        <w:jc w:val="center"/>
        <w:rPr>
          <w:rFonts w:ascii="Arial" w:hAnsi="Arial" w:cs="Arial"/>
          <w:color w:val="000000"/>
        </w:rPr>
      </w:pPr>
      <w:r>
        <w:rPr>
          <w:noProof/>
        </w:rPr>
        <w:drawing>
          <wp:anchor distT="0" distB="0" distL="114300" distR="114300" simplePos="0" relativeHeight="251659264" behindDoc="0" locked="0" layoutInCell="1" allowOverlap="1" wp14:anchorId="6BF0713B" wp14:editId="26C8C264">
            <wp:simplePos x="0" y="0"/>
            <wp:positionH relativeFrom="margin">
              <wp:align>right</wp:align>
            </wp:positionH>
            <wp:positionV relativeFrom="paragraph">
              <wp:posOffset>5080</wp:posOffset>
            </wp:positionV>
            <wp:extent cx="828675" cy="1028065"/>
            <wp:effectExtent l="0" t="0" r="9525" b="635"/>
            <wp:wrapNone/>
            <wp:docPr id="1"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5">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sz w:val="28"/>
          <w:szCs w:val="28"/>
        </w:rPr>
        <w:t>Escuela Normal de Educación</w:t>
      </w:r>
    </w:p>
    <w:p w14:paraId="3F4E7454" w14:textId="77777777" w:rsidR="00407C01" w:rsidRDefault="00407C01" w:rsidP="00407C01">
      <w:pPr>
        <w:tabs>
          <w:tab w:val="left" w:pos="6075"/>
        </w:tabs>
        <w:ind w:left="284"/>
        <w:jc w:val="center"/>
        <w:rPr>
          <w:rFonts w:ascii="Arial" w:eastAsia="Calibri" w:hAnsi="Arial" w:cs="Arial"/>
          <w:b/>
          <w:sz w:val="28"/>
          <w:szCs w:val="28"/>
        </w:rPr>
      </w:pPr>
      <w:r>
        <w:rPr>
          <w:rFonts w:ascii="Arial" w:eastAsia="Calibri" w:hAnsi="Arial" w:cs="Arial"/>
          <w:b/>
          <w:sz w:val="28"/>
          <w:szCs w:val="28"/>
        </w:rPr>
        <w:t>Preescolar</w:t>
      </w:r>
    </w:p>
    <w:p w14:paraId="3FD18FF0" w14:textId="77777777" w:rsidR="00407C01" w:rsidRDefault="00407C01" w:rsidP="00407C01">
      <w:pPr>
        <w:tabs>
          <w:tab w:val="left" w:pos="6075"/>
        </w:tabs>
        <w:ind w:left="284"/>
        <w:jc w:val="center"/>
        <w:rPr>
          <w:rFonts w:ascii="Arial" w:eastAsia="Calibri" w:hAnsi="Arial" w:cs="Arial"/>
          <w:sz w:val="28"/>
          <w:szCs w:val="28"/>
        </w:rPr>
      </w:pPr>
      <w:r>
        <w:rPr>
          <w:rFonts w:ascii="Arial" w:eastAsia="Calibri" w:hAnsi="Arial" w:cs="Arial"/>
          <w:sz w:val="28"/>
          <w:szCs w:val="28"/>
        </w:rPr>
        <w:t>Licenciatura en Educación Preescolar</w:t>
      </w:r>
    </w:p>
    <w:p w14:paraId="658BB75D" w14:textId="77777777" w:rsidR="00407C01" w:rsidRDefault="00407C01" w:rsidP="00407C01">
      <w:pPr>
        <w:jc w:val="center"/>
        <w:rPr>
          <w:rFonts w:ascii="Arial" w:eastAsia="Calibri" w:hAnsi="Arial" w:cs="Arial"/>
          <w:sz w:val="28"/>
          <w:szCs w:val="28"/>
        </w:rPr>
      </w:pPr>
    </w:p>
    <w:p w14:paraId="3C064812" w14:textId="77777777" w:rsidR="00407C01" w:rsidRDefault="00407C01" w:rsidP="00407C01">
      <w:pPr>
        <w:jc w:val="center"/>
        <w:rPr>
          <w:rFonts w:ascii="Arial" w:eastAsia="Calibri" w:hAnsi="Arial" w:cs="Arial"/>
          <w:sz w:val="28"/>
          <w:szCs w:val="28"/>
        </w:rPr>
      </w:pPr>
      <w:r>
        <w:rPr>
          <w:rFonts w:ascii="Arial" w:eastAsia="Calibri" w:hAnsi="Arial" w:cs="Arial"/>
          <w:b/>
          <w:sz w:val="28"/>
          <w:szCs w:val="28"/>
        </w:rPr>
        <w:t>Docente:</w:t>
      </w:r>
      <w:r>
        <w:rPr>
          <w:rFonts w:ascii="Arial" w:eastAsia="Calibri" w:hAnsi="Arial" w:cs="Arial"/>
          <w:sz w:val="28"/>
          <w:szCs w:val="28"/>
        </w:rPr>
        <w:t xml:space="preserve"> Mayra Cristina Bueno Zertuche</w:t>
      </w:r>
    </w:p>
    <w:p w14:paraId="5807B9D9" w14:textId="77777777" w:rsidR="00407C01" w:rsidRDefault="00407C01" w:rsidP="00407C01">
      <w:pPr>
        <w:jc w:val="center"/>
        <w:rPr>
          <w:rFonts w:ascii="Arial" w:eastAsia="Calibri" w:hAnsi="Arial" w:cs="Arial"/>
          <w:sz w:val="28"/>
          <w:szCs w:val="28"/>
        </w:rPr>
      </w:pPr>
      <w:r>
        <w:rPr>
          <w:rFonts w:ascii="Arial" w:eastAsia="Calibri" w:hAnsi="Arial" w:cs="Arial"/>
          <w:b/>
          <w:sz w:val="28"/>
          <w:szCs w:val="28"/>
        </w:rPr>
        <w:t>Curso:</w:t>
      </w:r>
      <w:r>
        <w:rPr>
          <w:rFonts w:ascii="Arial" w:eastAsia="Calibri" w:hAnsi="Arial" w:cs="Arial"/>
          <w:sz w:val="28"/>
          <w:szCs w:val="28"/>
        </w:rPr>
        <w:t xml:space="preserve"> Atención a la diversidad</w:t>
      </w:r>
    </w:p>
    <w:p w14:paraId="3B719578" w14:textId="77777777" w:rsidR="00407C01" w:rsidRDefault="00407C01" w:rsidP="00407C01">
      <w:pPr>
        <w:rPr>
          <w:rFonts w:ascii="Arial" w:eastAsia="Calibri" w:hAnsi="Arial" w:cs="Arial"/>
          <w:sz w:val="28"/>
          <w:szCs w:val="28"/>
        </w:rPr>
      </w:pPr>
    </w:p>
    <w:p w14:paraId="0F7FFC0E" w14:textId="77777777" w:rsidR="00407C01" w:rsidRDefault="00407C01" w:rsidP="00407C01">
      <w:pPr>
        <w:jc w:val="center"/>
        <w:rPr>
          <w:rFonts w:ascii="Arial" w:eastAsia="Calibri" w:hAnsi="Arial" w:cs="Arial"/>
          <w:sz w:val="28"/>
          <w:szCs w:val="28"/>
        </w:rPr>
      </w:pPr>
      <w:r>
        <w:rPr>
          <w:rFonts w:ascii="Arial" w:eastAsia="Calibri" w:hAnsi="Arial" w:cs="Arial"/>
          <w:b/>
          <w:sz w:val="28"/>
          <w:szCs w:val="28"/>
        </w:rPr>
        <w:t>Alumna:</w:t>
      </w:r>
      <w:r>
        <w:rPr>
          <w:rFonts w:ascii="Arial" w:eastAsia="Calibri" w:hAnsi="Arial" w:cs="Arial"/>
          <w:sz w:val="28"/>
          <w:szCs w:val="28"/>
        </w:rPr>
        <w:t xml:space="preserve"> Brenda </w:t>
      </w:r>
      <w:proofErr w:type="spellStart"/>
      <w:r>
        <w:rPr>
          <w:rFonts w:ascii="Arial" w:eastAsia="Calibri" w:hAnsi="Arial" w:cs="Arial"/>
          <w:sz w:val="28"/>
          <w:szCs w:val="28"/>
        </w:rPr>
        <w:t>Saidaly</w:t>
      </w:r>
      <w:proofErr w:type="spellEnd"/>
      <w:r>
        <w:rPr>
          <w:rFonts w:ascii="Arial" w:eastAsia="Calibri" w:hAnsi="Arial" w:cs="Arial"/>
          <w:sz w:val="28"/>
          <w:szCs w:val="28"/>
        </w:rPr>
        <w:t xml:space="preserve"> De la Rosa Rivera</w:t>
      </w:r>
    </w:p>
    <w:p w14:paraId="3BF5684C" w14:textId="77777777" w:rsidR="00407C01" w:rsidRDefault="00407C01" w:rsidP="00407C01">
      <w:pPr>
        <w:jc w:val="center"/>
        <w:rPr>
          <w:rFonts w:ascii="Arial" w:eastAsia="Calibri" w:hAnsi="Arial" w:cs="Arial"/>
          <w:sz w:val="28"/>
          <w:szCs w:val="28"/>
        </w:rPr>
      </w:pPr>
      <w:r>
        <w:rPr>
          <w:rFonts w:ascii="Arial" w:eastAsia="Calibri" w:hAnsi="Arial" w:cs="Arial"/>
          <w:b/>
          <w:sz w:val="28"/>
          <w:szCs w:val="28"/>
        </w:rPr>
        <w:t>Grado:</w:t>
      </w:r>
      <w:r>
        <w:rPr>
          <w:rFonts w:ascii="Arial" w:eastAsia="Calibri" w:hAnsi="Arial" w:cs="Arial"/>
          <w:sz w:val="28"/>
          <w:szCs w:val="28"/>
        </w:rPr>
        <w:t xml:space="preserve"> 2“</w:t>
      </w:r>
      <w:proofErr w:type="gramStart"/>
      <w:r>
        <w:rPr>
          <w:rFonts w:ascii="Arial" w:eastAsia="Calibri" w:hAnsi="Arial" w:cs="Arial"/>
          <w:sz w:val="28"/>
          <w:szCs w:val="28"/>
        </w:rPr>
        <w:t xml:space="preserve">D”   </w:t>
      </w:r>
      <w:proofErr w:type="gramEnd"/>
      <w:r>
        <w:rPr>
          <w:rFonts w:ascii="Arial" w:eastAsia="Calibri" w:hAnsi="Arial" w:cs="Arial"/>
          <w:sz w:val="28"/>
          <w:szCs w:val="28"/>
        </w:rPr>
        <w:t xml:space="preserve">   No. Lista: 5</w:t>
      </w:r>
    </w:p>
    <w:p w14:paraId="50AF02D3" w14:textId="77777777" w:rsidR="00407C01" w:rsidRDefault="00407C01" w:rsidP="00407C01">
      <w:pPr>
        <w:jc w:val="center"/>
        <w:rPr>
          <w:rFonts w:ascii="Arial" w:eastAsia="Calibri" w:hAnsi="Arial" w:cs="Arial"/>
          <w:sz w:val="28"/>
          <w:szCs w:val="28"/>
        </w:rPr>
      </w:pPr>
      <w:r>
        <w:rPr>
          <w:rFonts w:ascii="Arial" w:eastAsia="Calibri" w:hAnsi="Arial" w:cs="Arial"/>
          <w:sz w:val="28"/>
          <w:szCs w:val="28"/>
        </w:rPr>
        <w:t>Cuarto semestre</w:t>
      </w:r>
    </w:p>
    <w:p w14:paraId="650C42F9" w14:textId="77777777" w:rsidR="00407C01" w:rsidRDefault="00407C01" w:rsidP="00407C01">
      <w:pPr>
        <w:jc w:val="center"/>
        <w:rPr>
          <w:rFonts w:ascii="Arial" w:eastAsia="Calibri" w:hAnsi="Arial" w:cs="Arial"/>
          <w:sz w:val="28"/>
          <w:szCs w:val="28"/>
        </w:rPr>
      </w:pPr>
    </w:p>
    <w:p w14:paraId="227240FF" w14:textId="77777777" w:rsidR="00407C01" w:rsidRDefault="00407C01" w:rsidP="00407C01">
      <w:pPr>
        <w:jc w:val="center"/>
        <w:rPr>
          <w:rFonts w:ascii="Arial" w:eastAsia="Calibri" w:hAnsi="Arial" w:cs="Arial"/>
          <w:sz w:val="28"/>
          <w:szCs w:val="28"/>
        </w:rPr>
      </w:pPr>
      <w:r>
        <w:rPr>
          <w:rFonts w:ascii="Arial" w:eastAsia="Calibri" w:hAnsi="Arial" w:cs="Arial"/>
          <w:b/>
          <w:sz w:val="28"/>
          <w:szCs w:val="28"/>
        </w:rPr>
        <w:t>Nombre del trabajo:</w:t>
      </w:r>
      <w:r>
        <w:rPr>
          <w:rFonts w:ascii="Arial" w:eastAsia="Calibri" w:hAnsi="Arial" w:cs="Arial"/>
          <w:sz w:val="28"/>
          <w:szCs w:val="28"/>
        </w:rPr>
        <w:t xml:space="preserve"> </w:t>
      </w:r>
    </w:p>
    <w:p w14:paraId="143437C1" w14:textId="449AC471" w:rsidR="00407C01" w:rsidRDefault="00407C01" w:rsidP="00407C01">
      <w:pPr>
        <w:jc w:val="center"/>
        <w:rPr>
          <w:rFonts w:ascii="Arial" w:eastAsia="Calibri" w:hAnsi="Arial" w:cs="Arial"/>
          <w:sz w:val="28"/>
          <w:szCs w:val="28"/>
        </w:rPr>
      </w:pPr>
      <w:r>
        <w:rPr>
          <w:rFonts w:ascii="Arial" w:eastAsia="Calibri" w:hAnsi="Arial" w:cs="Arial"/>
          <w:color w:val="FF0000"/>
          <w:sz w:val="28"/>
          <w:szCs w:val="28"/>
        </w:rPr>
        <w:t>“Síntesis de artículos”</w:t>
      </w:r>
    </w:p>
    <w:p w14:paraId="324B94AC" w14:textId="77777777" w:rsidR="00407C01" w:rsidRDefault="00407C01" w:rsidP="00407C01">
      <w:pPr>
        <w:jc w:val="center"/>
        <w:rPr>
          <w:rFonts w:ascii="Arial" w:eastAsia="Calibri" w:hAnsi="Arial" w:cs="Arial"/>
          <w:sz w:val="28"/>
          <w:szCs w:val="28"/>
        </w:rPr>
      </w:pPr>
    </w:p>
    <w:p w14:paraId="18934EBF" w14:textId="77777777" w:rsidR="00407C01" w:rsidRDefault="00407C01" w:rsidP="00407C01">
      <w:pPr>
        <w:spacing w:line="240" w:lineRule="auto"/>
        <w:jc w:val="center"/>
        <w:rPr>
          <w:rFonts w:ascii="Arial" w:eastAsia="Calibri" w:hAnsi="Arial" w:cs="Arial"/>
          <w:b/>
          <w:bCs/>
          <w:kern w:val="36"/>
          <w:sz w:val="28"/>
          <w:szCs w:val="28"/>
          <w:lang w:eastAsia="es-MX"/>
        </w:rPr>
      </w:pPr>
      <w:r>
        <w:rPr>
          <w:rFonts w:ascii="Arial" w:eastAsia="Calibri" w:hAnsi="Arial" w:cs="Arial"/>
          <w:b/>
          <w:bCs/>
          <w:kern w:val="36"/>
          <w:sz w:val="28"/>
          <w:szCs w:val="28"/>
          <w:lang w:eastAsia="es-MX"/>
        </w:rPr>
        <w:t>Unidad 1. Diversidad y educación inclusiva: un desafío para los sistemas educativos actuales</w:t>
      </w:r>
    </w:p>
    <w:p w14:paraId="6640BB11" w14:textId="77777777" w:rsidR="00407C01" w:rsidRDefault="00407C01" w:rsidP="00407C01">
      <w:pPr>
        <w:spacing w:before="30" w:after="75" w:line="240" w:lineRule="auto"/>
        <w:jc w:val="both"/>
        <w:outlineLvl w:val="0"/>
        <w:rPr>
          <w:rFonts w:ascii="Arial" w:eastAsia="Times New Roman" w:hAnsi="Arial" w:cs="Arial"/>
          <w:b/>
          <w:bCs/>
          <w:color w:val="000000"/>
          <w:kern w:val="36"/>
          <w:sz w:val="32"/>
          <w:szCs w:val="28"/>
          <w:lang w:eastAsia="es-MX"/>
        </w:rPr>
      </w:pPr>
    </w:p>
    <w:p w14:paraId="5C557888" w14:textId="77777777" w:rsidR="00407C01" w:rsidRDefault="00407C01" w:rsidP="00407C01">
      <w:pPr>
        <w:spacing w:before="30" w:after="75" w:line="240" w:lineRule="auto"/>
        <w:jc w:val="both"/>
        <w:outlineLvl w:val="0"/>
        <w:rPr>
          <w:rFonts w:ascii="Arial" w:eastAsia="Times New Roman" w:hAnsi="Arial" w:cs="Arial"/>
          <w:b/>
          <w:bCs/>
          <w:color w:val="000000"/>
          <w:kern w:val="36"/>
          <w:sz w:val="28"/>
          <w:szCs w:val="28"/>
          <w:lang w:eastAsia="es-MX"/>
        </w:rPr>
      </w:pPr>
      <w:r>
        <w:rPr>
          <w:rFonts w:ascii="Arial" w:eastAsia="Times New Roman" w:hAnsi="Arial" w:cs="Arial"/>
          <w:b/>
          <w:bCs/>
          <w:color w:val="000000"/>
          <w:kern w:val="36"/>
          <w:sz w:val="28"/>
          <w:szCs w:val="28"/>
          <w:lang w:eastAsia="es-MX"/>
        </w:rPr>
        <w:t>Competencias:</w:t>
      </w:r>
    </w:p>
    <w:p w14:paraId="55FDCED3" w14:textId="77777777" w:rsidR="00407C01" w:rsidRDefault="00407C01" w:rsidP="00407C01">
      <w:pPr>
        <w:pStyle w:val="Prrafodelista"/>
        <w:numPr>
          <w:ilvl w:val="0"/>
          <w:numId w:val="1"/>
        </w:numPr>
        <w:spacing w:after="160" w:line="254" w:lineRule="auto"/>
        <w:rPr>
          <w:rFonts w:ascii="Arial" w:hAnsi="Arial" w:cs="Arial"/>
          <w:sz w:val="24"/>
          <w:szCs w:val="28"/>
        </w:rPr>
      </w:pPr>
      <w:r>
        <w:rPr>
          <w:rFonts w:ascii="Arial" w:hAnsi="Arial" w:cs="Arial"/>
          <w:sz w:val="24"/>
          <w:szCs w:val="28"/>
        </w:rPr>
        <w:t>Integra recursos de la investigación educativa para enriquecer su práctica profesional, expresando su interés por el conocimiento, la ciencia y la mejora de la educación.</w:t>
      </w:r>
    </w:p>
    <w:p w14:paraId="04F45131" w14:textId="77777777" w:rsidR="00407C01" w:rsidRDefault="00407C01" w:rsidP="00407C01">
      <w:pPr>
        <w:spacing w:line="254" w:lineRule="auto"/>
        <w:rPr>
          <w:rFonts w:ascii="Arial" w:hAnsi="Arial" w:cs="Arial"/>
          <w:sz w:val="20"/>
          <w:szCs w:val="28"/>
        </w:rPr>
      </w:pPr>
    </w:p>
    <w:p w14:paraId="2BDB84CB" w14:textId="77777777" w:rsidR="00407C01" w:rsidRDefault="00407C01" w:rsidP="00407C01">
      <w:pPr>
        <w:spacing w:line="254" w:lineRule="auto"/>
        <w:rPr>
          <w:rFonts w:ascii="Arial" w:hAnsi="Arial" w:cs="Arial"/>
          <w:sz w:val="20"/>
          <w:szCs w:val="28"/>
        </w:rPr>
      </w:pPr>
    </w:p>
    <w:p w14:paraId="1F8217DF" w14:textId="77777777" w:rsidR="00407C01" w:rsidRDefault="00407C01" w:rsidP="00407C01">
      <w:pPr>
        <w:spacing w:line="254" w:lineRule="auto"/>
        <w:rPr>
          <w:rFonts w:ascii="Arial" w:hAnsi="Arial" w:cs="Arial"/>
          <w:sz w:val="20"/>
          <w:szCs w:val="28"/>
        </w:rPr>
      </w:pPr>
    </w:p>
    <w:p w14:paraId="5CDA7B5C" w14:textId="77777777" w:rsidR="00407C01" w:rsidRDefault="00407C01" w:rsidP="00407C01">
      <w:pPr>
        <w:spacing w:line="254" w:lineRule="auto"/>
        <w:rPr>
          <w:rFonts w:ascii="Arial" w:hAnsi="Arial" w:cs="Arial"/>
          <w:sz w:val="20"/>
          <w:szCs w:val="28"/>
        </w:rPr>
      </w:pPr>
    </w:p>
    <w:p w14:paraId="44BB5ED9" w14:textId="11C5FBD9" w:rsidR="00407C01" w:rsidRDefault="00407C01" w:rsidP="00407C01">
      <w:pPr>
        <w:rPr>
          <w:rFonts w:ascii="Arial" w:hAnsi="Arial" w:cs="Arial"/>
          <w:sz w:val="24"/>
        </w:rPr>
      </w:pPr>
      <w:r>
        <w:rPr>
          <w:rFonts w:ascii="Arial" w:hAnsi="Arial" w:cs="Arial"/>
          <w:sz w:val="24"/>
        </w:rPr>
        <w:t>Saltillo Coahuila                                                                                   17/03/2021</w:t>
      </w:r>
    </w:p>
    <w:p w14:paraId="3CB77578" w14:textId="77777777" w:rsidR="00407C01" w:rsidRDefault="00407C01"/>
    <w:p w14:paraId="70E4D74C" w14:textId="77777777" w:rsidR="00407C01" w:rsidRDefault="00407C01">
      <w:r>
        <w:br w:type="page"/>
      </w:r>
    </w:p>
    <w:p w14:paraId="0ED5DEDC" w14:textId="639189D4" w:rsidR="00F122CF" w:rsidRDefault="00F122CF" w:rsidP="00F122CF">
      <w:pPr>
        <w:jc w:val="center"/>
        <w:rPr>
          <w:rFonts w:ascii="Arial" w:hAnsi="Arial" w:cs="Arial"/>
          <w:b/>
          <w:bCs/>
          <w:sz w:val="28"/>
          <w:szCs w:val="28"/>
        </w:rPr>
      </w:pPr>
      <w:r w:rsidRPr="00F122CF">
        <w:rPr>
          <w:rFonts w:ascii="Arial" w:hAnsi="Arial" w:cs="Arial"/>
          <w:b/>
          <w:bCs/>
          <w:sz w:val="28"/>
          <w:szCs w:val="28"/>
        </w:rPr>
        <w:lastRenderedPageBreak/>
        <w:t>Artículos de la Constitución Mexicana</w:t>
      </w:r>
    </w:p>
    <w:p w14:paraId="61616B7F" w14:textId="77777777" w:rsidR="00F122CF" w:rsidRPr="00F122CF" w:rsidRDefault="00F122CF" w:rsidP="00F122CF">
      <w:pPr>
        <w:jc w:val="center"/>
        <w:rPr>
          <w:rFonts w:ascii="Arial" w:hAnsi="Arial" w:cs="Arial"/>
          <w:b/>
          <w:bCs/>
          <w:sz w:val="28"/>
          <w:szCs w:val="28"/>
        </w:rPr>
      </w:pPr>
    </w:p>
    <w:p w14:paraId="3A3713D3" w14:textId="67E44E31" w:rsidR="008E3E02" w:rsidRPr="007A7B94" w:rsidRDefault="00407C01">
      <w:pPr>
        <w:rPr>
          <w:rFonts w:ascii="Arial" w:hAnsi="Arial" w:cs="Arial"/>
          <w:b/>
          <w:bCs/>
          <w:sz w:val="24"/>
          <w:szCs w:val="24"/>
        </w:rPr>
      </w:pPr>
      <w:r w:rsidRPr="007A7B94">
        <w:rPr>
          <w:rFonts w:ascii="Arial" w:hAnsi="Arial" w:cs="Arial"/>
          <w:b/>
          <w:bCs/>
          <w:sz w:val="24"/>
          <w:szCs w:val="24"/>
        </w:rPr>
        <w:t>Art. 1o.</w:t>
      </w:r>
    </w:p>
    <w:p w14:paraId="6977D3AB" w14:textId="62F91AC9" w:rsidR="00F122CF" w:rsidRDefault="00B841CF" w:rsidP="00101126">
      <w:pPr>
        <w:spacing w:line="276" w:lineRule="auto"/>
        <w:rPr>
          <w:rFonts w:ascii="Arial" w:hAnsi="Arial" w:cs="Arial"/>
          <w:sz w:val="24"/>
          <w:szCs w:val="24"/>
        </w:rPr>
      </w:pPr>
      <w:r>
        <w:rPr>
          <w:rFonts w:ascii="Arial" w:hAnsi="Arial" w:cs="Arial"/>
          <w:sz w:val="24"/>
          <w:szCs w:val="24"/>
        </w:rPr>
        <w:t xml:space="preserve">Habla de que en los estados unidos mexicanos todas las personas gozarán de los derechos humanos establecidos en la constitución. Además, las autoridades deberán ser promotores de estos derechos para que no se falte de ejercerlos, por lo que, si llega a pasar un suceso así, el estado sancionará dichas violaciones. </w:t>
      </w:r>
    </w:p>
    <w:p w14:paraId="18287456" w14:textId="29C20202" w:rsidR="00B841CF" w:rsidRDefault="00B841CF" w:rsidP="00101126">
      <w:pPr>
        <w:spacing w:line="276" w:lineRule="auto"/>
        <w:rPr>
          <w:rFonts w:ascii="Arial" w:hAnsi="Arial" w:cs="Arial"/>
          <w:sz w:val="24"/>
          <w:szCs w:val="24"/>
        </w:rPr>
      </w:pPr>
      <w:r>
        <w:rPr>
          <w:rFonts w:ascii="Arial" w:hAnsi="Arial" w:cs="Arial"/>
          <w:sz w:val="24"/>
          <w:szCs w:val="24"/>
        </w:rPr>
        <w:t xml:space="preserve">Pero este no solo incluye a personas mexicanas, si no también esclavos del extranjero que estén en el territorio mexicano, podrán ser libres. </w:t>
      </w:r>
    </w:p>
    <w:p w14:paraId="63F675BF" w14:textId="3AEAFCFC" w:rsidR="00AC7968" w:rsidRDefault="00B841CF" w:rsidP="00BE4430">
      <w:pPr>
        <w:spacing w:line="276" w:lineRule="auto"/>
        <w:rPr>
          <w:rFonts w:ascii="Arial" w:hAnsi="Arial" w:cs="Arial"/>
          <w:sz w:val="24"/>
          <w:szCs w:val="24"/>
        </w:rPr>
      </w:pPr>
      <w:r>
        <w:rPr>
          <w:rFonts w:ascii="Arial" w:hAnsi="Arial" w:cs="Arial"/>
          <w:sz w:val="24"/>
          <w:szCs w:val="24"/>
        </w:rPr>
        <w:t>También, queda prohibida la discriminación de cualquier tipo que atente contra la dignidad humana, menoscabe los derechos y libertades ya establecidos.</w:t>
      </w:r>
    </w:p>
    <w:p w14:paraId="5D752F70" w14:textId="5F0D736B" w:rsidR="00AC7968" w:rsidRPr="007A7B94" w:rsidRDefault="00AC7968">
      <w:pPr>
        <w:rPr>
          <w:rFonts w:ascii="Arial" w:hAnsi="Arial" w:cs="Arial"/>
          <w:i/>
          <w:iCs/>
          <w:sz w:val="24"/>
          <w:szCs w:val="24"/>
        </w:rPr>
      </w:pPr>
      <w:r w:rsidRPr="007A7B94">
        <w:rPr>
          <w:rFonts w:ascii="Arial" w:hAnsi="Arial" w:cs="Arial"/>
          <w:i/>
          <w:iCs/>
          <w:sz w:val="24"/>
          <w:szCs w:val="24"/>
        </w:rPr>
        <w:t xml:space="preserve">En cuanto a la educación: </w:t>
      </w:r>
    </w:p>
    <w:p w14:paraId="2211A631" w14:textId="49FB9893" w:rsidR="00AC7968" w:rsidRDefault="00AC7968" w:rsidP="00101126">
      <w:pPr>
        <w:spacing w:line="276" w:lineRule="auto"/>
        <w:rPr>
          <w:rFonts w:ascii="Arial" w:hAnsi="Arial" w:cs="Arial"/>
          <w:sz w:val="24"/>
          <w:szCs w:val="24"/>
        </w:rPr>
      </w:pPr>
      <w:r>
        <w:rPr>
          <w:rFonts w:ascii="Arial" w:hAnsi="Arial" w:cs="Arial"/>
          <w:sz w:val="24"/>
          <w:szCs w:val="24"/>
        </w:rPr>
        <w:t>+Todas las personas tienen derechos a tenerla, por ser un derecho humano</w:t>
      </w:r>
    </w:p>
    <w:p w14:paraId="5419236E" w14:textId="2B050A1B" w:rsidR="00AC7968" w:rsidRDefault="00AC7968" w:rsidP="00101126">
      <w:pPr>
        <w:spacing w:line="276" w:lineRule="auto"/>
        <w:rPr>
          <w:rFonts w:ascii="Arial" w:hAnsi="Arial" w:cs="Arial"/>
          <w:sz w:val="24"/>
          <w:szCs w:val="24"/>
        </w:rPr>
      </w:pPr>
      <w:r>
        <w:rPr>
          <w:rFonts w:ascii="Arial" w:hAnsi="Arial" w:cs="Arial"/>
          <w:sz w:val="24"/>
          <w:szCs w:val="24"/>
        </w:rPr>
        <w:t xml:space="preserve">+Está prohibido discriminar a cualquier persona por el </w:t>
      </w:r>
      <w:r w:rsidR="007A7B94">
        <w:rPr>
          <w:rFonts w:ascii="Arial" w:hAnsi="Arial" w:cs="Arial"/>
          <w:sz w:val="24"/>
          <w:szCs w:val="24"/>
        </w:rPr>
        <w:t>motivo que sea, pues sería una falta a sus derechos y libertades humanas.</w:t>
      </w:r>
    </w:p>
    <w:p w14:paraId="63E25DA8" w14:textId="77777777" w:rsidR="00B841CF" w:rsidRPr="00F122CF" w:rsidRDefault="00B841CF">
      <w:pPr>
        <w:rPr>
          <w:rFonts w:ascii="Arial" w:hAnsi="Arial" w:cs="Arial"/>
          <w:sz w:val="24"/>
          <w:szCs w:val="24"/>
        </w:rPr>
      </w:pPr>
    </w:p>
    <w:p w14:paraId="31BCC397" w14:textId="77777777" w:rsidR="0075707F" w:rsidRPr="00101126" w:rsidRDefault="00407C01">
      <w:pPr>
        <w:rPr>
          <w:rFonts w:ascii="Arial" w:hAnsi="Arial" w:cs="Arial"/>
          <w:b/>
          <w:bCs/>
          <w:sz w:val="24"/>
          <w:szCs w:val="24"/>
        </w:rPr>
      </w:pPr>
      <w:r w:rsidRPr="00101126">
        <w:rPr>
          <w:rFonts w:ascii="Arial" w:hAnsi="Arial" w:cs="Arial"/>
          <w:b/>
          <w:bCs/>
          <w:sz w:val="24"/>
          <w:szCs w:val="24"/>
        </w:rPr>
        <w:t>Art. 3</w:t>
      </w:r>
      <w:r w:rsidR="0075707F" w:rsidRPr="00101126">
        <w:rPr>
          <w:rFonts w:ascii="Arial" w:hAnsi="Arial" w:cs="Arial"/>
          <w:b/>
          <w:bCs/>
          <w:sz w:val="24"/>
          <w:szCs w:val="24"/>
        </w:rPr>
        <w:t>º.</w:t>
      </w:r>
    </w:p>
    <w:p w14:paraId="1DA415C2" w14:textId="530A87DF" w:rsidR="0075707F" w:rsidRDefault="00C96823" w:rsidP="00101126">
      <w:pPr>
        <w:spacing w:line="276" w:lineRule="auto"/>
        <w:rPr>
          <w:rFonts w:ascii="Arial" w:hAnsi="Arial" w:cs="Arial"/>
          <w:sz w:val="24"/>
          <w:szCs w:val="24"/>
        </w:rPr>
      </w:pPr>
      <w:r>
        <w:rPr>
          <w:rFonts w:ascii="Arial" w:hAnsi="Arial" w:cs="Arial"/>
          <w:sz w:val="24"/>
          <w:szCs w:val="24"/>
        </w:rPr>
        <w:t xml:space="preserve">Habla del derecho a la educación de todas las personas, por lo que esta será impartida en los estados, municipios, ciudades, </w:t>
      </w:r>
      <w:r w:rsidR="00C17361">
        <w:rPr>
          <w:rFonts w:ascii="Arial" w:hAnsi="Arial" w:cs="Arial"/>
          <w:sz w:val="24"/>
          <w:szCs w:val="24"/>
        </w:rPr>
        <w:t>etc.</w:t>
      </w:r>
      <w:r>
        <w:rPr>
          <w:rFonts w:ascii="Arial" w:hAnsi="Arial" w:cs="Arial"/>
          <w:sz w:val="24"/>
          <w:szCs w:val="24"/>
        </w:rPr>
        <w:t xml:space="preserve"> de </w:t>
      </w:r>
      <w:r w:rsidR="00C17361">
        <w:rPr>
          <w:rFonts w:ascii="Arial" w:hAnsi="Arial" w:cs="Arial"/>
          <w:sz w:val="24"/>
          <w:szCs w:val="24"/>
        </w:rPr>
        <w:t>México</w:t>
      </w:r>
      <w:r>
        <w:rPr>
          <w:rFonts w:ascii="Arial" w:hAnsi="Arial" w:cs="Arial"/>
          <w:sz w:val="24"/>
          <w:szCs w:val="24"/>
        </w:rPr>
        <w:t xml:space="preserve">.  Manejando los niveles de educación básica y media superior como </w:t>
      </w:r>
      <w:r w:rsidR="00C17361">
        <w:rPr>
          <w:rFonts w:ascii="Arial" w:hAnsi="Arial" w:cs="Arial"/>
          <w:sz w:val="24"/>
          <w:szCs w:val="24"/>
        </w:rPr>
        <w:t>obligatorios. También se apoya a las escuelas de educación superior, principalmente a las escuelas normales, ya que se pretende tener de lo mejor preparados a los maestros y maestras</w:t>
      </w:r>
      <w:r w:rsidR="003155EA">
        <w:rPr>
          <w:rFonts w:ascii="Arial" w:hAnsi="Arial" w:cs="Arial"/>
          <w:sz w:val="24"/>
          <w:szCs w:val="24"/>
        </w:rPr>
        <w:t xml:space="preserve"> </w:t>
      </w:r>
      <w:r w:rsidR="00BD76F9">
        <w:rPr>
          <w:rFonts w:ascii="Arial" w:hAnsi="Arial" w:cs="Arial"/>
          <w:sz w:val="24"/>
          <w:szCs w:val="24"/>
        </w:rPr>
        <w:t>(a</w:t>
      </w:r>
      <w:r w:rsidR="003155EA">
        <w:rPr>
          <w:rFonts w:ascii="Arial" w:hAnsi="Arial" w:cs="Arial"/>
          <w:sz w:val="24"/>
          <w:szCs w:val="24"/>
        </w:rPr>
        <w:t xml:space="preserve"> través de oportunidades como capacitaciones). </w:t>
      </w:r>
    </w:p>
    <w:p w14:paraId="560B57DE" w14:textId="134684A5" w:rsidR="00BD76F9" w:rsidRDefault="00BD76F9" w:rsidP="00101126">
      <w:pPr>
        <w:spacing w:line="276" w:lineRule="auto"/>
        <w:rPr>
          <w:rFonts w:ascii="Arial" w:hAnsi="Arial" w:cs="Arial"/>
          <w:sz w:val="24"/>
          <w:szCs w:val="24"/>
        </w:rPr>
      </w:pPr>
      <w:r>
        <w:rPr>
          <w:rFonts w:ascii="Arial" w:hAnsi="Arial" w:cs="Arial"/>
          <w:sz w:val="24"/>
          <w:szCs w:val="24"/>
        </w:rPr>
        <w:t xml:space="preserve">La educación es laica, gratuita, publica, inclusiva </w:t>
      </w:r>
      <w:proofErr w:type="gramStart"/>
      <w:r>
        <w:rPr>
          <w:rFonts w:ascii="Arial" w:hAnsi="Arial" w:cs="Arial"/>
          <w:sz w:val="24"/>
          <w:szCs w:val="24"/>
        </w:rPr>
        <w:t>e</w:t>
      </w:r>
      <w:proofErr w:type="gramEnd"/>
      <w:r>
        <w:rPr>
          <w:rFonts w:ascii="Arial" w:hAnsi="Arial" w:cs="Arial"/>
          <w:sz w:val="24"/>
          <w:szCs w:val="24"/>
        </w:rPr>
        <w:t xml:space="preserve"> universal. </w:t>
      </w:r>
      <w:r w:rsidR="00E779AA">
        <w:rPr>
          <w:rFonts w:ascii="Arial" w:hAnsi="Arial" w:cs="Arial"/>
          <w:sz w:val="24"/>
          <w:szCs w:val="24"/>
        </w:rPr>
        <w:t xml:space="preserve">Por lo que, en escuelas de alta marginación se impulsarán mejores condiciones de vida para los educandos, en las comunidades indígenas se impartirá educación plurilingüe, en cuanto a las personas adultas se aplicarán estrategias para llevar a cabo su educación. </w:t>
      </w:r>
    </w:p>
    <w:p w14:paraId="135B6AC9" w14:textId="4D29D841" w:rsidR="00101126" w:rsidRDefault="00101126" w:rsidP="00101126">
      <w:pPr>
        <w:spacing w:line="276" w:lineRule="auto"/>
        <w:rPr>
          <w:rFonts w:ascii="Arial" w:hAnsi="Arial" w:cs="Arial"/>
          <w:sz w:val="24"/>
          <w:szCs w:val="24"/>
        </w:rPr>
      </w:pPr>
      <w:r w:rsidRPr="00101126">
        <w:rPr>
          <w:rFonts w:ascii="Arial" w:hAnsi="Arial" w:cs="Arial"/>
          <w:sz w:val="24"/>
          <w:szCs w:val="24"/>
        </w:rPr>
        <w:t>Los planes y programas de estudio tendrán perspectiva de género y una orientación integral, por lo que se incluirá el conocimiento de las ciencias y humanidades</w:t>
      </w:r>
      <w:r>
        <w:rPr>
          <w:rFonts w:ascii="Arial" w:hAnsi="Arial" w:cs="Arial"/>
          <w:sz w:val="24"/>
          <w:szCs w:val="24"/>
        </w:rPr>
        <w:t xml:space="preserve">. </w:t>
      </w:r>
    </w:p>
    <w:p w14:paraId="0F261590" w14:textId="63F81202" w:rsidR="00407C01" w:rsidRPr="00F122CF" w:rsidRDefault="00101126" w:rsidP="00BE4430">
      <w:pPr>
        <w:spacing w:line="276" w:lineRule="auto"/>
        <w:rPr>
          <w:rFonts w:ascii="Arial" w:hAnsi="Arial" w:cs="Arial"/>
          <w:sz w:val="24"/>
          <w:szCs w:val="24"/>
        </w:rPr>
      </w:pPr>
      <w:r w:rsidRPr="00101126">
        <w:rPr>
          <w:rFonts w:ascii="Arial" w:hAnsi="Arial" w:cs="Arial"/>
          <w:sz w:val="24"/>
          <w:szCs w:val="24"/>
        </w:rPr>
        <w:t>El organismo contará con una Junta Directiva, un Consejo Técnico de Educación y un Consejo Ciudadano.</w:t>
      </w:r>
    </w:p>
    <w:sectPr w:rsidR="00407C01" w:rsidRPr="00F122CF" w:rsidSect="00407C01">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01"/>
    <w:rsid w:val="00101126"/>
    <w:rsid w:val="003155EA"/>
    <w:rsid w:val="00407C01"/>
    <w:rsid w:val="0075707F"/>
    <w:rsid w:val="007A7B94"/>
    <w:rsid w:val="008E3E02"/>
    <w:rsid w:val="00AC7968"/>
    <w:rsid w:val="00B841CF"/>
    <w:rsid w:val="00BD76F9"/>
    <w:rsid w:val="00BE4430"/>
    <w:rsid w:val="00C17361"/>
    <w:rsid w:val="00C96823"/>
    <w:rsid w:val="00E779AA"/>
    <w:rsid w:val="00F122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CED1"/>
  <w15:chartTrackingRefBased/>
  <w15:docId w15:val="{03EDDAAA-2752-43D1-B75B-676B4807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7C01"/>
    <w:pPr>
      <w:spacing w:after="200" w:line="276" w:lineRule="auto"/>
      <w:ind w:left="720"/>
      <w:contextualSpacing/>
    </w:pPr>
  </w:style>
  <w:style w:type="paragraph" w:customStyle="1" w:styleId="default">
    <w:name w:val="default"/>
    <w:basedOn w:val="Normal"/>
    <w:rsid w:val="00407C0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4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401</Words>
  <Characters>2210</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BRENDA SAIDALY DE LA ROSA RIVERA</cp:lastModifiedBy>
  <cp:revision>13</cp:revision>
  <dcterms:created xsi:type="dcterms:W3CDTF">2021-04-09T21:26:00Z</dcterms:created>
  <dcterms:modified xsi:type="dcterms:W3CDTF">2021-04-12T16:30:00Z</dcterms:modified>
</cp:coreProperties>
</file>