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11" w:rsidRDefault="000F0507">
      <w:pPr>
        <w:spacing w:before="240" w:after="240"/>
        <w:ind w:left="-141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ESCUELA NORMAL DE EDUCACIÓN PREESCOLAR</w:t>
      </w:r>
      <w:r>
        <w:rPr>
          <w:noProof/>
          <w:lang w:val="es-MX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-457199</wp:posOffset>
            </wp:positionH>
            <wp:positionV relativeFrom="paragraph">
              <wp:posOffset>114300</wp:posOffset>
            </wp:positionV>
            <wp:extent cx="1274289" cy="9382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289" cy="938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2B11" w:rsidRDefault="000F0507">
      <w:pPr>
        <w:spacing w:before="240" w:after="240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Licenciatura en Educación Preescolar</w:t>
      </w:r>
    </w:p>
    <w:p w:rsidR="00402B11" w:rsidRDefault="000F0507">
      <w:pPr>
        <w:spacing w:before="240" w:after="240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Ciclo escolar 2020-2021</w:t>
      </w:r>
    </w:p>
    <w:p w:rsidR="00402B11" w:rsidRDefault="000F0507">
      <w:pPr>
        <w:spacing w:before="240" w:after="240"/>
        <w:ind w:left="720"/>
        <w:jc w:val="center"/>
        <w:rPr>
          <w:b/>
          <w:sz w:val="36"/>
          <w:szCs w:val="36"/>
        </w:rPr>
      </w:pPr>
      <w:r>
        <w:rPr>
          <w:rFonts w:ascii="Patrick Hand" w:eastAsia="Patrick Hand" w:hAnsi="Patrick Hand" w:cs="Patrick Hand"/>
          <w:b/>
          <w:sz w:val="36"/>
          <w:szCs w:val="36"/>
        </w:rPr>
        <w:t xml:space="preserve"> Modelos pedagógicos</w:t>
      </w:r>
    </w:p>
    <w:p w:rsidR="00402B11" w:rsidRDefault="000F0507">
      <w:pPr>
        <w:spacing w:before="240" w:after="24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Docente: </w:t>
      </w:r>
      <w:r>
        <w:rPr>
          <w:sz w:val="24"/>
          <w:szCs w:val="24"/>
        </w:rPr>
        <w:t>Roxana Janet Sánchez Suarez</w:t>
      </w:r>
    </w:p>
    <w:p w:rsidR="00402B11" w:rsidRDefault="000F0507">
      <w:pPr>
        <w:spacing w:before="240" w:after="24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CUADRO DE DOBLE ENTRADA</w:t>
      </w:r>
    </w:p>
    <w:p w:rsidR="00402B11" w:rsidRDefault="000F0507">
      <w:pPr>
        <w:spacing w:before="240" w:after="240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Unidad de aprendizaje I. </w:t>
      </w:r>
      <w:r>
        <w:rPr>
          <w:sz w:val="24"/>
          <w:szCs w:val="24"/>
        </w:rPr>
        <w:t>Entender, orientar y dirigir la educación: entre la tradición y la innovación</w:t>
      </w:r>
    </w:p>
    <w:p w:rsidR="00402B11" w:rsidRDefault="000F0507">
      <w:pPr>
        <w:spacing w:before="240" w:after="24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COMPETENCIAS:</w:t>
      </w:r>
    </w:p>
    <w:p w:rsidR="00402B11" w:rsidRDefault="000F0507">
      <w:pPr>
        <w:spacing w:before="240" w:after="240"/>
        <w:ind w:left="1800" w:hanging="360"/>
        <w:rPr>
          <w:sz w:val="20"/>
          <w:szCs w:val="20"/>
        </w:rPr>
      </w:pPr>
      <w:r>
        <w:rPr>
          <w:sz w:val="20"/>
          <w:szCs w:val="20"/>
        </w:rPr>
        <w:t>●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0"/>
          <w:szCs w:val="20"/>
        </w:rPr>
        <w:t>Establece relaciones entre los principios, conceptos disciplinarios y contenidos del plan y programas de estudio en función del logro de aprendizaje de sus alum</w:t>
      </w:r>
      <w:r>
        <w:rPr>
          <w:sz w:val="20"/>
          <w:szCs w:val="20"/>
        </w:rPr>
        <w:t>nos, asegurando la coherencia y continuidad entre los distintos grados y niveles educativos.</w:t>
      </w:r>
    </w:p>
    <w:p w:rsidR="00402B11" w:rsidRDefault="000F0507">
      <w:pPr>
        <w:spacing w:before="240" w:after="240"/>
        <w:ind w:left="1800" w:hanging="360"/>
        <w:rPr>
          <w:sz w:val="20"/>
          <w:szCs w:val="20"/>
        </w:rPr>
      </w:pPr>
      <w:r>
        <w:rPr>
          <w:sz w:val="20"/>
          <w:szCs w:val="20"/>
        </w:rPr>
        <w:t>●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0"/>
          <w:szCs w:val="20"/>
        </w:rPr>
        <w:t>Utiliza metodologías pertinentes y actualizadas para promover el aprendizaje de los alumnos en los diferentes campos, áreas y ámbitos que propone el currículum</w:t>
      </w:r>
      <w:r>
        <w:rPr>
          <w:sz w:val="20"/>
          <w:szCs w:val="20"/>
        </w:rPr>
        <w:t>, considerando los contextos y su desarrollo. O</w:t>
      </w:r>
      <w:r>
        <w:rPr>
          <w:sz w:val="20"/>
          <w:szCs w:val="20"/>
        </w:rPr>
        <w:t xml:space="preserve"> Incorpora los recursos y medios didácticos idóneos para favorecer el aprendizaje de acuerdo con el conocimiento de los procesos de desarrollo cognitivo y socioemocional de los alumnos.</w:t>
      </w:r>
    </w:p>
    <w:p w:rsidR="00402B11" w:rsidRDefault="000F0507">
      <w:pPr>
        <w:spacing w:before="240" w:after="240"/>
        <w:ind w:left="1800" w:hanging="360"/>
        <w:rPr>
          <w:sz w:val="20"/>
          <w:szCs w:val="20"/>
        </w:rPr>
      </w:pPr>
      <w:r>
        <w:rPr>
          <w:sz w:val="20"/>
          <w:szCs w:val="20"/>
        </w:rPr>
        <w:t>●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0"/>
          <w:szCs w:val="20"/>
        </w:rPr>
        <w:t>Utiliza los recurso</w:t>
      </w:r>
      <w:r>
        <w:rPr>
          <w:sz w:val="20"/>
          <w:szCs w:val="20"/>
        </w:rPr>
        <w:t>s metodológicos y técnicos de la investigación para explicar, comprender situaciones educativas y mejorar su docencia.</w:t>
      </w:r>
    </w:p>
    <w:p w:rsidR="00402B11" w:rsidRDefault="000F0507">
      <w:pPr>
        <w:spacing w:before="240" w:after="240"/>
        <w:ind w:left="1800" w:hanging="360"/>
        <w:rPr>
          <w:b/>
          <w:sz w:val="26"/>
          <w:szCs w:val="26"/>
        </w:rPr>
      </w:pPr>
      <w:r>
        <w:rPr>
          <w:sz w:val="20"/>
          <w:szCs w:val="20"/>
        </w:rPr>
        <w:t>●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sz w:val="20"/>
          <w:szCs w:val="20"/>
        </w:rPr>
        <w:t>Orienta su actuación profesional con sentido ético-valoral y asume los diversos principios y reglas que aseguran una mejor convivenci</w:t>
      </w:r>
      <w:r>
        <w:rPr>
          <w:sz w:val="20"/>
          <w:szCs w:val="20"/>
        </w:rPr>
        <w:t>a institucional y social, en beneficio de los alumnos y de la comunidad escolar.</w:t>
      </w:r>
    </w:p>
    <w:p w:rsidR="00402B11" w:rsidRDefault="000F0507">
      <w:pPr>
        <w:spacing w:before="240" w:after="24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PRESENTADO POR:</w:t>
      </w:r>
    </w:p>
    <w:p w:rsidR="00402B11" w:rsidRDefault="000F0507">
      <w:pPr>
        <w:spacing w:before="240" w:after="24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Ximena Nataly Guardiola Álvarez</w:t>
      </w:r>
      <w:r>
        <w:rPr>
          <w:b/>
          <w:sz w:val="26"/>
          <w:szCs w:val="26"/>
        </w:rPr>
        <w:t xml:space="preserve"> #8</w:t>
      </w:r>
    </w:p>
    <w:p w:rsidR="00402B11" w:rsidRDefault="000F0507">
      <w:pPr>
        <w:spacing w:before="240" w:after="24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Carolina Estefanía Rodríguez</w:t>
      </w:r>
      <w:r>
        <w:rPr>
          <w:b/>
          <w:sz w:val="26"/>
          <w:szCs w:val="26"/>
        </w:rPr>
        <w:t xml:space="preserve"> Herrera #9</w:t>
      </w:r>
    </w:p>
    <w:p w:rsidR="00402B11" w:rsidRDefault="000F0507">
      <w:pPr>
        <w:spacing w:before="240" w:after="240"/>
        <w:ind w:left="720"/>
        <w:rPr>
          <w:sz w:val="26"/>
          <w:szCs w:val="26"/>
        </w:rPr>
      </w:pPr>
      <w:r>
        <w:rPr>
          <w:sz w:val="26"/>
          <w:szCs w:val="26"/>
        </w:rPr>
        <w:t>Cuarto semestre Sección “D”</w:t>
      </w:r>
    </w:p>
    <w:p w:rsidR="00402B11" w:rsidRDefault="000F0507">
      <w:pPr>
        <w:spacing w:before="240" w:after="240"/>
        <w:ind w:left="720"/>
        <w:jc w:val="right"/>
        <w:rPr>
          <w:sz w:val="26"/>
          <w:szCs w:val="26"/>
        </w:rPr>
      </w:pPr>
      <w:r>
        <w:rPr>
          <w:sz w:val="26"/>
          <w:szCs w:val="26"/>
        </w:rPr>
        <w:t>Saltillo, Coahuila de Zaragoza</w:t>
      </w:r>
    </w:p>
    <w:p w:rsidR="00402B11" w:rsidRDefault="000F0507">
      <w:pPr>
        <w:spacing w:before="240" w:after="240"/>
        <w:ind w:left="720"/>
        <w:jc w:val="right"/>
        <w:rPr>
          <w:rFonts w:ascii="Patrick Hand" w:eastAsia="Patrick Hand" w:hAnsi="Patrick Hand" w:cs="Patrick Hand"/>
          <w:sz w:val="44"/>
          <w:szCs w:val="44"/>
        </w:rPr>
        <w:sectPr w:rsidR="00402B11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sz w:val="26"/>
          <w:szCs w:val="26"/>
        </w:rPr>
        <w:t>Abri</w:t>
      </w:r>
      <w:r>
        <w:rPr>
          <w:sz w:val="26"/>
          <w:szCs w:val="26"/>
        </w:rPr>
        <w:t>l 2021</w:t>
      </w:r>
    </w:p>
    <w:p w:rsidR="00402B11" w:rsidRDefault="000F0507">
      <w:pPr>
        <w:spacing w:before="240" w:after="240"/>
        <w:ind w:left="720"/>
        <w:jc w:val="center"/>
        <w:rPr>
          <w:rFonts w:ascii="Pangolin" w:eastAsia="Pangolin" w:hAnsi="Pangolin" w:cs="Pangolin"/>
          <w:color w:val="FF9F1C"/>
          <w:sz w:val="42"/>
          <w:szCs w:val="42"/>
        </w:rPr>
      </w:pPr>
      <w:r>
        <w:rPr>
          <w:rFonts w:ascii="Pangolin" w:eastAsia="Pangolin" w:hAnsi="Pangolin" w:cs="Pangolin"/>
          <w:color w:val="FF9F1C"/>
          <w:sz w:val="42"/>
          <w:szCs w:val="42"/>
        </w:rPr>
        <w:lastRenderedPageBreak/>
        <w:t>Modelos pedagógicos</w:t>
      </w:r>
      <w:r>
        <w:rPr>
          <w:rFonts w:ascii="Pangolin" w:eastAsia="Pangolin" w:hAnsi="Pangolin" w:cs="Pangolin"/>
          <w:color w:val="FF9F1C"/>
          <w:sz w:val="42"/>
          <w:szCs w:val="42"/>
        </w:rPr>
        <w:t xml:space="preserve"> </w:t>
      </w:r>
    </w:p>
    <w:tbl>
      <w:tblPr>
        <w:tblStyle w:val="a"/>
        <w:tblW w:w="15180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2070"/>
        <w:gridCol w:w="2220"/>
        <w:gridCol w:w="2175"/>
        <w:gridCol w:w="2175"/>
        <w:gridCol w:w="2385"/>
        <w:gridCol w:w="2115"/>
      </w:tblGrid>
      <w:tr w:rsidR="00402B11">
        <w:tc>
          <w:tcPr>
            <w:tcW w:w="2040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402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C4B6"/>
                <w:sz w:val="26"/>
                <w:szCs w:val="26"/>
              </w:rPr>
            </w:pPr>
          </w:p>
        </w:tc>
        <w:tc>
          <w:tcPr>
            <w:tcW w:w="2070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F1C"/>
                <w:sz w:val="26"/>
                <w:szCs w:val="26"/>
              </w:rPr>
            </w:pPr>
            <w:r>
              <w:rPr>
                <w:b/>
                <w:color w:val="FF9F1C"/>
                <w:sz w:val="26"/>
                <w:szCs w:val="26"/>
              </w:rPr>
              <w:t xml:space="preserve">Tradicional </w:t>
            </w:r>
          </w:p>
        </w:tc>
        <w:tc>
          <w:tcPr>
            <w:tcW w:w="2220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F1C"/>
                <w:sz w:val="26"/>
                <w:szCs w:val="26"/>
              </w:rPr>
            </w:pPr>
            <w:r>
              <w:rPr>
                <w:b/>
                <w:color w:val="FF9F1C"/>
                <w:sz w:val="26"/>
                <w:szCs w:val="26"/>
              </w:rPr>
              <w:t xml:space="preserve">Romántico </w:t>
            </w:r>
          </w:p>
        </w:tc>
        <w:tc>
          <w:tcPr>
            <w:tcW w:w="2175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F1C"/>
                <w:sz w:val="26"/>
                <w:szCs w:val="26"/>
              </w:rPr>
            </w:pPr>
            <w:r>
              <w:rPr>
                <w:b/>
                <w:color w:val="FF9F1C"/>
                <w:sz w:val="26"/>
                <w:szCs w:val="26"/>
              </w:rPr>
              <w:t xml:space="preserve">Conductista </w:t>
            </w:r>
          </w:p>
        </w:tc>
        <w:tc>
          <w:tcPr>
            <w:tcW w:w="2175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F1C"/>
                <w:sz w:val="26"/>
                <w:szCs w:val="26"/>
              </w:rPr>
            </w:pPr>
            <w:r>
              <w:rPr>
                <w:b/>
                <w:color w:val="FF9F1C"/>
                <w:sz w:val="26"/>
                <w:szCs w:val="26"/>
              </w:rPr>
              <w:t>Cognitivo</w:t>
            </w:r>
          </w:p>
        </w:tc>
        <w:tc>
          <w:tcPr>
            <w:tcW w:w="2385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F1C"/>
                <w:sz w:val="26"/>
                <w:szCs w:val="26"/>
              </w:rPr>
            </w:pPr>
            <w:r>
              <w:rPr>
                <w:b/>
                <w:color w:val="FF9F1C"/>
                <w:sz w:val="26"/>
                <w:szCs w:val="26"/>
              </w:rPr>
              <w:t>Socialista</w:t>
            </w:r>
          </w:p>
        </w:tc>
        <w:tc>
          <w:tcPr>
            <w:tcW w:w="2115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F1C"/>
                <w:sz w:val="26"/>
                <w:szCs w:val="26"/>
              </w:rPr>
            </w:pPr>
            <w:r>
              <w:rPr>
                <w:b/>
                <w:color w:val="FF9F1C"/>
                <w:sz w:val="26"/>
                <w:szCs w:val="26"/>
              </w:rPr>
              <w:t>Sociocognitivo</w:t>
            </w:r>
          </w:p>
        </w:tc>
      </w:tr>
      <w:tr w:rsidR="00402B11">
        <w:tc>
          <w:tcPr>
            <w:tcW w:w="2040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C4B6"/>
                <w:sz w:val="26"/>
                <w:szCs w:val="26"/>
              </w:rPr>
            </w:pPr>
            <w:r>
              <w:rPr>
                <w:b/>
                <w:color w:val="2EC4B6"/>
                <w:sz w:val="26"/>
                <w:szCs w:val="26"/>
              </w:rPr>
              <w:t>El contexto socio-histórico en el que surgieron.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Se sitúa en el    siglo XVII.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Surge en el siglo XVIII.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Aparece en 1910.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sitúa en 1960 después de la Segunda Guerra Mundial.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Surge en 1960.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partir de 1960.</w:t>
            </w:r>
          </w:p>
        </w:tc>
      </w:tr>
      <w:tr w:rsidR="00402B11">
        <w:trPr>
          <w:trHeight w:val="3618"/>
        </w:trPr>
        <w:tc>
          <w:tcPr>
            <w:tcW w:w="2040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C4B6"/>
                <w:sz w:val="26"/>
                <w:szCs w:val="26"/>
              </w:rPr>
            </w:pPr>
            <w:r>
              <w:rPr>
                <w:b/>
                <w:color w:val="2EC4B6"/>
                <w:sz w:val="26"/>
                <w:szCs w:val="26"/>
              </w:rPr>
              <w:t>El tipo de persona que se desea formar.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espera la formación del carácter moldeándolo</w:t>
            </w:r>
            <w:r>
              <w:rPr>
                <w:sz w:val="26"/>
                <w:szCs w:val="26"/>
              </w:rPr>
              <w:t xml:space="preserve"> a partir de la voluntad, el rigor y disciplina hacia una idea humanista y ética. 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Que el niño se desarrolle de una manera natural, en donde se sienta libre y espontáneo.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 aspira en que el niño desarrolle </w:t>
            </w:r>
            <w:r>
              <w:rPr>
                <w:sz w:val="26"/>
                <w:szCs w:val="26"/>
              </w:rPr>
              <w:t xml:space="preserve">y moldee una conducta técnico-productiva y un relativismo ético.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 cada individuo tenga acceso al nivel superior de desarrollo intelectual según las condiciones biosociales de cada uno.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Tiene como meta el desarrollo máximo multifacético de las capacidad</w:t>
            </w:r>
            <w:r>
              <w:rPr>
                <w:sz w:val="26"/>
                <w:szCs w:val="26"/>
              </w:rPr>
              <w:t xml:space="preserve">es del estudiante para la producción y el bien de la sociedad.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pretende potenciar la motivación intrínseca. Además se espera promover el aprendizaje en el contexto.</w:t>
            </w:r>
          </w:p>
        </w:tc>
      </w:tr>
      <w:tr w:rsidR="00402B11">
        <w:tc>
          <w:tcPr>
            <w:tcW w:w="2040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C4B6"/>
                <w:sz w:val="26"/>
                <w:szCs w:val="26"/>
              </w:rPr>
            </w:pPr>
            <w:r>
              <w:rPr>
                <w:b/>
                <w:color w:val="2EC4B6"/>
                <w:sz w:val="26"/>
                <w:szCs w:val="26"/>
              </w:rPr>
              <w:t>La manera en que pretenden lograr los aprendizajes.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través de una disciplina en donde se desarrollan cualidades innatas. 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Mediante un aprendizaje natural para desarrollar cualidades de libertad en los pequeños.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 medio de la adquisición de conocimientos,</w:t>
            </w:r>
            <w:r>
              <w:rPr>
                <w:sz w:val="26"/>
                <w:szCs w:val="26"/>
              </w:rPr>
              <w:t xml:space="preserve"> códigos y destrezas.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 desarrollará de manera progresiva y secuencial a estructuras mentales cualitativas y </w:t>
            </w:r>
            <w:r>
              <w:rPr>
                <w:sz w:val="26"/>
                <w:szCs w:val="26"/>
              </w:rPr>
              <w:lastRenderedPageBreak/>
              <w:t xml:space="preserve">jerárquicamente diferenciadas.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Se desarrollará de manera progresiva y secuencial pero siendo impulsado por el aprendizaje de las ciencias.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 desarrolla por medio de </w:t>
            </w:r>
            <w:r>
              <w:rPr>
                <w:sz w:val="26"/>
                <w:szCs w:val="26"/>
              </w:rPr>
              <w:t>la socialización contextualizada.</w:t>
            </w:r>
          </w:p>
        </w:tc>
      </w:tr>
      <w:tr w:rsidR="00402B11">
        <w:tc>
          <w:tcPr>
            <w:tcW w:w="2040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C4B6"/>
                <w:sz w:val="26"/>
                <w:szCs w:val="26"/>
              </w:rPr>
            </w:pPr>
            <w:r>
              <w:rPr>
                <w:b/>
                <w:color w:val="2EC4B6"/>
                <w:sz w:val="26"/>
                <w:szCs w:val="26"/>
              </w:rPr>
              <w:lastRenderedPageBreak/>
              <w:t xml:space="preserve"> Los contenidos curriculares que privilegian.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 los más principales, se encuentran disciplinas clásicas y facultades del alma. 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 existen contenidos específicos, pues sólo se necesita lo que el niño tenga en su interior y lo que solicite.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 emplean en sus contenidos los conocimientos técnicos y destrezas, en donde sus competencias se enfoquen en conductas observables.  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toma</w:t>
            </w:r>
            <w:r>
              <w:rPr>
                <w:sz w:val="26"/>
                <w:szCs w:val="26"/>
              </w:rPr>
              <w:t xml:space="preserve">n las experiencias que facilitan el acceso a estructuras superiores del desarrollo, el niño construye sus propios contenidos de aprendizaje.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Los contenidos son científico-técnicos, polifacéticos y politécnicos. 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Los contenidos como formas de saber se articulan de manera constructiva y significativa.</w:t>
            </w:r>
          </w:p>
        </w:tc>
      </w:tr>
      <w:tr w:rsidR="00402B11">
        <w:tc>
          <w:tcPr>
            <w:tcW w:w="2040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C4B6"/>
                <w:sz w:val="26"/>
                <w:szCs w:val="26"/>
              </w:rPr>
            </w:pPr>
            <w:r>
              <w:rPr>
                <w:b/>
                <w:color w:val="2EC4B6"/>
                <w:sz w:val="26"/>
                <w:szCs w:val="26"/>
              </w:rPr>
              <w:t>Los métodos, técnicas, estrategias, propuestas de enseñanza y evaluación que prescriben.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 método es academicista verbalista, esto se refiere a que se desarrolla baj</w:t>
            </w:r>
            <w:r>
              <w:rPr>
                <w:sz w:val="26"/>
                <w:szCs w:val="26"/>
              </w:rPr>
              <w:t xml:space="preserve">o un régimen de disciplinas. </w:t>
            </w:r>
          </w:p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Los alumnos aprenden por medio de la imitación y la repetición. 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utiliza un método de eliminación de aquellos obstáculos e interferencias que impidan la libertad de expresión, todo esto con el propósito de un desarrollo li</w:t>
            </w:r>
            <w:r>
              <w:rPr>
                <w:sz w:val="26"/>
                <w:szCs w:val="26"/>
              </w:rPr>
              <w:t>bre para el niño.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 plantea un método de fijación y control de objetivos instruccionales. Se tiene que formar precisamente para tener un adiestramiento experimental.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 método que se utilizará es crear ambientes y experiencias de afianzamiento según cada </w:t>
            </w:r>
            <w:r>
              <w:rPr>
                <w:sz w:val="26"/>
                <w:szCs w:val="26"/>
              </w:rPr>
              <w:t xml:space="preserve">etapa: el niño se vuelve investigador.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 método es utilizar estrategias didácticas variadas, acordes al contenido, al método de la ciencia, al nivel de desarrollo y a las diferencias individuales. Se hace énfasis en el trabajo productivo.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Los métodos que se utilizan se basan en la experiencia, las estrategias se centrarán en el estudiante. </w:t>
            </w:r>
          </w:p>
        </w:tc>
      </w:tr>
      <w:tr w:rsidR="00402B11">
        <w:tc>
          <w:tcPr>
            <w:tcW w:w="2040" w:type="dxa"/>
            <w:shd w:val="clear" w:color="auto" w:fill="CBF3F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C4B6"/>
                <w:sz w:val="26"/>
                <w:szCs w:val="26"/>
              </w:rPr>
            </w:pPr>
            <w:r>
              <w:rPr>
                <w:b/>
                <w:color w:val="2EC4B6"/>
                <w:sz w:val="26"/>
                <w:szCs w:val="26"/>
              </w:rPr>
              <w:t xml:space="preserve">Las </w:t>
            </w:r>
            <w:r>
              <w:rPr>
                <w:b/>
                <w:color w:val="2EC4B6"/>
                <w:sz w:val="26"/>
                <w:szCs w:val="26"/>
              </w:rPr>
              <w:lastRenderedPageBreak/>
              <w:t>regulaciones e interacciones entre el educando y el educador.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El profesor es </w:t>
            </w:r>
            <w:r>
              <w:rPr>
                <w:sz w:val="26"/>
                <w:szCs w:val="26"/>
              </w:rPr>
              <w:lastRenderedPageBreak/>
              <w:t>la autoridad, mientras que el alumno se encuentra debajo de él creando</w:t>
            </w:r>
            <w:r>
              <w:rPr>
                <w:sz w:val="26"/>
                <w:szCs w:val="26"/>
              </w:rPr>
              <w:t xml:space="preserve"> una relación vertical.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El docente </w:t>
            </w:r>
            <w:r>
              <w:rPr>
                <w:sz w:val="26"/>
                <w:szCs w:val="26"/>
              </w:rPr>
              <w:lastRenderedPageBreak/>
              <w:t>cumple con la función de ser un auxiliar, en donde el niño tenga la confianza de expresarse con libertad.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El maestro es el </w:t>
            </w:r>
            <w:r>
              <w:rPr>
                <w:sz w:val="26"/>
                <w:szCs w:val="26"/>
              </w:rPr>
              <w:lastRenderedPageBreak/>
              <w:t>mediador entre el programa a utilizar y el alumno; de esta forma transmite los conocimientos a su</w:t>
            </w:r>
            <w:r>
              <w:rPr>
                <w:sz w:val="26"/>
                <w:szCs w:val="26"/>
              </w:rPr>
              <w:t>s estudiantes.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El maestro es un </w:t>
            </w:r>
            <w:r>
              <w:rPr>
                <w:sz w:val="26"/>
                <w:szCs w:val="26"/>
              </w:rPr>
              <w:lastRenderedPageBreak/>
              <w:t>facilitador creador de un ambiente estimulador de experiencias para el avance a estructuras cognoscitivas superiores.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En la relación de </w:t>
            </w:r>
            <w:r>
              <w:rPr>
                <w:sz w:val="26"/>
                <w:szCs w:val="26"/>
              </w:rPr>
              <w:lastRenderedPageBreak/>
              <w:t>maestro-alumno los dos se complementan y se educan en comunidad: estudiante y maestro da</w:t>
            </w:r>
            <w:r>
              <w:rPr>
                <w:sz w:val="26"/>
                <w:szCs w:val="26"/>
              </w:rPr>
              <w:t>n y reciben enseñanzas.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2B11" w:rsidRDefault="000F0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Aquí el maestro </w:t>
            </w:r>
            <w:r>
              <w:rPr>
                <w:sz w:val="26"/>
                <w:szCs w:val="26"/>
              </w:rPr>
              <w:lastRenderedPageBreak/>
              <w:t>hace comprender al alumno sobre lo que se está enseñando y sobre lo que se está aprendiendo.</w:t>
            </w:r>
          </w:p>
        </w:tc>
      </w:tr>
    </w:tbl>
    <w:p w:rsidR="00402B11" w:rsidRDefault="00402B11">
      <w:pPr>
        <w:spacing w:before="240" w:after="240"/>
        <w:ind w:left="720"/>
        <w:rPr>
          <w:sz w:val="26"/>
          <w:szCs w:val="26"/>
        </w:rPr>
      </w:pPr>
    </w:p>
    <w:sectPr w:rsidR="00402B11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charset w:val="00"/>
    <w:family w:val="auto"/>
    <w:pitch w:val="default"/>
  </w:font>
  <w:font w:name="Pangol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11"/>
    <w:rsid w:val="000F0507"/>
    <w:rsid w:val="0040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98BB7-4373-470C-B3CE-403E024C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Gil</cp:lastModifiedBy>
  <cp:revision>2</cp:revision>
  <dcterms:created xsi:type="dcterms:W3CDTF">2021-04-13T22:40:00Z</dcterms:created>
  <dcterms:modified xsi:type="dcterms:W3CDTF">2021-04-13T22:40:00Z</dcterms:modified>
</cp:coreProperties>
</file>