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Escuela Normal de Educación Preescolar</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14300" distT="114300" distL="114300" distR="114300">
            <wp:extent cx="2160000" cy="1247775"/>
            <wp:effectExtent b="0" l="0" r="0" t="0"/>
            <wp:docPr id="3"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216000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Curso</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Estrategias para el desarrollo socioemocional</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Maestra</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Eduarda Maldonado Martínez</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 DE APRENDIZAJE I. BASES TEÓRICAS DEL DESARROLLO DE LAS HABILIDADES SOCIOEMOCIONALES.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Competencias</w:t>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Detecta los procesos de aprendizaje de sus alumnos para favorecer su desarrollo cognitivo y socioemocional.</w:t>
      </w:r>
      <w:r w:rsidDel="00000000" w:rsidR="00000000" w:rsidRPr="00000000">
        <w:rPr>
          <w:rtl w:val="0"/>
        </w:rPr>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 recursos de la investigación educativa para enriquecer su práctica profesional, expresando su interés por el conocimiento, la ciencia y la mejora de la educación.</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Organizador Gráfico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Presentado por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María Fernanda Barrón López #3</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Valeria Carlos Pérez #4</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Daniela Guadalupe López Rocha #14</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Melina Maryvi Medina Rocha #16</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Saltillo, Coah. 12 de Abril de 2021</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4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
        <w:gridCol w:w="1571"/>
        <w:gridCol w:w="2401"/>
        <w:gridCol w:w="3208"/>
        <w:gridCol w:w="2960"/>
        <w:gridCol w:w="2932"/>
        <w:tblGridChange w:id="0">
          <w:tblGrid>
            <w:gridCol w:w="1076"/>
            <w:gridCol w:w="1571"/>
            <w:gridCol w:w="2401"/>
            <w:gridCol w:w="3208"/>
            <w:gridCol w:w="2960"/>
            <w:gridCol w:w="2932"/>
          </w:tblGrid>
        </w:tblGridChange>
      </w:tblGrid>
      <w:tr>
        <w:tc>
          <w:tcPr>
            <w:shd w:fill="dbeef3"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ead1dc" w:val="clear"/>
                <w:vertAlign w:val="baseline"/>
              </w:rPr>
            </w:pPr>
            <w:r w:rsidDel="00000000" w:rsidR="00000000" w:rsidRPr="00000000">
              <w:rPr>
                <w:rFonts w:ascii="Arial" w:cs="Arial" w:eastAsia="Arial" w:hAnsi="Arial"/>
                <w:b w:val="1"/>
                <w:i w:val="0"/>
                <w:smallCaps w:val="0"/>
                <w:strike w:val="0"/>
                <w:color w:val="000000"/>
                <w:sz w:val="22"/>
                <w:szCs w:val="22"/>
                <w:u w:val="none"/>
                <w:shd w:fill="ead1dc" w:val="clear"/>
                <w:vertAlign w:val="baseline"/>
                <w:rtl w:val="0"/>
              </w:rPr>
              <w:t xml:space="preserve">Autor</w:t>
            </w:r>
          </w:p>
        </w:tc>
        <w:tc>
          <w:tcPr>
            <w:shd w:fill="e5dfec"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5f497a"/>
                <w:sz w:val="22"/>
                <w:szCs w:val="22"/>
                <w:u w:val="none"/>
                <w:shd w:fill="auto" w:val="clear"/>
                <w:vertAlign w:val="baseline"/>
              </w:rPr>
            </w:pPr>
            <w:r w:rsidDel="00000000" w:rsidR="00000000" w:rsidRPr="00000000">
              <w:rPr>
                <w:rFonts w:ascii="Arial" w:cs="Arial" w:eastAsia="Arial" w:hAnsi="Arial"/>
                <w:b w:val="1"/>
                <w:i w:val="0"/>
                <w:smallCaps w:val="0"/>
                <w:strike w:val="0"/>
                <w:color w:val="5f497a"/>
                <w:sz w:val="22"/>
                <w:szCs w:val="22"/>
                <w:u w:val="none"/>
                <w:shd w:fill="auto" w:val="clear"/>
                <w:vertAlign w:val="baseline"/>
                <w:rtl w:val="0"/>
              </w:rPr>
              <w:t xml:space="preserve">Teoría</w:t>
            </w:r>
          </w:p>
        </w:tc>
        <w:tc>
          <w:tcPr>
            <w:shd w:fill="fbd5b5"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984806"/>
                <w:sz w:val="22"/>
                <w:szCs w:val="22"/>
                <w:u w:val="none"/>
                <w:shd w:fill="auto" w:val="clear"/>
                <w:vertAlign w:val="baseline"/>
              </w:rPr>
            </w:pPr>
            <w:r w:rsidDel="00000000" w:rsidR="00000000" w:rsidRPr="00000000">
              <w:rPr>
                <w:rFonts w:ascii="Arial" w:cs="Arial" w:eastAsia="Arial" w:hAnsi="Arial"/>
                <w:b w:val="1"/>
                <w:i w:val="0"/>
                <w:smallCaps w:val="0"/>
                <w:strike w:val="0"/>
                <w:color w:val="984806"/>
                <w:sz w:val="22"/>
                <w:szCs w:val="22"/>
                <w:u w:val="none"/>
                <w:shd w:fill="auto" w:val="clear"/>
                <w:vertAlign w:val="baseline"/>
                <w:rtl w:val="0"/>
              </w:rPr>
              <w:t xml:space="preserve">Descripción de teoría</w:t>
            </w:r>
            <w:r w:rsidDel="00000000" w:rsidR="00000000" w:rsidRPr="00000000">
              <w:rPr>
                <w:rtl w:val="0"/>
              </w:rPr>
            </w:r>
          </w:p>
        </w:tc>
        <w:tc>
          <w:tcPr>
            <w:shd w:fill="93cddc"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f243e"/>
                <w:sz w:val="22"/>
                <w:szCs w:val="22"/>
                <w:u w:val="none"/>
                <w:shd w:fill="auto" w:val="clear"/>
                <w:vertAlign w:val="baseline"/>
              </w:rPr>
            </w:pPr>
            <w:r w:rsidDel="00000000" w:rsidR="00000000" w:rsidRPr="00000000">
              <w:rPr>
                <w:rFonts w:ascii="Arial" w:cs="Arial" w:eastAsia="Arial" w:hAnsi="Arial"/>
                <w:b w:val="1"/>
                <w:i w:val="0"/>
                <w:smallCaps w:val="0"/>
                <w:strike w:val="0"/>
                <w:color w:val="0f243e"/>
                <w:sz w:val="22"/>
                <w:szCs w:val="22"/>
                <w:u w:val="none"/>
                <w:shd w:fill="auto" w:val="clear"/>
                <w:vertAlign w:val="baseline"/>
                <w:rtl w:val="0"/>
              </w:rPr>
              <w:t xml:space="preserve">Relación con otros autores</w:t>
            </w:r>
          </w:p>
        </w:tc>
        <w:tc>
          <w:tcPr>
            <w:shd w:fill="e5b9b7"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5f497a"/>
                <w:sz w:val="22"/>
                <w:szCs w:val="22"/>
                <w:u w:val="none"/>
                <w:shd w:fill="auto" w:val="clear"/>
                <w:vertAlign w:val="baseline"/>
              </w:rPr>
            </w:pPr>
            <w:r w:rsidDel="00000000" w:rsidR="00000000" w:rsidRPr="00000000">
              <w:rPr>
                <w:rFonts w:ascii="Arial" w:cs="Arial" w:eastAsia="Arial" w:hAnsi="Arial"/>
                <w:b w:val="1"/>
                <w:i w:val="0"/>
                <w:smallCaps w:val="0"/>
                <w:strike w:val="0"/>
                <w:color w:val="5f497a"/>
                <w:sz w:val="22"/>
                <w:szCs w:val="22"/>
                <w:u w:val="none"/>
                <w:shd w:fill="auto" w:val="clear"/>
                <w:vertAlign w:val="baseline"/>
                <w:rtl w:val="0"/>
              </w:rPr>
              <w:t xml:space="preserve">Etapas</w:t>
            </w:r>
          </w:p>
        </w:tc>
        <w:tc>
          <w:tcPr>
            <w:shd w:fill="d7e3bc"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4f6228"/>
                <w:sz w:val="22"/>
                <w:szCs w:val="22"/>
                <w:u w:val="none"/>
                <w:shd w:fill="auto" w:val="clear"/>
                <w:vertAlign w:val="baseline"/>
              </w:rPr>
            </w:pPr>
            <w:r w:rsidDel="00000000" w:rsidR="00000000" w:rsidRPr="00000000">
              <w:rPr>
                <w:rFonts w:ascii="Arial" w:cs="Arial" w:eastAsia="Arial" w:hAnsi="Arial"/>
                <w:b w:val="1"/>
                <w:i w:val="0"/>
                <w:smallCaps w:val="0"/>
                <w:strike w:val="0"/>
                <w:color w:val="4f6228"/>
                <w:sz w:val="22"/>
                <w:szCs w:val="22"/>
                <w:u w:val="none"/>
                <w:shd w:fill="auto" w:val="clear"/>
                <w:vertAlign w:val="baseline"/>
                <w:rtl w:val="0"/>
              </w:rPr>
              <w:t xml:space="preserve">Propuestas</w:t>
            </w:r>
          </w:p>
        </w:tc>
      </w:tr>
      <w:tr>
        <w:tc>
          <w:tcPr>
            <w:shd w:fill="ccc1d9"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ccc1d9"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ccc1d9"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ccc1d9"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ccc1d9"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ccc1d9"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ccc1d9"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ccc1d9"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Erik Erickson</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fbd5b5"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632423"/>
                <w:sz w:val="32"/>
                <w:szCs w:val="32"/>
                <w:u w:val="none"/>
                <w:shd w:fill="auto" w:val="clear"/>
                <w:vertAlign w:val="baseline"/>
              </w:rPr>
            </w:pPr>
            <w:r w:rsidDel="00000000" w:rsidR="00000000" w:rsidRPr="00000000">
              <w:rPr>
                <w:rFonts w:ascii="Arial" w:cs="Arial" w:eastAsia="Arial" w:hAnsi="Arial"/>
                <w:b w:val="1"/>
                <w:i w:val="0"/>
                <w:smallCaps w:val="0"/>
                <w:strike w:val="0"/>
                <w:color w:val="632423"/>
                <w:sz w:val="32"/>
                <w:szCs w:val="32"/>
                <w:u w:val="none"/>
                <w:shd w:fill="auto" w:val="clear"/>
                <w:vertAlign w:val="baseline"/>
                <w:rtl w:val="0"/>
              </w:rPr>
              <w:t xml:space="preserve">Teoría</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632423"/>
                <w:sz w:val="32"/>
                <w:szCs w:val="32"/>
                <w:u w:val="none"/>
                <w:shd w:fill="auto" w:val="clear"/>
                <w:vertAlign w:val="baseline"/>
              </w:rPr>
            </w:pPr>
            <w:r w:rsidDel="00000000" w:rsidR="00000000" w:rsidRPr="00000000">
              <w:rPr>
                <w:rFonts w:ascii="Arial" w:cs="Arial" w:eastAsia="Arial" w:hAnsi="Arial"/>
                <w:b w:val="1"/>
                <w:i w:val="0"/>
                <w:smallCaps w:val="0"/>
                <w:strike w:val="0"/>
                <w:color w:val="632423"/>
                <w:sz w:val="32"/>
                <w:szCs w:val="32"/>
                <w:u w:val="none"/>
                <w:shd w:fill="auto" w:val="clear"/>
                <w:vertAlign w:val="baseline"/>
                <w:rtl w:val="0"/>
              </w:rPr>
              <w:t xml:space="preserve">del </w:t>
            </w:r>
            <w:r w:rsidDel="00000000" w:rsidR="00000000" w:rsidRPr="00000000">
              <w:rPr>
                <w:rFonts w:ascii="Arial" w:cs="Arial" w:eastAsia="Arial" w:hAnsi="Arial"/>
                <w:b w:val="1"/>
                <w:i w:val="0"/>
                <w:smallCaps w:val="0"/>
                <w:strike w:val="0"/>
                <w:color w:val="632423"/>
                <w:sz w:val="28"/>
                <w:szCs w:val="28"/>
                <w:u w:val="none"/>
                <w:shd w:fill="auto" w:val="clear"/>
                <w:vertAlign w:val="baseline"/>
                <w:rtl w:val="0"/>
              </w:rPr>
              <w:t xml:space="preserve">desarrollo psicosocial</w:t>
            </w:r>
            <w:r w:rsidDel="00000000" w:rsidR="00000000" w:rsidRPr="00000000">
              <w:rPr>
                <w:rtl w:val="0"/>
              </w:rPr>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1950 Erik Erikson, psicoanalista estadounidense, propone la teoría de las ocho edades del hombre que marca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 bases de la psicología evolutiva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ella argumenta que, desde el nacimiento hasta la vejez, pasamos por ocho conflictos que permiten el desarrollo psicosocial y personal.</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nos enfrentamos al conflicto y lo resolvemos satisfactoriamente «crecemos mentalmente». Sin embargo,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 no logramos superar estos conflictos, es posible que no fomentemos las habilidades necesarias para afrontar lo que viene en un futuro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 Erikson afirma que los seres humanos con un desarrollo sano deben pasar a través de ocho etapas entre la infancia y la edad adulta tardía. En cada etapa, la persona se enfrenta, y es de esperar que domine, nuevos retos. Cada etapa se basa en la culminación con éxito de las etapas anteriores. Para Erikson la vida gira en torno a la persona y el medio.</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teoría es conocida por ser una redefinición y expansión de la teoría de los estadios de Freud la cual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establecía que el desarrollo funciona a partir de un principio epigenético postulando ocho fases de desarrollo que se extendían a lo largo del ciclo de la vida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obstante aunque esta teoría de Freud fue la base para Erikson, este último difirió en dos aspectos;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porque para él, los niños son curiosos y activos exploradores que pueden adaptarse al medio que los rodea más que actores pasivos moldeados por adultos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énfasis que da al “yo” como parte elemental del desarrollo.</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1.- Confianza básica vs. Desconfianza: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Este estadio transcurre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desde el nacimiento hasta los dieciocho meses de vida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depende de la relación o vínculo que se haya creado con la madre. La relación con la madre determinará los futuros vínculos que se establecerán con las personas a lo largo de su vida.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2.- Autonomía vs Vergüenza y Duda: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Este estadio empieza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desde los 18 meses hasta los 3 años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vida del niño. Durante este estadio el niño emprende su desarrollo cognitivo y muscular, cuando comienza a controlar y ejercitar los músculos que se relacionan con las excreciones corporales.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3.- Iniciativa vs Culpa: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Este estadio viaja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desde los 3 hasta los 5 años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niño empieza a desarrollarse muy rápido, tanto física como intelectualmente. Crece su interés por relacionarse con otros niños, poniendo a prueba sus habilidades y capacidades. Los niños sienten curiosidad y es positivo motivarles para </w:t>
            </w:r>
            <w:hyperlink r:id="rId8">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desarrollarse creativamente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4.- Laboriosidad vs Inferioridad: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Este estadio se produce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entre los 6-7 años hasta los 12 años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 niños muestran un interés genuino por el funcionamiento de las cosas e intentan llevar a cabo muchas actividades por sí mismos, con su propio esfuerzo y poniendo en uso sus conocimientos y habilidades. Por esa razón es tan importante la estimulación positiva que pueda ofrecerle la escuela, en casa o por el grupo de iguales. Éste último comienza a adquirir una relevancia trascendental para ellos.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5.- Exploración de la Identidad vs Difusión de Identidad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Este estadio tiene lugar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durante la adolescencia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esta etapa, una pregunta se formula de forma insistente: ¿quién soy? Los adolescentes empiezan a mostrarse más independientes y a tomar distancia de los padres. Prefieren pasar más tiempo con sus amigos y comienzan a pensar en el futuro y a decidir qué quieren estudiar, en qué trabajar, dónde vivir, etc.</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6.- Intimidad frente al Aislamiento: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Este estadio comprende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desde los 20 años hasta los 40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aproximadamente. La forma de relacionarse con otras personas se modifica, el individuo empieza a priorizar relaciones más íntimas que ofrezcan y requieran de un compromiso recíproco, una intimidad que genere una sensación de seguridad, de compañía, de confianza.</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7.- Generatividad frente al Estancamiento: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Este estadio transcurre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entre los 40 hasta los 60 años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un lapso de la vida en el que la persona dedica su tiempo a su familia. Se prioriza la búsqueda de equilibrio entre la productividad y el</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8.- Integridad del yo frente a desesperación: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Este estadio se produce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desde los 60 años hasta la muerte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un momento en el que el individuo deja de ser productivo, o al menos no produce tanto como era capaz anteriormente. Una etapa en la que la vida y la forma de vivir se ven alteradas totalmente, los amigos y familiares fallecen, uno tiene que afrontar los </w:t>
            </w:r>
            <w:hyperlink r:id="rId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duelos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causa la vejez, tanto en el propio cuerpo como en el de los demás.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Estancamiento; una productividad que está vinculada al futuro, al porvenir de los suyos y de las próximas generaciones, es la búsqueda de sentirse necesitado por los demás, ser y sentirse útil.</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Propuesta de actividad para cada etapa de desarrollo:</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1.- Confianza básica vs. Desconfianza (0 a 18 meses):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sugieren actividades en donde se desarrolle la confianza sin eliminar la desconfianza. Si se logra un equilibrio, el niño desarrollará la virtud esperanza, una fuerte creencia en la que se considera que siempre habrá una solución al final del camino, a pesar de que las cosas vayan mal. Ejemplo de actividad: Amamantar ya que esto genera vínculos afectivos que dan sensación de confianza física.</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2.- Autonomía vs Vergüenza y Duda (desde los 18 meses a los 3-4 años):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sugieren actividades donde comience a controlar y ejercitar los músculos que se relacionan a las excreciones corporales. Este proceso de aprendizaje puede conducir a momentos de dudas y de vergüenza. Asimismo, los logros en esta etapa desencadenan sensación de autonomía y de sentirse con un cuerpo independiente. Ejemplo de actividad: Exploración del mundo, desarrollo del cuerpo, control fisiológico.</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3.- Iniciativa vs Culpa (3-5 años):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sugieren actividades en donde se quite la culpa y darles confianza. Ejemplo de actividad: Desarrollo de la creatividad y manipulación en el entorno.</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4.- Laboriosidad vs Inferioridad (6-7 años hasta los 12 años):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sugieren actividades en donde no se haga una comparación ya que la comparación entre otros niños puede generar inferioridad. Ejemplo de actividad: Actividades de toma de decisiones, actividades como “Abrazos musicales” en donde se pertenece a un grupo para enriquecer las relaciones sociales.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5.- Exploración de la Identidad vs Difusión de Identidad (12-18 años):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formula constantemente la pregunta: ¿quién soy? Se sugieren actividades en donde puedan conocer su identidad basándose en las experiencias vividas, en la exploración de sus propias posibilidades. En múltiples ocasiones se sienten confusos acerca de su propia identidad. Ejemplo de actividad: Cómo es visto por los otros, sus compañeros escriben en una hoja cualidades positivas de la persona.</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6.- Intimidad frente al Aislamiento (20-40 años):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sugieren actividades en donde el individuo empiece a priorizar relaciones más íntimas que ofrezcan y requieran de un compromiso recíproco, una intimidad que genera una sensación de seguridad, de compañía y de confianza. Ejemplo de actividad: Trabajos colaborativos (en grupos).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7.- Generatividad frente al Estancamiento (40-60 años):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sugieren actividades en donde haya un equilibrio entre la productividad y el estancamiento, actividades en donde se sienta necesitado por lo demás, ser y sentirse útil. Ejemplo de actividad: Diseñar proyectos para realizar en la comunidad, ayudar en tareas básicas que les sean posibles realizar, esto quiere decir de acuerdo con su edad y sus condiciones.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8.- Integridad del yo frente a desesperación (60 años hasta la muerte):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sugieren actividades en donde se afronten los duelos que causa de la vejez, tanto en el propio cuerpo como en el de los demás. Ejemplo de actividad: Reflexión sobre el pasado por medio de una línea del tiempo.</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e5b9b7" w:val="cle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ccc1d9"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 Kohlberg</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dbe5f1"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dbe5f1" w:val="clear"/>
              <w:spacing w:after="160" w:before="0" w:line="259" w:lineRule="auto"/>
              <w:ind w:left="0" w:right="0" w:firstLine="0"/>
              <w:jc w:val="center"/>
              <w:rPr>
                <w:rFonts w:ascii="Arial" w:cs="Arial" w:eastAsia="Arial" w:hAnsi="Arial"/>
                <w:b w:val="0"/>
                <w:i w:val="0"/>
                <w:smallCaps w:val="0"/>
                <w:strike w:val="0"/>
                <w:color w:val="632423"/>
                <w:sz w:val="32"/>
                <w:szCs w:val="32"/>
                <w:u w:val="none"/>
                <w:shd w:fill="auto" w:val="clear"/>
                <w:vertAlign w:val="baseline"/>
              </w:rPr>
            </w:pPr>
            <w:r w:rsidDel="00000000" w:rsidR="00000000" w:rsidRPr="00000000">
              <w:rPr>
                <w:rFonts w:ascii="Arial" w:cs="Arial" w:eastAsia="Arial" w:hAnsi="Arial"/>
                <w:b w:val="0"/>
                <w:i w:val="0"/>
                <w:smallCaps w:val="0"/>
                <w:strike w:val="0"/>
                <w:color w:val="632423"/>
                <w:sz w:val="32"/>
                <w:szCs w:val="32"/>
                <w:u w:val="none"/>
                <w:shd w:fill="auto" w:val="clear"/>
                <w:vertAlign w:val="baseline"/>
                <w:rtl w:val="0"/>
              </w:rPr>
              <w:t xml:space="preserve">Teoría del Desarrollo Moral</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w:t>
            </w:r>
            <w:hyperlink r:id="rId10">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estudio de la moral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algo que constantemente está generando dilemas, dudas y teorías.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Prácticamente todas las personas se han preguntado en algún momento acerca de lo que está bien y lo que no lo está, sobre cuál es el mejor modo en el que ordenar las prioridades para llegar a ser una buena persona, o incluso acerca del mismo significado de la palabra "moral". Sin embargo, muchos menos se han propuesto estudiar no ya lo que es el bien, el mal, la ética y la moral, sino el modo en el que pensamos en esas ideas.</w:t>
              <w:br w:type="textWrapping"/>
              <w:t xml:space="preserve">Si lo primero es tarea de los filósofos, lo segundo entra de lleno en el terreno de la psicología, en el que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destaca la teoría del desarrollo moral de Lawrence Kohlberg.</w:t>
              <w:br w:type="textWrapping"/>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 la teoría del desarrollo moral de Kohlberg se alcanza la conclusión de que el desarrollo moral pasaba por tres niveles: preconvencional, convencional y posconvencional. Cada uno de los cuales está dividido en dos estadios.</w:t>
              <w:br w:type="textWrapping"/>
              <w:t xml:space="preserve">Las categorías que Kohlberg utilizó para señalar el nivel de desarrollo moral son una manera de expresar las diferencias sustanciales que se dan en el modo de razonar de alguien a medida que va creciendo y aprendiendo.</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todas las etapas del desarrollo moral surgen de la maduración biológica, estando las ultimas ligadas a la interacción con el ambiente. Los niños que avanzan rápidamente en este aspecto de su personalidad suelen tener un sentido más maduro del juicio moral, aunque el vínculo no sea perfecto.</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teoría del desarrollo moral de Kohlberg, fue muy influenciada por la </w:t>
            </w:r>
            <w:hyperlink r:id="rId11">
              <w:r w:rsidDel="00000000" w:rsidR="00000000" w:rsidRPr="00000000">
                <w:rPr>
                  <w:rFonts w:ascii="Arial" w:cs="Arial" w:eastAsia="Arial" w:hAnsi="Arial"/>
                  <w:b w:val="0"/>
                  <w:i w:val="0"/>
                  <w:smallCaps w:val="0"/>
                  <w:strike w:val="0"/>
                  <w:color w:val="000000"/>
                  <w:sz w:val="22"/>
                  <w:szCs w:val="22"/>
                  <w:highlight w:val="white"/>
                  <w:u w:val="single"/>
                  <w:vertAlign w:val="baseline"/>
                  <w:rtl w:val="0"/>
                </w:rPr>
                <w:t xml:space="preserve">teoría de las 4 fases de desarrollo cognitivo de Jean Piaget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tanto en la teoría de Kohlberg como en la de Piaget hay una idea básica:</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desarrollo del modo de pensar va de unos procesos mentales muy centrados en lo concreto y lo directamente observable hasta lo abstracto y más general.</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Otro autor que tuvo un papel en esta teoría fue Blatt quien le propuso a Kohlberg la realización de una tesis doctoral sobre educación moral. Quería probar en la práctica una hipótesis que sustentaban Ellio Turiel y James Rest</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Fase pre-convencional</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primera fase del desarrollo moral, que según Kohlberg suele durar hasta los 9 años, la persona juzga los acontecimientos según el modo en el que estos la afecten a ella.</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80" w:before="36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Primera etapa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orientación a la obediencia y el castigo</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primera etapa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individuo </w:t>
            </w:r>
            <w:r w:rsidDel="00000000" w:rsidR="00000000" w:rsidRPr="00000000">
              <w:rPr>
                <w:rFonts w:ascii="Arial" w:cs="Arial" w:eastAsia="Arial" w:hAnsi="Arial"/>
                <w:rtl w:val="0"/>
              </w:rPr>
              <w:t xml:space="preserve">solo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piensa en las consecuencias inmediatas de sus acciones, evitando las experiencias desagradables vinculadas al castigo y buscando la satisfacción de las propias necesidades.</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80" w:before="36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Segunda etapa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orientación al interés propio</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segunda etapa se empieza a pensar más allá del individuo, pero  el egocentrismo sigue presente. Si en la fase anterior no se puede concebir que exista un dilema moral en sí porque solo existe un punto de vista, en este empieza a reconocerse la existencia de choques de intereses.</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80" w:before="45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Fase convencional</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fase convencional suele ser la que define el pensamiento de los adolescentes y de muchos adultos. En ella, se tiene en cuenta la existencia tanto de una serie de intereses individuales como de una serie de convenciones sociales acerca de lo que es bueno y lo que es malo que ayude a crear un "paraguas" ético colectivo.</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80" w:before="36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Tercera etapa: orientación hacia el consenso</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tercera etapa las acciones buenas están definidas por cómo repercuten sobre las relaciones que uno tiene con los demás. Por eso, las personas que se encuentran en la etapa de orientación hacia el consenso tratan de ser aceptadas por el resto y se esfuerzan por hacer que sus acciones encajen muy bien en el conjunto de reglas colectivas que definen lo que es bueno.</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80" w:before="36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Cuarta etapa: orientación a la autoridad</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esta etapa de desarrollo moral, lo bueno y lo malo emana de una serie de normas que se perciben como algo separado de los individuos. El bien consiste en cumplir las normas, y el mal es incumplirlas.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80" w:before="45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Fase post-convencional</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personas que se encuentran en esta fase tienen como referencia principios morales propios que, a pesar de no tener por qué coincidir con las normas establecidas, se apoyan tanto en valores colectivos como en libertades individuales, no en exclusivamente en el propio interés.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80" w:before="36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Etapa 5: orientación hacia el contrato social</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manera de razonamiento moral propia de esta etapa surge de una reflexión acerca de si las leyes y las normas son acertadas o no, es decir, si dan forma a una buena sociedad.</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piensa en el modo en el que la sociedad puede afectar a la calidad de vida de las personas, y se piensa también en el modo en el que las personas pueden cambiar las normas y las leyes cuando estas son disfuncionales.</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80" w:before="36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Etapa 6: orientación hacia los principios universales</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90" w:before="9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razonamiento moral que caracteriza a esta fase es muy abstracto, y se basa en la creación de principios morales universales que son diferentes a las leyes en sí mismas. Por ejemplo, se considera que cuando una ley es injusta, cambiarla debe ser una prioridad. Además, las decisiones no emanan de suposiciones acerca del contexto, sino de consideraciones categóricas basadas en los principios morales universales.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FASE PRE-CONVENCIONAL</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Primera etapa “ORIENTACIÓN A LA OBEDENCIA Y EL CASTIGO”</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 Policías y ladrones</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Segunda etapa: “ORIENTACIÓN AL INTERÉS PROPIO”</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 Un debate.</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FASE CONVENCIONAL</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Tercera etapa: “ORIENTACIÓN HACIA EL CONSENSO”</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 Enanos y gigantes.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Cuarta etapa: “ORIENTACIÓN A LA AUTORIDAD”</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 Simón dice</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FASE POST-CONVENCIONAL</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Quinta etapa: “ORIENTACIÓN HACIA EL CONTRATO SOCIAL”</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 Semáforo de reglas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realizará un semáforo y se pondrán dependiendo las reglas, ya sea verde para las “aceptables” amarillo para “más o menos” y el rojo para “no aceptables”.</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Sexta etapa: “ORIENTACIÓN HACIA LOS PRINCIPIOS UNIVERSALES”</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5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 Realizar un reglamento de salón.</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95b3d7"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403152"/>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403152"/>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403152"/>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403152"/>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403152"/>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403152"/>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403152"/>
                <w:sz w:val="36"/>
                <w:szCs w:val="36"/>
                <w:u w:val="none"/>
                <w:shd w:fill="auto" w:val="clear"/>
                <w:vertAlign w:val="baseline"/>
              </w:rPr>
            </w:pPr>
            <w:r w:rsidDel="00000000" w:rsidR="00000000" w:rsidRPr="00000000">
              <w:rPr>
                <w:rFonts w:ascii="Arial" w:cs="Arial" w:eastAsia="Arial" w:hAnsi="Arial"/>
                <w:b w:val="0"/>
                <w:i w:val="0"/>
                <w:smallCaps w:val="0"/>
                <w:strike w:val="0"/>
                <w:color w:val="403152"/>
                <w:sz w:val="36"/>
                <w:szCs w:val="36"/>
                <w:u w:val="none"/>
                <w:shd w:fill="auto" w:val="clear"/>
                <w:vertAlign w:val="baseline"/>
                <w:rtl w:val="0"/>
              </w:rPr>
              <w:t xml:space="preserve">Jean Piaget</w:t>
            </w:r>
          </w:p>
        </w:tc>
        <w:tc>
          <w:tcPr>
            <w:shd w:fill="ccc1d9" w:val="cle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Cognoscitiva</w:t>
            </w:r>
          </w:p>
        </w:tc>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 que existe una estrecha relación entre inteligencia y emotividad. Entiende el desarrollo afectivo como el proceso a través del cual el niño aprende a regular sus emociones, a través de la voluntad. Es por ello por lo que para que se produzca un adecuado desarrollo afectivo es preciso que se apoye en el desarrollo intelectual que garantiza la voluntad adecuada. por una concepción del ser humano como ser integral, cuyo desarrollo es un proceso global y complejo, en que los diferentes hábitos se apoyan unos en otros ,regula sus interesas y valores</w:t>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Teoría sociocultural-Lev Vigotsky</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Teoría cognitiva- Jerome Bruner</w:t>
            </w:r>
          </w:p>
        </w:tc>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Etapa sensoriomotora (0-2 años): A nivel afectivo el niño de esta etapa explora la afectividad, manipula, experimenta, toca objetos y aporta un significado afectivo elemental que se centra en lo que considera agradable o desagradable.</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Etapa Peoperacional (3-7 años): aparecen los sentimientos de la antipatía o simpatía hacia las personas, la categorización de lo que resulta agradable y desagradable se extiende a las personas. Además aparecen los primeros sentimientos morales.</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Etapa de operaciones concretas (7-12 años) Se produce un avance importante, el niño es capaz de considerar otros puntos de vista, ya no se limita por su visión especifica de la realidad. Es capaz de comprender consecuencias por que ahora sabe diferenciar entre sus acciones y la finalidad de estas. En esta etapa además cobra especial importancia el mundo social y va desarrollando su personalidad.</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Operaciones formales (12 años en adelante) ya ha desarrollado suficiente su emotividad y es consciente de su naturaleza social y de que necesita cariño y afecto de sus allegados.</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Sensoriomotora: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Funcional/construcción: aprendizaje mediante los sentidos e interacción con objetos.</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Preoperacional: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Simbólico/construcción: desarrollo de la función simbólica, lenguaje oral y escrito.</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Operaciones concretas: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reglado/construcción: operaciones mentales simples como la reversibilidad.</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Operaciones formales: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pensamiento lógico, abstracto, inductivo y deductivo.</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Etapa/Actividad 1: Me gusta ¿o no?</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actividad se trabaja en casa debido a la edad en la que se desarrolla la esta.</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pondrán dos cestos, se les pedirá que organicen sus juguetes, zapatos, comida (pueden ser dibujados), clasificando en los dos cestos, en una irán las cosas que le gustan y en el otro los que no.</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Etapa/Actividad 2: Abrazos musicales.</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la ayuda de una música infantil se les invitará a bailar, se les da la indicación que cuando pare la música ellos lo harán también, pero abrazaran a un compañero, después de eso, la música continua y ellos siguen bailando, pueden bailar con el compañero que abrazaron si así lo desean, cuando la música se detenga de nuevo, ahora se abrazarán tres compañeros.</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Etapa/Actividad 3: Consecuencias de mis actos.</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esta actividad se leerá un cuento en el cual mencioné algunas de las consecuencias de actuar de mala manera.</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Luego se les preguntará acerca del cuento para hacer retro alimentación. Posteriormente se les pedirá que mencionen algunas situaciones en donde actuaron o vieron que se actuó de mala forma, lastimando a otras personas.</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Etapa/Actividad 4: Entrega de diplomas.</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esta actividad se les pedirá que hagan binas para que realicen un diploma, pero no se preguntaran nada, ellos describirán a su compañero y el motivo de la entrega del diploma con el fin de reconocer y nombrar características personales y de sus compañeros.</w:t>
            </w:r>
          </w:p>
        </w:tc>
      </w:tr>
      <w:tr>
        <w:tc>
          <w:tcPr>
            <w:shd w:fill="c2d69b" w:val="cle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4f622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4f622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4f622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4f622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4f6228"/>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4f6228"/>
                <w:sz w:val="20"/>
                <w:szCs w:val="20"/>
                <w:u w:val="none"/>
                <w:shd w:fill="auto" w:val="clear"/>
                <w:vertAlign w:val="baseline"/>
              </w:rPr>
            </w:pPr>
            <w:r w:rsidDel="00000000" w:rsidR="00000000" w:rsidRPr="00000000">
              <w:rPr>
                <w:rFonts w:ascii="Arial" w:cs="Arial" w:eastAsia="Arial" w:hAnsi="Arial"/>
                <w:b w:val="1"/>
                <w:i w:val="0"/>
                <w:smallCaps w:val="0"/>
                <w:strike w:val="0"/>
                <w:color w:val="4f6228"/>
                <w:sz w:val="20"/>
                <w:szCs w:val="20"/>
                <w:u w:val="none"/>
                <w:shd w:fill="auto" w:val="clear"/>
                <w:vertAlign w:val="baseline"/>
                <w:rtl w:val="0"/>
              </w:rPr>
              <w:t xml:space="preserve">Florence Goodenough</w:t>
            </w:r>
          </w:p>
        </w:tc>
        <w:tc>
          <w:tcPr>
            <w:shd w:fill="f2dcdb" w:val="cle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Teoría del desarrollo psicológico evolutivo.</w:t>
            </w:r>
          </w:p>
        </w:tc>
        <w:tc>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Florence nos proporciona un test mediante el cual se llamó ¨Draw a man¨el cual consta de dibujar a una figura humana para a partir de este poder reflejar el nivel evolutivo del niño, las actitudes que manifiesta a sí mismo como las que manifiesta con otras personas y que él considera significativas en su vida, Florence creía que este era un retrato interno de los niños.</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test era aplicado a niños de entre 3 – 13 años, la prueba duraba alrededor de 10 minutos, con este test se pretendía también medir la inteligencia del niño.</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consta de un sistema de calificación que va del 0 como mínimo, al 1 como máximo, se va calificando con un 1 cada parte del cuerpo que se haya dibujado claramente y con un 0 la carencia de estas, de esta manera se califica la madurez de los niños.</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Florence también nos menciona que la maduración es lo más importante dentro del desarrollo emocional de los niños.</w:t>
            </w:r>
          </w:p>
        </w:tc>
        <w:tc>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Teoría de las inteligencias múltiples</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autor es Howard Gardner</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Señala que no existe una inteligencia única en el ser humano sino una diversidad de inteligencias que marcan las potencialidades</w:t>
            </w:r>
          </w:p>
        </w:tc>
        <w:tc>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 aplicable a niños entre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3 y 10 años.</w:t>
            </w:r>
            <w:r w:rsidDel="00000000" w:rsidR="00000000" w:rsidRPr="00000000">
              <w:rPr>
                <w:rtl w:val="0"/>
              </w:rPr>
            </w:r>
          </w:p>
        </w:tc>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buena actividad para poner en práctica la teoría del desarrollo psicológico evolutivo es aplicar el test mismo de Florence L, es decir, pedir a los niños que dibujen una figura humana como ellos quieran, sin reglas o especificaciones, brindarles10 minutos para que finalicen el retrato y a partir de estos evaluarlos minuciosamente para medir su madurez e inteligencia.</w:t>
            </w:r>
          </w:p>
        </w:tc>
      </w:tr>
      <w:tr>
        <w:tc>
          <w:tcPr>
            <w:shd w:fill="b7dde8" w:val="clea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Sigmund Freud</w:t>
            </w:r>
          </w:p>
        </w:tc>
        <w:tc>
          <w:tcPr>
            <w:shd w:fill="95b3d7" w:val="cle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Teoría psico</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analítica</w:t>
            </w:r>
          </w:p>
        </w:tc>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psicoanálisis es una teoría sobre el funcionamiento de la mente humana y una práctica terapéutica. Fue fundado por Sigmund Freud entre 1885 y 1939 y continúa siendo desarrollado por psicoanalistas por todo el mundo; El psicoanálisis tiene cuatro áreas principales de aplicación:</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Como una teoría del funcionamiento de la mente humana.</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Como un método de tratamiento para los problemas psíquicos.</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Como un método de investigación.</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Como una forma de ver y analizar los fenómenos culturales y sociales como la literatura, el arte, las películas, movimientos políticos y grupales.</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Freud hace una distinción entre niño y adulto precisa, y acentúa en la constitución del aparato psíquico el desarrollo de un ser que se realiza siguiendo el orden de maduración del cuerpo, no sólo distingue al niño del adulto en torno a la pubertad biológica realizada, sino que también, en relación a ella define los estados del sujeto (infancia, latencia, pubertad, adolescencia, madurez), que son referidos de todos modos a los momentos cruciales del movimiento de la estructura edípica que se incorpora según la diacronía del desfiladero edípica.</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Jean Piaget teoría cognoscitiva</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Heteronimia moral hasta los 7 años: obediencia sumisión y respeto unilateral a las normas impuestas por los adultos.</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Autonomía: moral interiorización de principios morales.</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 teoría explica el desarrollo moral como un proceso de adentro hacia afuera es decir que los niños y niñas no tienen una conciencia moral por la influencia del ambiente sino porque la moralidad va ligada al desarrollo del pensamiento una vez que sean maduros para pensar lógicamente podrá manifestar pensamientos Morales.</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Khokbert teoría del aprendizaje</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 teoría propone:</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Nivel preconvencional menores de 10 años: las normas deben obedecer porque han sido dictadas por la autoridad y para evitar el castigo.</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Nivel convencional: las normas deben cumplirse para mantener relaciones humanas armoniosas.</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Nivel postconvencional adolescencia: moral autónoma propiamente dicha.</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Abraham Maslow teoría psicológica</w:t>
            </w: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hombre es un ser biopsicosocial, propone La jerarquización de las necesidades:</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Sólo las necesidades no satisfechas influyen en el comportamiento de las personas. Las necesidades fisiológicas nacen por la persona el resto surgen en el curso del tiempo.</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medida que la persona logra controlar sus necesidades básicas aparecen gradualmente necesidades de orden superior.</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necesidades más elevadas no surgen en la medida en que las bajas van siendo satisfechas.</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necesidades básicas requieren para su satisfacción un ciclo motivador relativamente corto en contraposición la necesidad más alta en un ciclo más largo.</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Vygotsky</w:t>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diferencia de la teoría de Piaget Vygotsky apunta que el desarrollo moral es consecuencia de la comunicación social el diálogo con quienes lo rodean por ello el desarrollo moral se entiende como una construcción sociocultural y no como un proceso de construcción individual elaborado en la relación al desarrollo de la lógica.</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hyperlink r:id="rId12">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Carl Gustav Jung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psicología analítica</w:t>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Fue uno de los discípulos de Freud que si bien inició su andadura con el padre del psicoanálisis acabaría discrepando en múltiples aspectos con él, separándose de su escuela y elaborando la que se denominaría psicología analítica o profunda. Para Jung, si bien la libido estaba presente en el ser humano, esta solo era una parte secundaria de su ser y no su motor principal.</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trata de uno de los tipos de psicoanálisis más conocidos, siendo en él la energía la energía psíquica el motor principal de la actuación humana. Esta energía es expresada en el pensar, sentir, intuir y percibir.</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Harry Stack Sullivan Psicoanálisis Interpersonal</w:t>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trata de uno de los tipos de psicoanálisis más enfocado en la relación entre personas, situándose el foco de interés en la capacidad de establecer relaciones interpersonales y la comunicación. Lo interpersonal llega a asumir y a provocar lo intrapsíquico, entendiendo dichas relaciones como el principal motor y modificador de conducta.</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Bajo el psicoanálisis interpersonal la personalidad es y se debe al patrón estable de situaciones interpersonales que caracterizan al ser humano. Dicho patrón está compuesto por dinamismos, personificaciones y un sistema del yo elaborado a partir de la experiencia.</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Etapas del desarrollo Psicosexual de Freud</w:t>
            </w: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fase oral</w:t>
            </w: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Edad: de 0 a 1 año.</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Zona erógena: boca</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la fase oral las actividades relacionadas con la alimentación como la succión y la masticación son lo más importante.</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principal fuente interacción del bebé se realiza a través de la boca, que es de vital importancia para la alimentación, pero además el niño a través de ella obtiene placer gracias a actividades satisfactorias como la degustación y la succión. Debido a que el bebé es totalmente dependiente de los cuidadores (que son los responsables de su alimentación), el pequeño también desarrolla un sentido de confianza y comodidad a través de esta estimulación oral.</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conflicto principal en esta etapa es el proceso de destete: el niño pasa a ser menos dependiente de sus cuidadores y pierde las gratificaciones que obtenía con la succión. Si la fijación se produce en esta etapa, Freud creía que el individuo tendría problemas con la dependencia o la agresión. La fijación oral puede generar problemas con la bebida, la comida o la necesidad de fumar.</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fase anal</w:t>
            </w: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Edad: de 1 a 3 años</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Zona erógena: los esfínteres</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la etapa anal, </w:t>
            </w:r>
            <w:hyperlink r:id="rId13">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Freud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creía que el objetivo principal se hallaba en lograr el control de los movimientos del intestino y la vejiga. El conflicto importante en esta etapa es el control de esfínteres: el niño tiene que aprender a controlar sus necesidades corporales. El desarrollo de este control conduce a una sensación de logro y la independencia.</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Según Freud, el éxito en esta etapa depende de la forma en que los padres se acercan a esfínteres. Los padres que utilizan la alabanza y la recompensa por usar el inodoro en el momento apropiado fomentan resultados positivos y ayudan a los niños a sentirse capaces y productivos. Freud creía que las experiencias positivas durante esta etapa sientan las bases para que las personas se conviertan en adultos competentes, productivos y creativos.</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fase fálica</w:t>
            </w: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Edad: de 3 a 6 años</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Zona erógena: Genitales</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la etapa fálica, el enfoque principal de la libido se centra en los genitales. A esta edad los niños empiezan a descubrir las diferencias entre hombres y mujeres.</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Freud creía que los niños comienzan a ver a sus padres como un rival por el afecto de la madre. El </w:t>
            </w:r>
            <w:hyperlink r:id="rId14">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complejo de Edipo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describe estos sentimientos de querer poseer la madre y el deseo de reemplazar al padre. Sin embargo, el niño también teme que será castigado por el padre por estos sentimientos, a este miedo Freud lo llamó la angustia de castración.</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término complejo de Electra se ha utilizado para describir estas mismas sensaciones experimentadas por las niñas. Freud, sin embargo, creía que las niñas por su parte experimentan la envidia del pene.</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el tiempo, el niño varón comienza a identificar el padre del mismo sexo como un medio para poseer indirectamente a la madre. Para las niñas, sin embargo, Freud creía que la envidia del pene nunca se resuelve totalmente y que todas las mujeres siguen teniendo una fijación en esta etapa. Psicólogos como </w:t>
            </w:r>
            <w:hyperlink r:id="rId15">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Karen Horney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discrepaba con esta teoría, que calificó de inexacta y degradante para la mujer. En su lugar, Horney propuso que los hombres experimentan sentimientos de inferioridad porque no pueden dar a luz a los niños, un concepto que se denomina la envidia vientre.</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Período de latencia</w:t>
            </w: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Edades: 6 a 12 años</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Zona erógena: ninguna (sentimientos sexuales inactivos)</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el período de latencia los intereses de la libido son suprimidos temporalmente. El desarrollo del </w:t>
            </w:r>
            <w:hyperlink r:id="rId16">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ego y superego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contribuyen a este período de calma. La etapa comienza alrededor del momento en que los niños entran a la escuela y se preocupan más por las relaciones entre iguales, juegos y otros intereses.</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período de latencia es un tiempo de exploración en el que la energía sexual está todavía presente, pero se dirige hacia otras áreas, tales como las actividades intelectuales y las interacciones sociales. Esta etapa es importante en el desarrollo de </w:t>
            </w:r>
            <w:hyperlink r:id="rId17">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habilidades sociales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de comunicación y confianza en sí mismo.</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fase genital</w:t>
            </w: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Edades: 12 años hasta la muerte</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Zona Erógena: los genitales (maduración de los intereses sexuales)</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la etapa final del desarrollo psicosexual, el individuo desarrolla un fuerte interés hacia el sexo y las relaciones sexuales. Esta etapa comienza en la pubertad, pero dura el resto de la vida de una persona.</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las primeras etapas descritas por Freud la atención se centraba únicamente en las necesidades individuales. En esta etapa crece al fin el interés por el bienestar de los demás. Si las demás etapas se han completado con éxito, el individuo debe estar ahora bien equilibrado, cálido, y el cuidado. El objetivo de esta etapa es establecer un equilibrio entre las diversas áreas de la vida.</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Fase oral: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actividades satisfactorias como la degustación y la succión.</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Fase anal: </w:t>
            </w:r>
            <w:r w:rsidDel="00000000" w:rsidR="00000000" w:rsidRPr="00000000">
              <w:rPr>
                <w:rFonts w:ascii="Arial" w:cs="Arial" w:eastAsia="Arial" w:hAnsi="Arial"/>
                <w:b w:val="0"/>
                <w:i w:val="0"/>
                <w:smallCaps w:val="0"/>
                <w:strike w:val="0"/>
                <w:color w:val="222222"/>
                <w:sz w:val="22"/>
                <w:szCs w:val="22"/>
                <w:u w:val="single"/>
                <w:shd w:fill="auto" w:val="clear"/>
                <w:vertAlign w:val="baseline"/>
                <w:rtl w:val="0"/>
              </w:rPr>
              <w:t xml:space="preserve">recompensa por usar el inodoro en el momento apropiado</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fomentan resultados positivos y ayudan a los niños a sentirse capaces y productivos. Freud creía que </w:t>
            </w: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las experiencias positivas durante esta etapa sientan las bases para que las personas se conviertan en adultos competentes, productivos y creativos</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Fase fálica: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el juego de roles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muestra la organización mental más compleja, el acceso a lo simbólico, la capacidad para identificarse temporalmente con los diversos personajes y sus interacciones en una trama dramática.</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Periodo de latencia: 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juegos plagados de fantasía e imaginación cederán turno a aquellos en los que se desempeñen diferentes roles (el doctor, la familia), los juegos de mesa y de destreza o los que se realizan en equipo, como el fútbol y otros deportes.</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fase genital: Formar equipos donde expresen sus intereses personales.</w:t>
            </w:r>
          </w:p>
        </w:tc>
      </w:tr>
      <w:tr>
        <w:trPr>
          <w:trHeight w:val="8490" w:hRule="atLeast"/>
        </w:trPr>
        <w:tc>
          <w:tcPr>
            <w:shd w:fill="c3bd96" w:val="cle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c0504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c0504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c0504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c0504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c0504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c0504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c0504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c0504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c0504d"/>
                <w:sz w:val="28"/>
                <w:szCs w:val="28"/>
                <w:u w:val="none"/>
                <w:shd w:fill="auto" w:val="clear"/>
                <w:vertAlign w:val="baseline"/>
              </w:rPr>
            </w:pPr>
            <w:r w:rsidDel="00000000" w:rsidR="00000000" w:rsidRPr="00000000">
              <w:rPr>
                <w:rFonts w:ascii="Arial" w:cs="Arial" w:eastAsia="Arial" w:hAnsi="Arial"/>
                <w:b w:val="0"/>
                <w:i w:val="0"/>
                <w:smallCaps w:val="0"/>
                <w:strike w:val="0"/>
                <w:color w:val="c0504d"/>
                <w:sz w:val="28"/>
                <w:szCs w:val="28"/>
                <w:u w:val="none"/>
                <w:shd w:fill="auto" w:val="clear"/>
                <w:vertAlign w:val="baseline"/>
                <w:rtl w:val="0"/>
              </w:rPr>
              <w:t xml:space="preserve">Melani Klein</w:t>
            </w:r>
          </w:p>
        </w:tc>
        <w:tc>
          <w:tcPr>
            <w:shd w:fill="f2dcdb" w:val="clea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ccc1d9" w:val="clear"/>
                <w:vertAlign w:val="baseline"/>
                <w:rtl w:val="0"/>
              </w:rPr>
              <w:t xml:space="preserve">Teoría psicoanalítica.</w:t>
            </w:r>
            <w:r w:rsidDel="00000000" w:rsidR="00000000" w:rsidRPr="00000000">
              <w:rPr>
                <w:rtl w:val="0"/>
              </w:rPr>
            </w:r>
          </w:p>
        </w:tc>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Melanie Klein desarrolló su teoría a partir del análisis y la observación directa sobre los niños. Postuló que el complejo de Edipo no era exclusivo de la fase fálica, sino que se presentaba desde la primera infancia y, además, que los niños nacen con imágenes, afectos y defensas inconscientes, auspiciados por la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pulsión de muerte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connatural del ser humano.</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nivel inconsciente, el bebé experimenta sentimientos de ambivalencia (amor-hostilidad) dirigidas hacia la madre y luego hacia el padre. Las expresiones inconscientes de esos sentimientos duales se articulan en las fantasías y en los juegos. De acuerdo con Melanie Klein, estos sentimientos de amor, odio y culpa son emociones edípicas primitivas que se generan desde los inicios de la vida en relación a los padres.</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Según la autora, los bebés tienen la capacidad inconsciente e innata de percibir la existencia de su madre, quien colma tanto sus necesidades como las demandas de amor y de comprensión; A lo largo del desarrollo del ser, el sujeto deberá ir superando las etapas y conflictos propios de la etapa vital que se está viviendo, forjando un equilibrio entre lo externo y lo interno a través de las relaciones con los diferentes objetos y enriqueciendo con el tiempo su yo, personalidad y carácter.</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Jean Piaget teoría cognoscitiva</w:t>
            </w: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Heteronimia moral hasta los 7 años: obediencia sumisión y respeto unilateral a las normas impuestas por los adultos.</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Autonomía: moral interiorización de principios morales.</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 teoría explica el desarrollo moral como un proceso de adentro hacia afuera es decir que los niños y niñas no tienen una conciencia moral por la influencia del ambiente sino porque la moralidad va ligada al desarrollo del pensamiento una vez que sean maduros para pensar lógicamente podrá manifestar pensamientos Morales.</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Khokbert teoría del aprendizaje</w:t>
            </w: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 teoría propone:</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Nivel preconvencional menores de 10 años: las normas deben obedecer porque han sido dictadas por la autoridad y para evitar el castigo.</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Nivel convencional: las normas deben cumplirse para mantener relaciones humanas armoniosas.</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Nivel postconvencional adolescencia: moral autónoma propiamente dicha.</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Abraham Maslow </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Teoría psicológica</w:t>
            </w: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hombre es un ser biopsicosocial, propone La jerarquización de las necesidades:</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Sólo las necesidades no satisfechas influyen en el comportamiento de las personas. Las necesidades fisiológicas nacen por la persona el resto surgen en el curso del tiempo.</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medida que la persona logra controlar sus necesidades básicas aparecen gradualmente necesidades de orden superior.</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necesidades más elevadas no surgen en la medida en que las bajas van siendo satisfechas.</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necesidades básicas requieren para su satisfacción un ciclo motivador relativamente corto en contraposición la necesidad más alta en un ciclo más largo.</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Vygotsky</w:t>
            </w: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diferencia de la teoría de Piaget Vygotsky apunta que el desarrollo moral es consecuencia de la comunicación social el diálogo con quienes lo rodean por ello el desarrollo moral se entiende como una construcción sociocultural y no como un proceso de construcción individual elaborado en la relación al desarrollo de la lógica.</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hyperlink r:id="rId18">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Carl Gustav Jung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psicología analítica</w:t>
            </w: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Fue uno de los discípulos de Freud que si bien inició su andadura con el padre del psicoanálisis acabaría discrepando en múltiples aspectos con él, separándose de su escuela y elaborando la que se denominaría psicología analítica o profunda. Para Jung, si bien la libido estaba presente en el ser humano, esta solo era una parte secundaria de su ser y no su motor principal.</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trata de uno de los tipos de psicoanálisis más conocidos, siendo en él la energía la energía psíquica el motor principal de la actuación humana. Esta energía es expresada en el pensar, sentir, intuir y percibir.</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Harry Stack Sullivan Psicoanálisis Interpersonal</w:t>
            </w: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trata de uno de los tipos de psicoanálisis más enfocado en la relación entre personas, situándose el foco de interés en la capacidad de establecer relaciones interpersonales y la comunicación. Lo interpersonal llega a asumir y a provocar lo intrapsíquico, entendiendo dichas relaciones como el principal motor y modificador de conducta.</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Bajo el psicoanálisis interpersonal la personalidad es y se debe al patrón estable de situaciones interpersonales que caracterizan al ser humano. Dicho patrón está compuesto por dinamismos, personificaciones y un sistema del yo elaborado a partir de la experiencia.</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Posición esquizo-paranoide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Esta posición aparece siendo el primer tipo de relación objetal, iniciada con el nacimiento y que tiende a durar hasta los seis meses de edad. En esta etapa inicial del desarrollo, el niño aún no es capaz de identificar qué es el yo y que no, teniendo un pensamiento concreto y no siendo capaz de distinguir elementos holísticos.</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no ser capaz de distinguir el yo del no yo el niño no puede integrar la existencia conjunta de aspectos gratificantes y aversivos en un mismo objeto, con lo que reacciona identificando los objetos de forma parcial. El ejemplo más importante y que más marcará al infante es el del pecho materno, que en ocasiones le amamanta y en otras le frustra.</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el niño consigue introyectar el aspecto bueno de los objetos (esencialmente el pecho bueno de la madre) a través de la vivencia de más o mejores experiencias positivas que negativas, conseguirá formar un yo sano que le permita pasar a la siguiente posición.</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Posición depresiva: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Según el niño va madurando, empieza a tener un mayor desarrollo del yo y una mejor capacidad de discernimiento de lo que es el yo de lo que no, siendo ahora capaz de observar que los objetos son independientes de sí mismos. Esta etapa surge alrededor de los seis meses después del nacimiento.</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incorpora e introyecta el aspecto bueno de los objetos, concretamente del pecho materno, y el niño es capaz de integrar los aspectos agradables y desagradables de los objetos. Poco a poco se ha pasado a poder ver los objetos como un solo elemento que en ocasiones puede ser bueno y en otras malo.</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757575"/>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complejo de Edipo</w:t>
            </w: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Uno de los conceptos más polémicos de la teoría psicoanalítica es el complejo de Edipo, que según Freud aparece a lo largo de la etapa fálica alrededor de los tres años de edad. En la teoría psicoanalítica de Melanie Klein este complejo es bastante anterior, apareciendo junto a la integración de los objetos parciales en un objeto total durante la posición depresiva.</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Dicho de otro modo, Klein considera que existe un complejo de Edipo desde el momento en que el niño es capaz de discernir que sus progenitores son individuos ajenos a él, observando que existe un vínculo entre ellos del que él no forma parte. El niño proyecta sus deseos en dicho vínculo, generándose envidia y provocando sentimientos ambivalentes al respecto.</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juego simbólico y la fantasía inconsciente</w:t>
            </w: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capacidad para expresarse verbalmente y exteriorizar mediante la palabra pensamientos, emociones, deseos y vivencias se va desarrollando a lo largo de la vida. Esta capacidad requiere un cierto nivel de desarrollo madurativo y de aprendizaje, así como de una cierta capacidad de introspección.</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Así pues, para un niño que no ha finalizado su desarrollo es sumamente complejo ser capaz de expresar sus pulsiones, deseos y angustias. Este es uno de los principales motivos por los cuales el método de la asociación libre propio del psicoanálisis freudiano no podía ser originalmente aplicado a niños.</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 embargo, los elementos pulsionales, los deseos y miedos que forman parte de cada uno, están presentes desde el nacimiento. Para la teoría psicoanalítica de Melanie Klein, si bien en la infancia dichos elementos pueden no ser conscientes pueden encontrarse simbolizadas en la generación de fantasías. De este modo, las fantasías inconscientes actúan como método de expresión de los instintos básicos y las angustias, proyectándose éstos en el juego y dirigiendo en gran medida la actitud y la conducta infantil.</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sujeto y su desarrollo: El sujeto deberá ir superando las etapas y conflictos propios de la etapa vital que se está viviendo, forjando un equilibrio entre lo externo y lo interno a través de las relaciones con los diferentes objetos y enriqueciendo con el tiempo su yo, personalidad y carácter.</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yo en el psicoanálisis: las relaciones objétales se basarían en la proyección de impulsos y la introyección de los estímulos externos, para ir desarrollándose un yo más o menos diferenciado en las diferentes etapas o posiciones.</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-Posición esquizo-paranoide: Con la escisión se relacionan la ansiedad persecutoria y la idealización. Es necesario cierto grado de esta ansiedad para poder reconocer, evaluar y reaccionar ante circunstancias externas realmente peligrosas. No debemos considerar a los mecanismos de defensa de la posición esquizo-paranoide sólo como mecanismos de defensa que protegen al yo de ansiedades inmediatas y abrumadoras, sino también como etapas progresivas del desarrollo.</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-Posición depresiva: Es fundamental en este atapa que los niños se den cuenta de la existencia de fantasías y sentimientos de odio en relación con el objeto amado, prototípicamente la madre.</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complejo de Edipo: Fomentar la relación padre e hijo será fundamental para superar este complejo. Según Klein, este complejo puede desembocar en una “fijación materna” y en la época adulta buscarán parejas sentimentales que se parezcan a su progenitor</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juego simbólico y la fantasía inconsciente: introducción del juego simbólico como método de evaluación y trabajo con menores. Para Klein, el juego es un método de comunicación en el que el infante exterioriza sus inquietudes y deseos primigenios de forma indirecta. De este modo, analizando el simbolismo encerrado en el proceso de juego es posible observar las fantasías inconscientes que rigen la conducta del niño de un modo análogo al empleado en los métodos de asociación libre aplicados en adultos.</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8490" w:hRule="atLeast"/>
        </w:trPr>
        <w:tc>
          <w:tcPr>
            <w:shd w:fill="d99594" w:val="clear"/>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1f497d"/>
                <w:sz w:val="22"/>
                <w:szCs w:val="22"/>
                <w:u w:val="none"/>
                <w:shd w:fill="auto" w:val="clear"/>
                <w:vertAlign w:val="baseline"/>
              </w:rPr>
            </w:pPr>
            <w:r w:rsidDel="00000000" w:rsidR="00000000" w:rsidRPr="00000000">
              <w:rPr>
                <w:rFonts w:ascii="Arial" w:cs="Arial" w:eastAsia="Arial" w:hAnsi="Arial"/>
                <w:b w:val="1"/>
                <w:i w:val="0"/>
                <w:smallCaps w:val="0"/>
                <w:strike w:val="0"/>
                <w:color w:val="1f497d"/>
                <w:sz w:val="22"/>
                <w:szCs w:val="22"/>
                <w:u w:val="none"/>
                <w:shd w:fill="auto" w:val="clear"/>
                <w:vertAlign w:val="baseline"/>
                <w:rtl w:val="0"/>
              </w:rPr>
              <w:t xml:space="preserve">Karen Horney</w:t>
            </w:r>
          </w:p>
        </w:tc>
        <w:tc>
          <w:tcPr>
            <w:shd w:fill="ebf1dd" w:val="clea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Teoría de la neurosis</w:t>
            </w:r>
          </w:p>
        </w:tc>
        <w:tc>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Específicamente, entendió la neurosis como un intento de hacer que la vida de las personas sea más cómoda, una forma de "control y adaptación de las relaciones interpersonales". Cada uno de nosotros necesita emoción, entonces, ¿qué hace que sea neurótico? En primer lugar, la demanda es irreal, irrazonable e indiscriminada. Por ejemplo, todos necesitamos emociones, pero no queremos que todos los que conocemos lo hagan. No queremos que ni siquiera nuestros mejores amigos y parientes muestren un gran cariño. Además, nos damos cuenta de que habrá muchas ocasiones en nuestras vidas en las que debemos ser autosuficientes. En segundo lugar, las necesidades neuróticas son más intensas y, si no pueden satisfacerse, o incluso si sienten que no se cumplirán en el</w:t>
            </w:r>
          </w:p>
        </w:tc>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Sigmund Freud (Teoría psicoanalítica) Wilhelm Roux ()</w:t>
            </w:r>
          </w:p>
        </w:tc>
        <w:tc>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Complaciente o sumisa La característica de la neurosis de la personalidad complaciente es buscar la aprobación y el afecto de los demás. Parece ser el resultado de sentimientos continuos de impotencia, negligencia y abandono en el desarrollo temprano. </w:t>
                </w:r>
              </w:sdtContent>
            </w:sdt>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Agresiva o expansiva En este caso, la relación con los padres está llena de hostilidad. Horney cree que la neurología amplia expresa su propio sentido de identidad a través del dominio y la explotación de los demás. Suelen ser personas egoístas, remotas y ambiciosas que buscan ser conocidas, admiradas y en ocasiones temidas por su entorno o la sociedad en su conjunto. </w:t>
                </w:r>
              </w:sdtContent>
            </w:sdt>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Aislada y resignada Cuando ni la sumisión ni la agresividad pueden atraer la atención de los padres, puede desarrollar una neurosis de personalidad aislada. Entre estas personas, hay demasiada demanda de perfeccionismo, independencia y soledad, lo que lleva a vidas distantes y superficiales. </w:t>
                </w:r>
              </w:sdtContent>
            </w:sdt>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Afecto y aprobación Esta necesidad incluye los deseos de agradar, complacer y satisfacer las expectativas de los demás. Las personas con este tipo de necesidad son extremadamente sensibles al rechazo y la crítica y se sienten angustiadas ante la ira o la hostilidad de los demás. </w:t>
                </w:r>
              </w:sdtContent>
            </w:sdt>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Reconocimiento social o prestigio El deseo indiscriminado de agradar a los demás, de ser apreciado y reconocido por los demás. El "centro de gravedad" de una persona no está en sí mismo, sino en los demás. </w:t>
                </w:r>
              </w:sdtContent>
            </w:sdt>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Autosuficiencia e independencia Necesidad de no necesitar nunca a nadie, de no ceder a ninguna influencia, de no comprometerse con nada; necesidad de evitar cualquier cercanía</w:t>
                </w:r>
              </w:sdtContent>
            </w:sdt>
          </w:p>
        </w:tc>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El Rincón Hogareño: Es una casa de juguete o esquina del cuarto. En este rincón con frecuencia los niños tratan lo que han vivido en casa, aquí se experimentan roles y relaciones. Los niños ilustran casi en su totalidad algunas de sus asociaciones individuales con el “hogar” y los difíciles problemas que giran en torno a sus relaciones tempranas con figuras primarias. </w:t>
                </w:r>
              </w:sdtContent>
            </w:sdt>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Danza Es un buen recurso para manifestar sentimientos por otra vía que no sea el habla. Muchas veces el cuerpo reacciona frente a conflictos y situaciones estresantes de la vida diaria y estos no se desbloquean con solo hablar de lo sucedido. </w:t>
                </w:r>
              </w:sdtContent>
            </w:sdt>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Tabla de caras Con la tabla de caras mostrando expresiones emocionales diferentes: triste, enojado, feliz… el niño puede señalar la expresión que corresponde a sus sentimientos. Puede tratar de imitar la expresión y usar el espejo para ver su propia cara. </w:t>
                </w:r>
              </w:sdtContent>
            </w:sdt>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Juguetes de construcción y rompecabezas Al utilizar juguetes de construcción los niños pueden expresar cómo se han sentido (aún de manera pre-verbal) acerca de ser “piezas descartadas” o “unirse”, “hacer algo nuevo”. Demoler creaciones a partir de los juguetes de construcción puede que sea la expresión vivida de sus sentimientos. </w:t>
                </w:r>
              </w:sdtContent>
            </w:sdt>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Recordatorio semanal de vivencias sociales En cada sesión, reflexionar sobre las vivencias que se han tenido durante esos días e identificar tanto en uno mismo como en los demás el tipo de persona. Modificar la vivencia (si ha sido negativa) buscando un resultado mejor: cómo podría haber reaccionado él, los demás… </w:t>
                </w:r>
              </w:sdtContent>
            </w:sdt>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El espejo Se le da un espejo al niño y se le pide que diga qué es lo que más le gusta de sí mismo, que vea algo que tiene muy bonito, puede ser necesario irle dirigiendo por las distintas partes de su cuerpo para que se fije en cada una de ellas.</w:t>
                </w:r>
              </w:sdtContent>
            </w:sdt>
          </w:p>
        </w:tc>
      </w:tr>
      <w:tr>
        <w:trPr>
          <w:trHeight w:val="8490" w:hRule="atLeast"/>
        </w:trPr>
        <w:tc>
          <w:tcPr>
            <w:shd w:fill="ddd9c4" w:val="clear"/>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1f497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1f497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1f497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1f497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1f497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1f497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1f497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1f497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1f497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1f497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1f497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1f497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1f497d"/>
                <w:sz w:val="28"/>
                <w:szCs w:val="28"/>
                <w:u w:val="none"/>
                <w:shd w:fill="auto" w:val="clear"/>
                <w:vertAlign w:val="baseline"/>
              </w:rPr>
            </w:pPr>
            <w:r w:rsidDel="00000000" w:rsidR="00000000" w:rsidRPr="00000000">
              <w:rPr>
                <w:rFonts w:ascii="Arial" w:cs="Arial" w:eastAsia="Arial" w:hAnsi="Arial"/>
                <w:b w:val="0"/>
                <w:i w:val="0"/>
                <w:smallCaps w:val="0"/>
                <w:strike w:val="0"/>
                <w:color w:val="1f497d"/>
                <w:sz w:val="28"/>
                <w:szCs w:val="28"/>
                <w:u w:val="none"/>
                <w:shd w:fill="auto" w:val="clear"/>
                <w:vertAlign w:val="baseline"/>
                <w:rtl w:val="0"/>
              </w:rPr>
              <w:t xml:space="preserve">Henrt Wallon</w:t>
            </w:r>
          </w:p>
        </w:tc>
        <w:tc>
          <w:tcPr>
            <w:shd w:fill="fbd5b5" w:val="clear"/>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Teoría cognitiva o educativa</w:t>
            </w:r>
          </w:p>
        </w:tc>
        <w:tc>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basó en el estudio del desarrollo del niño, según un enfoque que combine los aspectos motor, afectivo y cognitivo, y la motricidad que constituye la base del desarrollo de la percepción, las emociones, el pensamiento y finalmente el lenguaje. Él destaca el papel de las emociones y del tono muscular en los primeros contactos del niños con el mundo que son el punto de partida de expresión y su comunicación con los demás: El tono muscular las emociones del sujeto. La postura, por ejemplo se asocia y actitudes de la persona, une movimiento y psiquis, elemento fundamental de la psicomotridad. Wallon plantea que en la conciencia reside el origen del progreso intelectual, pero ésta no se presenta en el momento del nacimiento, sino que es una cualidad que se construye socialmente, por medio de lo que se denomina la simbosis afectiva.</w:t>
            </w:r>
          </w:p>
        </w:tc>
        <w:tc>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Vygotsky (Teoría de constructivismo) y Piaget (Teoría cognitiva), Ivan P. Pavlov (Teoría del conductismo)</w:t>
            </w:r>
          </w:p>
        </w:tc>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Estadio impulsivo puro (hasta los seis meses de edad) Respuestas motrices como adaptación social progresiva.</w:t>
                </w:r>
              </w:sdtContent>
            </w:sdt>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Estadio emocional (desde los seis hasta los doce meses) Simbiosis afectiva, expresada por medio de la emoción (lenguaje primitivo) y reconocimiento ante el espejo. </w:t>
                </w:r>
              </w:sdtContent>
            </w:sdt>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Estadio sensorial-motriz (desde los doce hasta los veinticuatro meses) Aparición del habla y la capacidad de andar erguido. Primera exploración del mundo y manipulación e identificación de objetos simples. </w:t>
                </w:r>
              </w:sdtContent>
            </w:sdt>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Estadio proyectivo (a partir de los dos años) Sincretismo (percepción global y confusa de varios fenómenos a la vez); capacidad de evocación de objetos y acontecimientos; primeros usos de la función simbólica del lenguaje. </w:t>
                </w:r>
              </w:sdtContent>
            </w:sdt>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Estadio del personalismo (desde los dos años y medio hasta los tres) f) Estadio de oposición y negativismo (a partir de los tres años) Comprende narcicismo, imitación y alternancia entre pasividad y actividad. </w:t>
                </w:r>
              </w:sdtContent>
            </w:sdt>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Estadio de gracia (entre los cuatro y los seis años) integración plena en el medio familiar. </w:t>
                </w:r>
              </w:sdtContent>
            </w:sdt>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Estadio de personalidad polivalente (a partir de los seis años) integración en el grupo (juegos colectivos).</w:t>
                </w:r>
              </w:sdtContent>
            </w:sdt>
          </w:p>
        </w:tc>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Juegos funcionales: Son los más simples, que consisten en mover diferentes partes del cuerpo, estirarse, encogerse, etc. Estos movimientos se realizan buscando un significado, pese a que son muy elementales y que en ellos predomina la causa-efecto, Wallon los relaciona con una evolución del gesto y la postura. Mover los dedos, tocarse un pie, producir sonidos, tirar cosas. Un ejemplo más claro es cuando los niños simplemente juegan a los "encantados" donde el juego consiste estar en movimiento casi en su totalidad. </w:t>
                </w:r>
              </w:sdtContent>
            </w:sdt>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Juegos de ficción Son los que ahora denominamos juegos simbólicos, y que se corresponden con estructuras ya más complejas que son del tipo jugar a las muñecas, pasear un peluche como si fuese una mascota. Son juegos que consisten en lo simbólico y puede ser jugar a los caballos con un palo de escoba. </w:t>
                </w:r>
              </w:sdtContent>
            </w:sdt>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Juegos de adquisición Los juegos de adquisición le van a permitir comprender a los seres humanos y a las cosas que lo rodean por medio de sus sentidos y la razón. Trata de que el niño pueda realizar esfuerzos que le lleven a captar y entender el medio que le rodea y la cultura en la que está inmerso. En esta clasificación el niño aprende canciones, se dispone a oír relatos y cuentos e inclusive leerlos. </w:t>
                </w:r>
              </w:sdtContent>
            </w:sdt>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Juegos de fabricación En los juegos de fabricación se va a producir la síntesis integradora de las anteriores etapas, por medio de estos juegos el niño opera con los objetos y los va a combinar, reunir, y en la medida que se va ejercitando aprende a modificar, transformar y construir nuevos objetos o juguetes. Aquí el niño toma varias herramientas y empieza a construir por su cuenta, un ejemplo claro es cuando los niños empiezan a construir "una casa en el árbol", no precisamente en el árbol, pero empiezan a construir una casa.</w:t>
                </w:r>
              </w:sdtContent>
            </w:sdt>
          </w:p>
        </w:tc>
      </w:tr>
    </w:tbl>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sectPr>
      <w:pgSz w:h="11906" w:w="16838" w:orient="landscape"/>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Unicode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0"/>
    <w:next w:val="normal0"/>
    <w:rsid w:val="002856AD"/>
    <w:pPr>
      <w:keepNext w:val="1"/>
      <w:keepLines w:val="1"/>
      <w:spacing w:after="120" w:before="480"/>
      <w:outlineLvl w:val="0"/>
    </w:pPr>
    <w:rPr>
      <w:b w:val="1"/>
      <w:sz w:val="48"/>
      <w:szCs w:val="48"/>
    </w:rPr>
  </w:style>
  <w:style w:type="paragraph" w:styleId="Ttulo2">
    <w:name w:val="heading 2"/>
    <w:basedOn w:val="normal0"/>
    <w:next w:val="normal0"/>
    <w:rsid w:val="002856AD"/>
    <w:pPr>
      <w:keepNext w:val="1"/>
      <w:keepLines w:val="1"/>
      <w:spacing w:after="80" w:before="360"/>
      <w:outlineLvl w:val="1"/>
    </w:pPr>
    <w:rPr>
      <w:b w:val="1"/>
      <w:sz w:val="36"/>
      <w:szCs w:val="36"/>
    </w:rPr>
  </w:style>
  <w:style w:type="paragraph" w:styleId="Ttulo3">
    <w:name w:val="heading 3"/>
    <w:basedOn w:val="normal0"/>
    <w:next w:val="normal0"/>
    <w:rsid w:val="002856AD"/>
    <w:pPr>
      <w:keepNext w:val="1"/>
      <w:keepLines w:val="1"/>
      <w:spacing w:after="80" w:before="280"/>
      <w:outlineLvl w:val="2"/>
    </w:pPr>
    <w:rPr>
      <w:b w:val="1"/>
      <w:sz w:val="28"/>
      <w:szCs w:val="28"/>
    </w:rPr>
  </w:style>
  <w:style w:type="paragraph" w:styleId="Ttulo4">
    <w:name w:val="heading 4"/>
    <w:basedOn w:val="normal0"/>
    <w:next w:val="normal0"/>
    <w:rsid w:val="002856AD"/>
    <w:pPr>
      <w:keepNext w:val="1"/>
      <w:keepLines w:val="1"/>
      <w:spacing w:after="40" w:before="240"/>
      <w:outlineLvl w:val="3"/>
    </w:pPr>
    <w:rPr>
      <w:b w:val="1"/>
      <w:sz w:val="24"/>
      <w:szCs w:val="24"/>
    </w:rPr>
  </w:style>
  <w:style w:type="paragraph" w:styleId="Ttulo5">
    <w:name w:val="heading 5"/>
    <w:basedOn w:val="normal0"/>
    <w:next w:val="normal0"/>
    <w:rsid w:val="002856AD"/>
    <w:pPr>
      <w:keepNext w:val="1"/>
      <w:keepLines w:val="1"/>
      <w:spacing w:after="40" w:before="220"/>
      <w:outlineLvl w:val="4"/>
    </w:pPr>
    <w:rPr>
      <w:b w:val="1"/>
    </w:rPr>
  </w:style>
  <w:style w:type="paragraph" w:styleId="Ttulo6">
    <w:name w:val="heading 6"/>
    <w:basedOn w:val="normal0"/>
    <w:next w:val="normal0"/>
    <w:rsid w:val="002856AD"/>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
    <w:rsid w:val="002856AD"/>
  </w:style>
  <w:style w:type="table" w:styleId="TableNormal" w:customStyle="1">
    <w:name w:val="Table Normal"/>
    <w:rsid w:val="002856AD"/>
    <w:tblPr>
      <w:tblCellMar>
        <w:top w:w="0.0" w:type="dxa"/>
        <w:left w:w="0.0" w:type="dxa"/>
        <w:bottom w:w="0.0" w:type="dxa"/>
        <w:right w:w="0.0" w:type="dxa"/>
      </w:tblCellMar>
    </w:tblPr>
  </w:style>
  <w:style w:type="paragraph" w:styleId="Ttulo">
    <w:name w:val="Title"/>
    <w:basedOn w:val="normal0"/>
    <w:next w:val="normal0"/>
    <w:rsid w:val="002856AD"/>
    <w:pPr>
      <w:keepNext w:val="1"/>
      <w:keepLines w:val="1"/>
      <w:spacing w:after="120" w:before="480"/>
    </w:pPr>
    <w:rPr>
      <w:b w:val="1"/>
      <w:sz w:val="72"/>
      <w:szCs w:val="72"/>
    </w:rPr>
  </w:style>
  <w:style w:type="paragraph" w:styleId="normal0" w:customStyle="1">
    <w:name w:val="normal"/>
    <w:rsid w:val="002856AD"/>
  </w:style>
  <w:style w:type="table" w:styleId="TableNormal0" w:customStyle="1">
    <w:name w:val="Table Normal"/>
    <w:rsid w:val="002856AD"/>
    <w:tblPr>
      <w:tblCellMar>
        <w:top w:w="0.0" w:type="dxa"/>
        <w:left w:w="0.0" w:type="dxa"/>
        <w:bottom w:w="0.0" w:type="dxa"/>
        <w:right w:w="0.0" w:type="dxa"/>
      </w:tblCellMar>
    </w:tblPr>
  </w:style>
  <w:style w:type="paragraph" w:styleId="Subttulo">
    <w:name w:val="Subtitle"/>
    <w:basedOn w:val="normal0"/>
    <w:next w:val="normal0"/>
    <w:rsid w:val="002856AD"/>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2856AD"/>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0"/>
    <w:rsid w:val="002856AD"/>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0"/>
    <w:rsid w:val="002856AD"/>
    <w:pPr>
      <w:spacing w:after="0"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0"/>
    <w:rsid w:val="002856AD"/>
    <w:tblPr>
      <w:tblStyleRowBandSize w:val="1"/>
      <w:tblStyleColBandSize w:val="1"/>
      <w:tblCellMar>
        <w:top w:w="15.0" w:type="dxa"/>
        <w:left w:w="15.0" w:type="dxa"/>
        <w:bottom w:w="15.0" w:type="dxa"/>
        <w:right w:w="15.0" w:type="dxa"/>
      </w:tblCellMar>
    </w:tblPr>
  </w:style>
  <w:style w:type="table" w:styleId="a3" w:customStyle="1">
    <w:basedOn w:val="TableNormal0"/>
    <w:rsid w:val="002856AD"/>
    <w:tblPr>
      <w:tblStyleRowBandSize w:val="1"/>
      <w:tblStyleColBandSize w:val="1"/>
      <w:tblCellMar>
        <w:top w:w="100.0" w:type="dxa"/>
        <w:left w:w="100.0" w:type="dxa"/>
        <w:bottom w:w="100.0" w:type="dxa"/>
        <w:right w:w="100.0" w:type="dxa"/>
      </w:tblCellMar>
    </w:tblPr>
  </w:style>
  <w:style w:type="table" w:styleId="a4" w:customStyle="1">
    <w:basedOn w:val="TableNormal0"/>
    <w:rsid w:val="002856AD"/>
    <w:tblPr>
      <w:tblStyleRowBandSize w:val="1"/>
      <w:tblStyleColBandSize w:val="1"/>
      <w:tblCellMar>
        <w:top w:w="100.0" w:type="dxa"/>
        <w:left w:w="100.0" w:type="dxa"/>
        <w:bottom w:w="100.0" w:type="dxa"/>
        <w:right w:w="100.0" w:type="dxa"/>
      </w:tblCellMar>
    </w:tblPr>
  </w:style>
  <w:style w:type="table" w:styleId="a5" w:customStyle="1">
    <w:basedOn w:val="TableNormal0"/>
    <w:rsid w:val="002856AD"/>
    <w:tblPr>
      <w:tblStyleRowBandSize w:val="1"/>
      <w:tblStyleColBandSize w:val="1"/>
      <w:tblCellMar>
        <w:top w:w="100.0" w:type="dxa"/>
        <w:left w:w="100.0" w:type="dxa"/>
        <w:bottom w:w="100.0" w:type="dxa"/>
        <w:right w:w="100.0" w:type="dxa"/>
      </w:tblCellMar>
    </w:tblPr>
  </w:style>
  <w:style w:type="table" w:styleId="a6" w:customStyle="1">
    <w:basedOn w:val="TableNormal0"/>
    <w:rsid w:val="002856AD"/>
    <w:pPr>
      <w:spacing w:after="0" w:line="240" w:lineRule="auto"/>
    </w:pPr>
    <w:tblPr>
      <w:tblStyleRowBandSize w:val="1"/>
      <w:tblStyleColBandSize w:val="1"/>
      <w:tblCellMar>
        <w:top w:w="15.0" w:type="dxa"/>
        <w:left w:w="15.0" w:type="dxa"/>
        <w:bottom w:w="15.0" w:type="dxa"/>
        <w:right w:w="15.0" w:type="dxa"/>
      </w:tblCellMar>
    </w:tblPr>
  </w:style>
  <w:style w:type="table" w:styleId="a7" w:customStyle="1">
    <w:basedOn w:val="TableNormal0"/>
    <w:rsid w:val="002856AD"/>
    <w:pPr>
      <w:spacing w:after="0" w:line="240" w:lineRule="auto"/>
    </w:pPr>
    <w:tblPr>
      <w:tblStyleRowBandSize w:val="1"/>
      <w:tblStyleColBandSize w:val="1"/>
      <w:tblCellMar>
        <w:top w:w="15.0" w:type="dxa"/>
        <w:left w:w="15.0" w:type="dxa"/>
        <w:bottom w:w="15.0" w:type="dxa"/>
        <w:right w:w="15.0" w:type="dxa"/>
      </w:tblCellMar>
    </w:tblPr>
  </w:style>
  <w:style w:type="table" w:styleId="a8" w:customStyle="1">
    <w:basedOn w:val="TableNormal0"/>
    <w:rsid w:val="002856AD"/>
    <w:pPr>
      <w:spacing w:after="0" w:line="240" w:lineRule="auto"/>
    </w:pPr>
    <w:tblPr>
      <w:tblStyleRowBandSize w:val="1"/>
      <w:tblStyleColBandSize w:val="1"/>
      <w:tblCellMar>
        <w:top w:w="15.0" w:type="dxa"/>
        <w:left w:w="15.0" w:type="dxa"/>
        <w:bottom w:w="15.0" w:type="dxa"/>
        <w:right w:w="15.0" w:type="dxa"/>
      </w:tblCellMar>
    </w:tblPr>
  </w:style>
  <w:style w:type="table" w:styleId="a9" w:customStyle="1">
    <w:basedOn w:val="TableNormal0"/>
    <w:rsid w:val="002856AD"/>
    <w:pPr>
      <w:spacing w:after="0" w:line="240" w:lineRule="auto"/>
    </w:pPr>
    <w:tblPr>
      <w:tblStyleRowBandSize w:val="1"/>
      <w:tblStyleColBandSize w:val="1"/>
      <w:tblCellMar>
        <w:top w:w="15.0" w:type="dxa"/>
        <w:left w:w="15.0" w:type="dxa"/>
        <w:bottom w:w="15.0" w:type="dxa"/>
        <w:right w:w="15.0" w:type="dxa"/>
      </w:tblCellMar>
    </w:tblPr>
  </w:style>
  <w:style w:type="paragraph" w:styleId="Textodeglobo">
    <w:name w:val="Balloon Text"/>
    <w:basedOn w:val="Normal"/>
    <w:link w:val="TextodegloboCar"/>
    <w:uiPriority w:val="99"/>
    <w:semiHidden w:val="1"/>
    <w:unhideWhenUsed w:val="1"/>
    <w:rsid w:val="00E85EA1"/>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E85EA1"/>
    <w:rPr>
      <w:rFonts w:ascii="Tahoma" w:cs="Tahoma" w:hAnsi="Tahoma"/>
      <w:sz w:val="16"/>
      <w:szCs w:val="16"/>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sicologiaymente.com/desarrollo/etapas-desarrollo-cognitivo-jean-piaget" TargetMode="External"/><Relationship Id="rId10" Type="http://schemas.openxmlformats.org/officeDocument/2006/relationships/hyperlink" Target="https://psicologiaymente.com/desarrollo/que-es-la-moralidad-psicologia-del-desarrollo" TargetMode="External"/><Relationship Id="rId13" Type="http://schemas.openxmlformats.org/officeDocument/2006/relationships/hyperlink" Target="https://www.psicoactiva.com/blog/las-48-mejores-frases-de-sigmund-freud/" TargetMode="External"/><Relationship Id="rId12" Type="http://schemas.openxmlformats.org/officeDocument/2006/relationships/hyperlink" Target="https://psicologiaymente.com/biografias/carl-gustav-ju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sicologiaymente.com/tags/duelo" TargetMode="External"/><Relationship Id="rId15" Type="http://schemas.openxmlformats.org/officeDocument/2006/relationships/hyperlink" Target="https://www.psicoactiva.com/biografia/karen-horney.htm" TargetMode="External"/><Relationship Id="rId14" Type="http://schemas.openxmlformats.org/officeDocument/2006/relationships/hyperlink" Target="https://www.psicoactiva.com/info/complejos.htm" TargetMode="External"/><Relationship Id="rId17" Type="http://schemas.openxmlformats.org/officeDocument/2006/relationships/hyperlink" Target="https://www.psicoactiva.com/blog/aprendiendo-habilidades-sociales-para-prevenir-la-violencia/" TargetMode="External"/><Relationship Id="rId16" Type="http://schemas.openxmlformats.org/officeDocument/2006/relationships/hyperlink" Target="https://www.psicoactiva.com/blog/teoria-la-personalidad-freud-consciente-inconsciente-superyo-ello/"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psicologiaymente.com/biografias/carl-gustav-jung" TargetMode="External"/><Relationship Id="rId7" Type="http://schemas.openxmlformats.org/officeDocument/2006/relationships/image" Target="media/image1.gif"/><Relationship Id="rId8" Type="http://schemas.openxmlformats.org/officeDocument/2006/relationships/hyperlink" Target="https://psicologiaymente.com/inteligencia/creatividad-todos-gen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h0E4aSR7ZFgHYro3+y4M6ZLxA==">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2021-04-12T21:19:00Z</dcterms:created>
</cp:coreProperties>
</file>