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EDED" w14:textId="701C8A1D" w:rsidR="00350C1F" w:rsidRDefault="00466EC2" w:rsidP="00350C1F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AA3C4" wp14:editId="122C7246">
                <wp:simplePos x="0" y="0"/>
                <wp:positionH relativeFrom="column">
                  <wp:posOffset>910590</wp:posOffset>
                </wp:positionH>
                <wp:positionV relativeFrom="paragraph">
                  <wp:posOffset>62230</wp:posOffset>
                </wp:positionV>
                <wp:extent cx="6486525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3D41D" w14:textId="77777777" w:rsidR="000D7611" w:rsidRPr="00FD52C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D52C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Licenciatura en Educación preescolar Ciclo escolar 2020 – 2021</w:t>
                            </w:r>
                          </w:p>
                          <w:p w14:paraId="1FBEB52D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A3C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71.7pt;margin-top:4.9pt;width:51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" filled="f" stroked="f" strokeweight=".5pt">
                <v:textbox>
                  <w:txbxContent>
                    <w:p w14:paraId="71E3D41D" w14:textId="77777777" w:rsidR="000D7611" w:rsidRPr="00FD52C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FD52C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  <w:t>Licenciatura en Educación preescolar Ciclo escolar 2020 – 2021</w:t>
                      </w:r>
                    </w:p>
                    <w:p w14:paraId="1FBEB52D" w14:textId="77777777" w:rsidR="000D7611" w:rsidRDefault="000D7611"/>
                  </w:txbxContent>
                </v:textbox>
              </v:shape>
            </w:pict>
          </mc:Fallback>
        </mc:AlternateContent>
      </w:r>
      <w:r w:rsidR="000D7611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907A1" wp14:editId="6DDC9339">
                <wp:simplePos x="0" y="0"/>
                <wp:positionH relativeFrom="column">
                  <wp:posOffset>-537845</wp:posOffset>
                </wp:positionH>
                <wp:positionV relativeFrom="paragraph">
                  <wp:posOffset>-594360</wp:posOffset>
                </wp:positionV>
                <wp:extent cx="9620250" cy="1152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EEE68" w14:textId="77777777" w:rsidR="000D7611" w:rsidRPr="00801030" w:rsidRDefault="000D7611" w:rsidP="000D7611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01030"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14:paraId="2EAABAB4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07A1" id="Cuadro de texto 2" o:spid="_x0000_s1027" type="#_x0000_t202" style="position:absolute;margin-left:-42.35pt;margin-top:-46.8pt;width:75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" filled="f" stroked="f" strokeweight=".5pt">
                <v:textbox>
                  <w:txbxContent>
                    <w:p w14:paraId="2B4EEE68" w14:textId="77777777" w:rsidR="000D7611" w:rsidRPr="00801030" w:rsidRDefault="000D7611" w:rsidP="000D7611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</w:pPr>
                      <w:r w:rsidRPr="00801030"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14:paraId="2EAABAB4" w14:textId="77777777" w:rsidR="000D7611" w:rsidRDefault="000D7611"/>
                  </w:txbxContent>
                </v:textbox>
              </v:shape>
            </w:pict>
          </mc:Fallback>
        </mc:AlternateContent>
      </w:r>
    </w:p>
    <w:p w14:paraId="361B691F" w14:textId="4754FD2B" w:rsidR="000D7611" w:rsidRDefault="00466EC2" w:rsidP="00350C1F">
      <w:r w:rsidRPr="00353465">
        <w:rPr>
          <w:rFonts w:ascii="Times New Roman" w:hAnsi="Times New Roman" w:cs="Times New Roman"/>
          <w:b/>
          <w:noProof/>
          <w:sz w:val="24"/>
          <w:szCs w:val="28"/>
          <w:lang w:eastAsia="es-419"/>
        </w:rPr>
        <w:drawing>
          <wp:anchor distT="0" distB="0" distL="114300" distR="114300" simplePos="0" relativeHeight="251666432" behindDoc="0" locked="0" layoutInCell="1" allowOverlap="1" wp14:anchorId="6C19CDD8" wp14:editId="24737B81">
            <wp:simplePos x="0" y="0"/>
            <wp:positionH relativeFrom="margin">
              <wp:posOffset>3610610</wp:posOffset>
            </wp:positionH>
            <wp:positionV relativeFrom="paragraph">
              <wp:posOffset>138430</wp:posOffset>
            </wp:positionV>
            <wp:extent cx="1113087" cy="1301369"/>
            <wp:effectExtent l="0" t="0" r="0" b="0"/>
            <wp:wrapNone/>
            <wp:docPr id="8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69"/>
                    <a:stretch/>
                  </pic:blipFill>
                  <pic:spPr>
                    <a:xfrm>
                      <a:off x="0" y="0"/>
                      <a:ext cx="1113087" cy="130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C219F" w14:textId="26F6061B" w:rsidR="000D7611" w:rsidRDefault="000D7611" w:rsidP="00350C1F"/>
    <w:p w14:paraId="19003CD4" w14:textId="23746C83" w:rsidR="000D7611" w:rsidRDefault="000D7611" w:rsidP="00350C1F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B4C4A" wp14:editId="3BDABFB3">
                <wp:simplePos x="0" y="0"/>
                <wp:positionH relativeFrom="column">
                  <wp:posOffset>1567815</wp:posOffset>
                </wp:positionH>
                <wp:positionV relativeFrom="paragraph">
                  <wp:posOffset>43815</wp:posOffset>
                </wp:positionV>
                <wp:extent cx="2114550" cy="16668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76FC1" w14:textId="7C13A865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4C4A" id="Cuadro de texto 3" o:spid="_x0000_s1028" type="#_x0000_t202" style="position:absolute;margin-left:123.45pt;margin-top:3.45pt;width:166.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" filled="f" stroked="f" strokeweight=".5pt">
                <v:textbox>
                  <w:txbxContent>
                    <w:p w14:paraId="31F76FC1" w14:textId="7C13A865" w:rsidR="000D7611" w:rsidRDefault="000D7611"/>
                  </w:txbxContent>
                </v:textbox>
              </v:shape>
            </w:pict>
          </mc:Fallback>
        </mc:AlternateContent>
      </w:r>
    </w:p>
    <w:p w14:paraId="290D7F5B" w14:textId="0C93B63E" w:rsidR="000D7611" w:rsidRDefault="000D7611" w:rsidP="00350C1F"/>
    <w:p w14:paraId="53C620EB" w14:textId="57B9A48D" w:rsidR="000D7611" w:rsidRDefault="000D7611" w:rsidP="00466EC2">
      <w:pPr>
        <w:jc w:val="center"/>
      </w:pPr>
    </w:p>
    <w:p w14:paraId="0B42EAA7" w14:textId="7773F5F6" w:rsidR="000D7611" w:rsidRDefault="00466EC2" w:rsidP="00350C1F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AD90F" wp14:editId="78571A45">
                <wp:simplePos x="0" y="0"/>
                <wp:positionH relativeFrom="margin">
                  <wp:posOffset>843280</wp:posOffset>
                </wp:positionH>
                <wp:positionV relativeFrom="paragraph">
                  <wp:posOffset>11430</wp:posOffset>
                </wp:positionV>
                <wp:extent cx="6724650" cy="1276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9CB3A" w14:textId="77777777" w:rsidR="000D761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32"/>
                              </w:rPr>
                              <w:t xml:space="preserve">Nombre del trabajo: </w:t>
                            </w:r>
                          </w:p>
                          <w:p w14:paraId="26266C3A" w14:textId="528EAA68" w:rsidR="000D7611" w:rsidRPr="00F96512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8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PLANES Y PROGRAMAS</w:t>
                            </w:r>
                            <w:r w:rsidRPr="00F9651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7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18F9A671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D90F" id="Cuadro de texto 4" o:spid="_x0000_s1029" type="#_x0000_t202" style="position:absolute;margin-left:66.4pt;margin-top:.9pt;width:529.5pt;height:10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" filled="f" stroked="f" strokeweight=".5pt">
                <v:textbox>
                  <w:txbxContent>
                    <w:p w14:paraId="6AE9CB3A" w14:textId="77777777" w:rsidR="000D761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32"/>
                        </w:rPr>
                        <w:t xml:space="preserve">Nombre del trabajo: </w:t>
                      </w:r>
                    </w:p>
                    <w:p w14:paraId="26266C3A" w14:textId="528EAA68" w:rsidR="000D7611" w:rsidRPr="00F96512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8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PLANES Y PROGRAMAS</w:t>
                      </w:r>
                      <w:r w:rsidRPr="00F9651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72"/>
                          <w:szCs w:val="3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18F9A671" w14:textId="77777777" w:rsidR="000D7611" w:rsidRDefault="000D7611"/>
                  </w:txbxContent>
                </v:textbox>
                <w10:wrap anchorx="margin"/>
              </v:shape>
            </w:pict>
          </mc:Fallback>
        </mc:AlternateContent>
      </w:r>
    </w:p>
    <w:p w14:paraId="678613E7" w14:textId="3874E4A2" w:rsidR="000D7611" w:rsidRDefault="000D7611" w:rsidP="00350C1F"/>
    <w:p w14:paraId="7A803193" w14:textId="07EAFAA0" w:rsidR="000D7611" w:rsidRDefault="000D7611" w:rsidP="00350C1F"/>
    <w:p w14:paraId="094E2BFE" w14:textId="52F0AF5B" w:rsidR="000D7611" w:rsidRDefault="000D7611" w:rsidP="00350C1F"/>
    <w:p w14:paraId="20D038B9" w14:textId="0A8C1EDF" w:rsidR="000D7611" w:rsidRDefault="00466EC2" w:rsidP="00350C1F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F8EC0" wp14:editId="6A0A4392">
                <wp:simplePos x="0" y="0"/>
                <wp:positionH relativeFrom="margin">
                  <wp:posOffset>819785</wp:posOffset>
                </wp:positionH>
                <wp:positionV relativeFrom="paragraph">
                  <wp:posOffset>282575</wp:posOffset>
                </wp:positionV>
                <wp:extent cx="7000875" cy="24574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9F940" w14:textId="77777777" w:rsidR="000D7611" w:rsidRPr="00F96287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Nombre del docente: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2"/>
                              </w:rPr>
                              <w:t>María Elena Villarreal Márquez</w:t>
                            </w:r>
                          </w:p>
                          <w:p w14:paraId="001D4242" w14:textId="77777777" w:rsid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Nombre de 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 alumna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 xml:space="preserve">: </w:t>
                            </w:r>
                          </w:p>
                          <w:p w14:paraId="215BEDA3" w14:textId="34496E67" w:rsidR="000D7611" w:rsidRP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Alison Lily Hernández vega</w:t>
                            </w: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N°14</w:t>
                            </w:r>
                          </w:p>
                          <w:p w14:paraId="0469B570" w14:textId="216288CB" w:rsidR="000D7611" w:rsidRPr="008B70FB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Diana Cristina Hernández González</w:t>
                            </w:r>
                            <w:r w:rsidR="008B70FB"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N°13</w:t>
                            </w:r>
                          </w:p>
                          <w:p w14:paraId="371BF214" w14:textId="2D33B8E8" w:rsidR="000D7611" w:rsidRPr="008B70FB" w:rsidRDefault="0075716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>Kenya Katherine Jaramillo Guillen</w:t>
                            </w:r>
                            <w:r w:rsidR="008B70FB" w:rsidRPr="008B70F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N°15</w:t>
                            </w:r>
                          </w:p>
                          <w:p w14:paraId="4622BD56" w14:textId="77777777" w:rsidR="000D7611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51F3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Grupo:  </w:t>
                            </w:r>
                            <w:r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1 D </w:t>
                            </w:r>
                          </w:p>
                          <w:p w14:paraId="3DC65E70" w14:textId="5BAB24B1" w:rsidR="000D7611" w:rsidRDefault="00FD52C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SALTILLO COAHUILA    FECHA: 14</w:t>
                            </w:r>
                            <w:r w:rsidR="000D7611"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4</w:t>
                            </w:r>
                            <w:r w:rsidR="000D7611" w:rsidRPr="00F9628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/2021</w:t>
                            </w:r>
                          </w:p>
                          <w:p w14:paraId="7E21D27D" w14:textId="771AD3B7" w:rsidR="000D7611" w:rsidRPr="00574163" w:rsidRDefault="000D7611" w:rsidP="000D7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</w:pPr>
                          </w:p>
                          <w:p w14:paraId="0CEB18BE" w14:textId="77777777" w:rsidR="000D7611" w:rsidRDefault="000D7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8EC0" id="Cuadro de texto 5" o:spid="_x0000_s1030" type="#_x0000_t202" style="position:absolute;margin-left:64.55pt;margin-top:22.25pt;width:551.2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" filled="f" stroked="f" strokeweight=".5pt">
                <v:textbox>
                  <w:txbxContent>
                    <w:p w14:paraId="5C39F940" w14:textId="77777777" w:rsidR="000D7611" w:rsidRPr="00F96287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 xml:space="preserve">Nombre del docente: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2"/>
                        </w:rPr>
                        <w:t>María Elena Villarreal Márquez</w:t>
                      </w:r>
                    </w:p>
                    <w:p w14:paraId="001D4242" w14:textId="77777777" w:rsid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Nombre de la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 alumna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 xml:space="preserve">: </w:t>
                      </w:r>
                    </w:p>
                    <w:p w14:paraId="215BEDA3" w14:textId="34496E67" w:rsidR="000D7611" w:rsidRP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Alison Lily Hernández vega</w:t>
                      </w: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N°14</w:t>
                      </w:r>
                    </w:p>
                    <w:p w14:paraId="0469B570" w14:textId="216288CB" w:rsidR="000D7611" w:rsidRPr="008B70FB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Diana Cristina Hernández González</w:t>
                      </w:r>
                      <w:r w:rsidR="008B70FB"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N°13</w:t>
                      </w:r>
                    </w:p>
                    <w:p w14:paraId="371BF214" w14:textId="2D33B8E8" w:rsidR="000D7611" w:rsidRPr="008B70FB" w:rsidRDefault="0075716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u w:val="single"/>
                        </w:rPr>
                      </w:pPr>
                      <w:r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>Kenya Katherine Jaramillo Guillen</w:t>
                      </w:r>
                      <w:r w:rsidR="008B70FB" w:rsidRPr="008B70FB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 N°15</w:t>
                      </w:r>
                    </w:p>
                    <w:p w14:paraId="4622BD56" w14:textId="77777777" w:rsidR="000D7611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51F3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Grupo:  </w:t>
                      </w:r>
                      <w:r w:rsidRPr="00F9628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1 D </w:t>
                      </w:r>
                    </w:p>
                    <w:p w14:paraId="3DC65E70" w14:textId="5BAB24B1" w:rsidR="000D7611" w:rsidRDefault="00FD52C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SALTILLO COAHUILA    FECHA: 14</w:t>
                      </w:r>
                      <w:r w:rsidR="000D7611" w:rsidRPr="00F9628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4</w:t>
                      </w:r>
                      <w:r w:rsidR="000D7611" w:rsidRPr="00F9628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/2021</w:t>
                      </w:r>
                    </w:p>
                    <w:p w14:paraId="7E21D27D" w14:textId="771AD3B7" w:rsidR="000D7611" w:rsidRPr="00574163" w:rsidRDefault="000D7611" w:rsidP="000D7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</w:pPr>
                    </w:p>
                    <w:p w14:paraId="0CEB18BE" w14:textId="77777777" w:rsidR="000D7611" w:rsidRDefault="000D7611"/>
                  </w:txbxContent>
                </v:textbox>
                <w10:wrap anchorx="margin"/>
              </v:shape>
            </w:pict>
          </mc:Fallback>
        </mc:AlternateContent>
      </w:r>
    </w:p>
    <w:p w14:paraId="40670014" w14:textId="554021E1" w:rsidR="000D7611" w:rsidRDefault="000D7611" w:rsidP="00350C1F"/>
    <w:p w14:paraId="667D2BC1" w14:textId="4981905D" w:rsidR="000D7611" w:rsidRDefault="000D7611" w:rsidP="00350C1F"/>
    <w:p w14:paraId="24F1DBAC" w14:textId="2B969106" w:rsidR="000D7611" w:rsidRDefault="000D7611" w:rsidP="00350C1F"/>
    <w:p w14:paraId="28A65E23" w14:textId="11763411" w:rsidR="000D7611" w:rsidRDefault="000D7611" w:rsidP="00350C1F"/>
    <w:p w14:paraId="048E76AD" w14:textId="77777777" w:rsidR="00CB1D7A" w:rsidRDefault="00CB1D7A" w:rsidP="00350C1F"/>
    <w:p w14:paraId="7E25E7B9" w14:textId="260BB352" w:rsidR="000D7611" w:rsidRDefault="000D7611" w:rsidP="00350C1F"/>
    <w:p w14:paraId="646624FE" w14:textId="29EB0564" w:rsidR="000D7611" w:rsidRDefault="00CB1D7A" w:rsidP="00350C1F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49A31" wp14:editId="4CAE2DD3">
                <wp:simplePos x="0" y="0"/>
                <wp:positionH relativeFrom="column">
                  <wp:posOffset>1567180</wp:posOffset>
                </wp:positionH>
                <wp:positionV relativeFrom="paragraph">
                  <wp:posOffset>705485</wp:posOffset>
                </wp:positionV>
                <wp:extent cx="5648325" cy="9239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2BE74" w14:textId="336E07DC" w:rsidR="000D7611" w:rsidRDefault="000D7611">
                            <w:r w:rsidRPr="0057416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u w:val="dotDash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49A31" id="Cuadro de texto 6" o:spid="_x0000_s1031" type="#_x0000_t202" style="position:absolute;margin-left:123.4pt;margin-top:55.55pt;width:444.75pt;height:7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" filled="f" stroked="f" strokeweight=".5pt">
                <v:textbox>
                  <w:txbxContent>
                    <w:p w14:paraId="33F2BE74" w14:textId="336E07DC" w:rsidR="000D7611" w:rsidRDefault="000D7611">
                      <w:r w:rsidRPr="00574163">
                        <w:rPr>
                          <w:rFonts w:ascii="Times New Roman" w:hAnsi="Times New Roman" w:cs="Times New Roman"/>
                          <w:b/>
                          <w:sz w:val="44"/>
                          <w:u w:val="dotDash"/>
                        </w:rPr>
                        <w:t>PRÁCTICAS SOCIALES DEL LENGUAJE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4138" w:type="dxa"/>
        <w:tblInd w:w="-1139" w:type="dxa"/>
        <w:tblLook w:val="04A0" w:firstRow="1" w:lastRow="0" w:firstColumn="1" w:lastColumn="0" w:noHBand="0" w:noVBand="1"/>
      </w:tblPr>
      <w:tblGrid>
        <w:gridCol w:w="1995"/>
        <w:gridCol w:w="2350"/>
        <w:gridCol w:w="2318"/>
        <w:gridCol w:w="4536"/>
        <w:gridCol w:w="2939"/>
      </w:tblGrid>
      <w:tr w:rsidR="00466EC2" w14:paraId="72DFC050" w14:textId="77777777" w:rsidTr="00CB1D7A">
        <w:trPr>
          <w:trHeight w:val="992"/>
        </w:trPr>
        <w:tc>
          <w:tcPr>
            <w:tcW w:w="1995" w:type="dxa"/>
            <w:shd w:val="clear" w:color="auto" w:fill="00FFFF"/>
          </w:tcPr>
          <w:p w14:paraId="0DF92E51" w14:textId="54A9D1B6" w:rsidR="00466EC2" w:rsidRPr="00FD52C1" w:rsidRDefault="00466EC2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lastRenderedPageBreak/>
              <w:t xml:space="preserve">Planes y programas </w:t>
            </w:r>
          </w:p>
        </w:tc>
        <w:tc>
          <w:tcPr>
            <w:tcW w:w="2350" w:type="dxa"/>
            <w:shd w:val="clear" w:color="auto" w:fill="00FFFF"/>
          </w:tcPr>
          <w:p w14:paraId="2B729D3D" w14:textId="3AD98D83" w:rsidR="00466EC2" w:rsidRPr="00FD52C1" w:rsidRDefault="00466EC2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Aprendizajes de lenguaje</w:t>
            </w:r>
          </w:p>
        </w:tc>
        <w:tc>
          <w:tcPr>
            <w:tcW w:w="2318" w:type="dxa"/>
            <w:shd w:val="clear" w:color="auto" w:fill="00FFFF"/>
          </w:tcPr>
          <w:p w14:paraId="78745920" w14:textId="289E23F9" w:rsidR="00466EC2" w:rsidRPr="00FD52C1" w:rsidRDefault="00CB1D7A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Enfoque</w:t>
            </w:r>
          </w:p>
        </w:tc>
        <w:tc>
          <w:tcPr>
            <w:tcW w:w="4536" w:type="dxa"/>
            <w:shd w:val="clear" w:color="auto" w:fill="00FFFF"/>
          </w:tcPr>
          <w:p w14:paraId="6706EF65" w14:textId="10F79866" w:rsidR="00466EC2" w:rsidRPr="00FD52C1" w:rsidRDefault="00CB1D7A" w:rsidP="0075716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FD52C1">
              <w:rPr>
                <w:rFonts w:ascii="Times New Roman" w:hAnsi="Times New Roman" w:cs="Times New Roman"/>
                <w:b/>
                <w:i/>
                <w:sz w:val="40"/>
              </w:rPr>
              <w:t>Perfil de egreso</w:t>
            </w:r>
          </w:p>
        </w:tc>
        <w:tc>
          <w:tcPr>
            <w:tcW w:w="2939" w:type="dxa"/>
            <w:shd w:val="clear" w:color="auto" w:fill="00FFFF"/>
          </w:tcPr>
          <w:p w14:paraId="101AE56A" w14:textId="4BF38B55" w:rsidR="00466EC2" w:rsidRPr="00FD52C1" w:rsidRDefault="008B70FB" w:rsidP="00350C1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Organización de los programas</w:t>
            </w:r>
          </w:p>
        </w:tc>
      </w:tr>
      <w:tr w:rsidR="00CB1D7A" w14:paraId="1FAF49D5" w14:textId="77777777" w:rsidTr="00CB1D7A">
        <w:tc>
          <w:tcPr>
            <w:tcW w:w="1995" w:type="dxa"/>
            <w:shd w:val="clear" w:color="auto" w:fill="F7CAAC" w:themeFill="accent2" w:themeFillTint="66"/>
          </w:tcPr>
          <w:p w14:paraId="649EC712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16C126A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03D7ADF9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3BC0A448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1730449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62DA80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0CE1AEBB" w14:textId="68AB5C0F" w:rsidR="00CB1D7A" w:rsidRPr="00FD52C1" w:rsidRDefault="00CB1D7A" w:rsidP="0075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2004</w:t>
            </w:r>
          </w:p>
        </w:tc>
        <w:tc>
          <w:tcPr>
            <w:tcW w:w="2350" w:type="dxa"/>
            <w:shd w:val="clear" w:color="auto" w:fill="F7CAAC" w:themeFill="accent2" w:themeFillTint="66"/>
          </w:tcPr>
          <w:p w14:paraId="6944076D" w14:textId="11B63D68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Comunica </w:t>
            </w:r>
            <w:r w:rsidRPr="00163B98">
              <w:t>estados de ánimo, sentimientos, emociones y vivencias a través del lenguaje oral</w:t>
            </w:r>
            <w:r>
              <w:t>.</w:t>
            </w:r>
          </w:p>
          <w:p w14:paraId="710FCE2C" w14:textId="2DB08241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Utiliza el lenguaje para regular su conducta en distintos tipos de interacción con los demás</w:t>
            </w:r>
            <w:r>
              <w:t>.</w:t>
            </w:r>
          </w:p>
          <w:p w14:paraId="7697BF4F" w14:textId="0035847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Obtén y comparte información a través de diversas formas de expresión oral</w:t>
            </w:r>
            <w:r>
              <w:t>.</w:t>
            </w:r>
          </w:p>
          <w:p w14:paraId="10719AC2" w14:textId="702564E6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E</w:t>
            </w:r>
            <w:r w:rsidRPr="00163B98">
              <w:t>scucha y cuenta relatos literarios que forman parte de la tradición oral</w:t>
            </w:r>
            <w:r>
              <w:t>.</w:t>
            </w:r>
          </w:p>
          <w:p w14:paraId="6A936FD2" w14:textId="4218008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 xml:space="preserve">Aprecia </w:t>
            </w:r>
            <w:r>
              <w:t>l</w:t>
            </w:r>
            <w:r w:rsidRPr="00163B98">
              <w:t>a diversidad lingüística de su región y de su cultura</w:t>
            </w:r>
            <w:r>
              <w:t>.</w:t>
            </w:r>
          </w:p>
          <w:p w14:paraId="64C6266D" w14:textId="5B5A80A8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Conoce diversos portadores de texto e identifica para que sirven</w:t>
            </w:r>
            <w:r>
              <w:t>.</w:t>
            </w:r>
          </w:p>
          <w:p w14:paraId="0A670B10" w14:textId="2B05E0D2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 xml:space="preserve">Interpreta o infiere el contenido de textos a partir del conocimiento que tiene de los </w:t>
            </w:r>
            <w:r w:rsidRPr="00163B98">
              <w:lastRenderedPageBreak/>
              <w:t>diversos portadores y del sistema de escritura</w:t>
            </w:r>
            <w:r>
              <w:t>.</w:t>
            </w:r>
          </w:p>
          <w:p w14:paraId="65CF82BB" w14:textId="70A799B5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Espera gráficamente las ideas que quiere comunicar y las verbalizar para construir un texto escueto con ayuda de alguien</w:t>
            </w:r>
            <w:r>
              <w:t>.</w:t>
            </w:r>
          </w:p>
          <w:p w14:paraId="67E80C0B" w14:textId="11AE57A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Identifica algunas características del sistema de escritura</w:t>
            </w:r>
            <w:r>
              <w:t>.</w:t>
            </w:r>
          </w:p>
          <w:p w14:paraId="41346608" w14:textId="34176975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</w:t>
            </w:r>
            <w:r w:rsidRPr="00163B98">
              <w:t>Conoce algunas características y funciones propias d</w:t>
            </w:r>
            <w:r>
              <w:t>e</w:t>
            </w:r>
            <w:r w:rsidRPr="00163B98">
              <w:t xml:space="preserve"> ellos textos literarios</w:t>
            </w:r>
            <w:r>
              <w:t>.</w:t>
            </w:r>
          </w:p>
          <w:p w14:paraId="48F9048A" w14:textId="560B7418" w:rsidR="00CB1D7A" w:rsidRDefault="00CB1D7A" w:rsidP="00CB1D7A"/>
        </w:tc>
        <w:tc>
          <w:tcPr>
            <w:tcW w:w="2318" w:type="dxa"/>
            <w:shd w:val="clear" w:color="auto" w:fill="F7CAAC" w:themeFill="accent2" w:themeFillTint="66"/>
          </w:tcPr>
          <w:p w14:paraId="70F48374" w14:textId="2B3F1D2C" w:rsidR="00CB1D7A" w:rsidRPr="00163B98" w:rsidRDefault="00CB1D7A" w:rsidP="00CB1D7A">
            <w:r w:rsidRPr="00163B98">
              <w:lastRenderedPageBreak/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085BE127" w14:textId="77777777" w:rsidR="00CB1D7A" w:rsidRDefault="00CB1D7A" w:rsidP="00CB1D7A">
            <w:r>
              <w:t xml:space="preserve">-Desarrollen su sentido positivo de sí mismos; expresen sus sentimientos; empiecen a actuar con iniciativa y autonomía, a regular sus emociones; muestren disposición para aprender, y se den cuenta de sus logros al realizar actividades individuales o en colaboración. </w:t>
            </w:r>
          </w:p>
          <w:p w14:paraId="47D948DE" w14:textId="77777777" w:rsidR="00CB1D7A" w:rsidRDefault="00CB1D7A" w:rsidP="00CB1D7A">
            <w:r>
              <w:t>-Sean capaces de asumir los roles distintos en el juego y en otras actividades; de trabajar en colaboración; de apoyarse entre compañeros y compañeras; resolver conflictos dialogando y reconocer y respetar las reglas.</w:t>
            </w:r>
          </w:p>
          <w:p w14:paraId="75CD5339" w14:textId="77777777" w:rsidR="00CB1D7A" w:rsidRDefault="00CB1D7A" w:rsidP="00CB1D7A">
            <w:r>
              <w:t xml:space="preserve">-Adquieran confianza para expresarse, dialogar y conversar en su lengua materna; mejoren su capacidad de escucha y amplíen su vocabulario. </w:t>
            </w:r>
          </w:p>
          <w:p w14:paraId="60FEA518" w14:textId="77777777" w:rsidR="00CB1D7A" w:rsidRDefault="00CB1D7A" w:rsidP="00CB1D7A">
            <w:r>
              <w:t>-Comprendan las principales funciones del lenguaje escrito.</w:t>
            </w:r>
          </w:p>
          <w:p w14:paraId="24107F6F" w14:textId="77777777" w:rsidR="00CB1D7A" w:rsidRDefault="00CB1D7A" w:rsidP="00CB1D7A">
            <w:r>
              <w:t>-Reconozcan que las personas tenemos rasgos culturales distintos.</w:t>
            </w:r>
          </w:p>
          <w:p w14:paraId="27F58683" w14:textId="77777777" w:rsidR="00CB1D7A" w:rsidRDefault="00CB1D7A" w:rsidP="00CB1D7A">
            <w:r>
              <w:t>-Desarrollen la capacidad para resolver problemas de manera creativa en situaciones de juego que impliquen reflexión, explicación y búsqueda.</w:t>
            </w:r>
          </w:p>
          <w:p w14:paraId="11362A7B" w14:textId="77777777" w:rsidR="00CB1D7A" w:rsidRDefault="00CB1D7A" w:rsidP="00CB1D7A">
            <w:r>
              <w:t>-Se apropien de los valores y principios necesarios para la vida en comunidad, actuando con base en el respeto a los derechos de los demás.</w:t>
            </w:r>
          </w:p>
          <w:p w14:paraId="660870D2" w14:textId="77777777" w:rsidR="00CB1D7A" w:rsidRDefault="00CB1D7A" w:rsidP="00CB1D7A">
            <w:r>
              <w:lastRenderedPageBreak/>
              <w:t>-Desarrollen sensibilidad, la iniciativa, la imaginación y la creatividad para expresarse a través de los lenguajes artísticos.</w:t>
            </w:r>
          </w:p>
          <w:p w14:paraId="142FFC59" w14:textId="6CDD14B5" w:rsidR="00CB1D7A" w:rsidRDefault="00CB1D7A" w:rsidP="00CB1D7A">
            <w:r>
              <w:t>-Conozcan mejor su cuerpo, actúen y se comuniquen mediante la expresión corporal, mejorar sus habilidades de coordinación, control y manipulación en actividades de juego libre, organizado y de ejercicio físico.</w:t>
            </w:r>
          </w:p>
        </w:tc>
        <w:tc>
          <w:tcPr>
            <w:tcW w:w="2939" w:type="dxa"/>
            <w:shd w:val="clear" w:color="auto" w:fill="F7CAAC" w:themeFill="accent2" w:themeFillTint="66"/>
          </w:tcPr>
          <w:p w14:paraId="36EF22D8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propósitos fundamentales son la base para la definición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competencias que se espera logren los alumnos en el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transcurso de la educación preescola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Una vez definidas las compe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tencias que 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plica el conjunto de propósitos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 xml:space="preserve">fundamentales,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 procedido a agruparlas en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los siguientes campos formativos:</w:t>
            </w:r>
          </w:p>
          <w:p w14:paraId="0F187889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Desarrollo personal y social.</w:t>
            </w:r>
          </w:p>
          <w:p w14:paraId="38D4DEDC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Lenguaje y comunicación.</w:t>
            </w:r>
          </w:p>
          <w:p w14:paraId="59767583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Pensamiento matemático.</w:t>
            </w:r>
          </w:p>
          <w:p w14:paraId="30870965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Exploración y conocimiento del mundo.</w:t>
            </w:r>
          </w:p>
          <w:p w14:paraId="47802342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• Expresión y apreciación artísticas.</w:t>
            </w:r>
          </w:p>
          <w:p w14:paraId="19D58454" w14:textId="77777777" w:rsidR="00757161" w:rsidRPr="00C95848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Desarrollo físico y salud.</w:t>
            </w:r>
          </w:p>
          <w:p w14:paraId="0FF0B07C" w14:textId="6C64E123" w:rsidR="00CB1D7A" w:rsidRP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 la finalidad de hacer explícitas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condiciones que fav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orecen el logro de los propósi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tos fundamentales, el programa incluye una serie de principios pedagógicos, así como 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criterios que han de tomarse en cuenta para la planificación, el desarrollo y la evaluación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48">
              <w:rPr>
                <w:rFonts w:ascii="Times New Roman" w:hAnsi="Times New Roman" w:cs="Times New Roman"/>
                <w:sz w:val="24"/>
                <w:szCs w:val="24"/>
              </w:rPr>
              <w:t>trabajo educativo.</w:t>
            </w:r>
          </w:p>
        </w:tc>
      </w:tr>
      <w:tr w:rsidR="00CB1D7A" w14:paraId="25701073" w14:textId="77777777" w:rsidTr="00CB1D7A">
        <w:trPr>
          <w:trHeight w:val="12899"/>
        </w:trPr>
        <w:tc>
          <w:tcPr>
            <w:tcW w:w="1995" w:type="dxa"/>
            <w:shd w:val="clear" w:color="auto" w:fill="FBE4D5" w:themeFill="accent2" w:themeFillTint="33"/>
          </w:tcPr>
          <w:p w14:paraId="49929C8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3CCDE7D8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4BDD35EE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1BF782F3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7439C8CF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59D4D11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559CD434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EDD7D26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  <w:p w14:paraId="22B0407B" w14:textId="07AB0B0C" w:rsidR="00CB1D7A" w:rsidRPr="00FD52C1" w:rsidRDefault="00CB1D7A" w:rsidP="00CB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2011</w:t>
            </w:r>
          </w:p>
        </w:tc>
        <w:tc>
          <w:tcPr>
            <w:tcW w:w="2350" w:type="dxa"/>
            <w:shd w:val="clear" w:color="auto" w:fill="FBE4D5" w:themeFill="accent2" w:themeFillTint="33"/>
          </w:tcPr>
          <w:p w14:paraId="056A8B32" w14:textId="418E702F" w:rsidR="00CB1D7A" w:rsidRDefault="00CB1D7A" w:rsidP="00CB1D7A">
            <w:r>
              <w:t xml:space="preserve"> </w:t>
            </w:r>
            <w:r>
              <w:rPr>
                <w:rFonts w:cstheme="minorHAnsi"/>
              </w:rPr>
              <w:t>●</w:t>
            </w:r>
            <w:r>
              <w:t xml:space="preserve"> Interactúa en situaciones comunicativas y emplean formas de expresión en el nivel de preescolar</w:t>
            </w:r>
          </w:p>
          <w:p w14:paraId="6EC398EE" w14:textId="1E72899F" w:rsidR="00CB1D7A" w:rsidRPr="006672BD" w:rsidRDefault="00CB1D7A" w:rsidP="00CB1D7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I</w:t>
            </w:r>
            <w:r w:rsidRPr="006672BD">
              <w:rPr>
                <w:rFonts w:ascii="Arial" w:hAnsi="Arial" w:cs="Arial"/>
                <w:sz w:val="20"/>
                <w:szCs w:val="20"/>
              </w:rPr>
              <w:t xml:space="preserve">dentificar problemas y solucionarlos; a comprender, interpretar y producir diversos tipos de textos, a transformarlos </w:t>
            </w:r>
          </w:p>
          <w:p w14:paraId="60CED147" w14:textId="738ACFD6" w:rsidR="00CB1D7A" w:rsidRPr="006672BD" w:rsidRDefault="00CB1D7A" w:rsidP="00CB1D7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C</w:t>
            </w:r>
            <w:r w:rsidRPr="006672BD">
              <w:rPr>
                <w:rFonts w:ascii="Arial" w:hAnsi="Arial" w:cs="Arial"/>
                <w:sz w:val="20"/>
                <w:szCs w:val="20"/>
              </w:rPr>
              <w:t>rear nuevos géneros y formatos; es decir, reflexionar individualmente o en colectivo acerca de ideas y textos</w:t>
            </w:r>
          </w:p>
          <w:p w14:paraId="793454F7" w14:textId="76F61B02" w:rsidR="00CB1D7A" w:rsidRDefault="00CB1D7A" w:rsidP="00CB1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● Es importante reconocer que cada alumno posee un bagaje previo correspondiente, por un lado, a su plataforma cultural y social y, por otro, al entorno generacional que le corresponde por acumulación histórica.</w:t>
            </w:r>
          </w:p>
          <w:p w14:paraId="5EA668D4" w14:textId="219BD3D9" w:rsidR="00CB1D7A" w:rsidRDefault="00CB1D7A" w:rsidP="00CB1D7A"/>
        </w:tc>
        <w:tc>
          <w:tcPr>
            <w:tcW w:w="2318" w:type="dxa"/>
            <w:shd w:val="clear" w:color="auto" w:fill="FBE4D5" w:themeFill="accent2" w:themeFillTint="33"/>
          </w:tcPr>
          <w:p w14:paraId="01B84D06" w14:textId="77777777" w:rsidR="00CB1D7A" w:rsidRPr="006672BD" w:rsidRDefault="00CB1D7A" w:rsidP="00CB1D7A">
            <w:pP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  <w:t>Pretende una formación integral del individuo para su desenvolvimiento personal y social.</w:t>
            </w:r>
          </w:p>
          <w:p w14:paraId="166F99A0" w14:textId="77777777" w:rsidR="00CB1D7A" w:rsidRDefault="00CB1D7A" w:rsidP="00CB1D7A">
            <w:r>
              <w:t>Se interactúa</w:t>
            </w:r>
            <w:r w:rsidRPr="006672BD">
              <w:t xml:space="preserve"> en situaciones comunicativas y emplean formas de expresión oral con propósitos y destinatarios diversos lo que genera un efecto significativo en su desarrollo emocional, cognitivo, físico y social</w:t>
            </w:r>
            <w:r>
              <w:t>.</w:t>
            </w:r>
          </w:p>
          <w:p w14:paraId="66003DB7" w14:textId="15A1499E" w:rsidR="00CB1D7A" w:rsidRDefault="00CB1D7A" w:rsidP="00CB1D7A">
            <w:pPr>
              <w:rPr>
                <w:rFonts w:ascii="Arial" w:hAnsi="Arial" w:cs="Arial"/>
                <w:color w:val="3B383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Esto brindara una comprensión y apropiación compartida sobre la meta de aprendizaje, los instrumentos que se utilizarán para conocer su logro, y posibilita que todos valoren los resultados de las evaluaciones y las conviertan en insumos para el aprendizaje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34A9DE74" w14:textId="77777777" w:rsidR="00CB1D7A" w:rsidRDefault="00CB1D7A" w:rsidP="00CB1D7A">
            <w:pPr>
              <w:tabs>
                <w:tab w:val="left" w:pos="2580"/>
              </w:tabs>
            </w:pPr>
            <w:r>
              <w:t>-Utiliza el lenguaje materno, oral y escrito para comunicarse con claridad y fluidez e interactuar en distintos contextos sociales y culturales, además posee herramientas básicas para comunicarse en inglés</w:t>
            </w:r>
          </w:p>
          <w:p w14:paraId="73C7D3E4" w14:textId="77777777" w:rsidR="00CB1D7A" w:rsidRDefault="00CB1D7A" w:rsidP="00CB1D7A">
            <w:pPr>
              <w:tabs>
                <w:tab w:val="left" w:pos="2580"/>
              </w:tabs>
            </w:pPr>
            <w:r>
              <w:t>-Argumenta y razona al analizar situaciones, identifica problemas, fórmula preguntas, emite juicios, propone soluciones, aplica estrategias y toma decisiones valor a los razonamientos y la evidencia proporcionados por otros y puede modificar en consecuencia los propios puntos de vista.</w:t>
            </w:r>
          </w:p>
          <w:p w14:paraId="5418C42B" w14:textId="77777777" w:rsidR="00CB1D7A" w:rsidRDefault="00CB1D7A" w:rsidP="00CB1D7A">
            <w:pPr>
              <w:tabs>
                <w:tab w:val="left" w:pos="2580"/>
              </w:tabs>
            </w:pPr>
            <w:r>
              <w:t>-Busca, selecciona, analiza, evalúa y utiliza la información proveniente de diversas fuentes.</w:t>
            </w:r>
          </w:p>
          <w:p w14:paraId="552A86A7" w14:textId="77777777" w:rsidR="00CB1D7A" w:rsidRDefault="00CB1D7A" w:rsidP="00CB1D7A">
            <w:pPr>
              <w:tabs>
                <w:tab w:val="left" w:pos="2580"/>
              </w:tabs>
            </w:pPr>
            <w:r>
              <w:t>Interpreta y explica procesos sociales y económicos, financieros, culturales y naturales para tomar decisiones individuales o colectivas que favorezcan a todo.</w:t>
            </w:r>
          </w:p>
          <w:p w14:paraId="5B7C971F" w14:textId="77777777" w:rsidR="00CB1D7A" w:rsidRDefault="00CB1D7A" w:rsidP="00CB1D7A">
            <w:pPr>
              <w:tabs>
                <w:tab w:val="left" w:pos="2580"/>
              </w:tabs>
            </w:pPr>
            <w:r>
              <w:t>-Conoce y ejerce los derechos humanos y los valores que favorecen la vida democrática, actúa con responsabilidad social y apego a la ley</w:t>
            </w:r>
          </w:p>
          <w:p w14:paraId="55BE7406" w14:textId="77777777" w:rsidR="00CB1D7A" w:rsidRDefault="00CB1D7A" w:rsidP="00CB1D7A">
            <w:pPr>
              <w:tabs>
                <w:tab w:val="left" w:pos="2580"/>
              </w:tabs>
            </w:pPr>
            <w:r>
              <w:t>-Asume y práctica la interculturalidad como riqueza y forma de convivencia en la diversidad social, cultural y lingüística.</w:t>
            </w:r>
          </w:p>
          <w:p w14:paraId="0675FC60" w14:textId="77777777" w:rsidR="00CB1D7A" w:rsidRDefault="00CB1D7A" w:rsidP="00CB1D7A">
            <w:pPr>
              <w:tabs>
                <w:tab w:val="left" w:pos="2580"/>
              </w:tabs>
            </w:pPr>
            <w:r>
              <w:t>-Conoce y valora sus características y potencialidades como ser humano, sabe trabajar de manera colaborativa, reconoce, respeta y aprecia la diversidad de capacidades en otros y emprende y se esfuerza por lograr proyectos personales o colectivos</w:t>
            </w:r>
          </w:p>
          <w:p w14:paraId="3110650F" w14:textId="775F9B74" w:rsidR="00CB1D7A" w:rsidRDefault="00CB1D7A" w:rsidP="00CB1D7A">
            <w:r>
              <w:lastRenderedPageBreak/>
              <w:t>-Promueve y asume el cuidado de su salud y del medio ambiente como condiciones que favorecen un estilo de vida activo y saludable</w:t>
            </w:r>
          </w:p>
        </w:tc>
        <w:tc>
          <w:tcPr>
            <w:tcW w:w="2939" w:type="dxa"/>
            <w:shd w:val="clear" w:color="auto" w:fill="FBE4D5" w:themeFill="accent2" w:themeFillTint="33"/>
          </w:tcPr>
          <w:p w14:paraId="2212F852" w14:textId="44A3DAA0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Lenguaje oral</w:t>
            </w:r>
          </w:p>
          <w:p w14:paraId="4CCD35B5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Obtiene y comparte información mediante</w:t>
            </w:r>
          </w:p>
          <w:p w14:paraId="77924B60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diversas formas de expresión oral.</w:t>
            </w:r>
          </w:p>
          <w:p w14:paraId="42628DEC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Utiliza el lenguaje para regular su conducta</w:t>
            </w:r>
          </w:p>
          <w:p w14:paraId="201C2433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en distintos tipos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interacción con los</w:t>
            </w:r>
          </w:p>
          <w:p w14:paraId="72A58EC4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demás.</w:t>
            </w:r>
          </w:p>
          <w:p w14:paraId="5462F807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Escucha y cuenta relatos literarios</w:t>
            </w:r>
          </w:p>
          <w:p w14:paraId="73D20413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que forman parte de la tradición oral.</w:t>
            </w:r>
          </w:p>
          <w:p w14:paraId="5AF33D71" w14:textId="77777777" w:rsidR="00757161" w:rsidRPr="00F86503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ab/>
              <w:t>Aprecia la diversidad lingüística de su región</w:t>
            </w:r>
          </w:p>
          <w:p w14:paraId="408911A9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503">
              <w:rPr>
                <w:rFonts w:ascii="Times New Roman" w:hAnsi="Times New Roman" w:cs="Times New Roman"/>
                <w:sz w:val="24"/>
                <w:szCs w:val="24"/>
              </w:rPr>
              <w:t>y su cultura</w:t>
            </w:r>
          </w:p>
          <w:p w14:paraId="657752AA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2E88" w14:textId="77777777" w:rsidR="00757161" w:rsidRDefault="00757161" w:rsidP="0075716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  <w:p w14:paraId="641E2569" w14:textId="77777777" w:rsidR="00757161" w:rsidRDefault="00757161" w:rsidP="00757161">
            <w:pPr>
              <w:tabs>
                <w:tab w:val="left" w:pos="2580"/>
              </w:tabs>
            </w:pPr>
            <w:r>
              <w:t xml:space="preserve">• Utiliza textos diversos en actividades guiadas o por iniciativa propia, e identifica para qué sirven. </w:t>
            </w:r>
          </w:p>
          <w:p w14:paraId="2FCD883F" w14:textId="77777777" w:rsidR="00757161" w:rsidRDefault="00757161" w:rsidP="00757161">
            <w:pPr>
              <w:tabs>
                <w:tab w:val="left" w:pos="2580"/>
              </w:tabs>
            </w:pPr>
            <w:r>
              <w:t xml:space="preserve">• Expresa gráficamente las ideas que quiere comunicar y las verbaliza para construir un texto escrito con ayuda de alguien. </w:t>
            </w:r>
          </w:p>
          <w:p w14:paraId="72121FAD" w14:textId="77777777" w:rsidR="00757161" w:rsidRDefault="00757161" w:rsidP="00757161">
            <w:pPr>
              <w:tabs>
                <w:tab w:val="left" w:pos="2580"/>
              </w:tabs>
            </w:pPr>
          </w:p>
          <w:p w14:paraId="4E0E9C0B" w14:textId="77777777" w:rsidR="00757161" w:rsidRDefault="00757161" w:rsidP="00757161">
            <w:pPr>
              <w:tabs>
                <w:tab w:val="left" w:pos="2580"/>
              </w:tabs>
            </w:pPr>
          </w:p>
          <w:p w14:paraId="7F10DAB9" w14:textId="3C56191F" w:rsidR="00757161" w:rsidRDefault="00757161" w:rsidP="00757161">
            <w:pPr>
              <w:tabs>
                <w:tab w:val="left" w:pos="2580"/>
              </w:tabs>
            </w:pPr>
            <w:r>
              <w:lastRenderedPageBreak/>
              <w:t xml:space="preserve">• Interpreta o infiere el contenido de textos a partir del conocimiento que tiene de los diversos portadores y del sistema de escritura. </w:t>
            </w:r>
          </w:p>
          <w:p w14:paraId="43AE2F28" w14:textId="77777777" w:rsidR="00757161" w:rsidRDefault="00757161" w:rsidP="00757161">
            <w:pPr>
              <w:tabs>
                <w:tab w:val="left" w:pos="2580"/>
              </w:tabs>
            </w:pPr>
            <w:r>
              <w:t>• Reconoce características del sistema de escritura al utilizar recursos propios (marcas, grafías, letras)</w:t>
            </w:r>
            <w:r>
              <w:t xml:space="preserve"> </w:t>
            </w:r>
            <w:r>
              <w:t xml:space="preserve">para expresar por escrito sus ideas. </w:t>
            </w:r>
          </w:p>
          <w:p w14:paraId="3E39ED60" w14:textId="13A1DD29" w:rsidR="00CB1D7A" w:rsidRPr="004A1352" w:rsidRDefault="00757161" w:rsidP="00757161">
            <w:pPr>
              <w:tabs>
                <w:tab w:val="left" w:pos="2580"/>
              </w:tabs>
            </w:pPr>
            <w:r>
              <w:t>• Selecciona, interpreta y recrea cuentos, leyendas y poemas,</w:t>
            </w:r>
          </w:p>
        </w:tc>
      </w:tr>
      <w:tr w:rsidR="00CB1D7A" w14:paraId="6713BBF5" w14:textId="77777777" w:rsidTr="00757161">
        <w:tc>
          <w:tcPr>
            <w:tcW w:w="1995" w:type="dxa"/>
            <w:shd w:val="clear" w:color="auto" w:fill="F4B083" w:themeFill="accent2" w:themeFillTint="99"/>
          </w:tcPr>
          <w:p w14:paraId="0BC1EDB4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5172EC35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66EF989F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0A5ACA01" w14:textId="77777777" w:rsidR="00CB1D7A" w:rsidRDefault="00CB1D7A" w:rsidP="00CB1D7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</w:p>
          <w:p w14:paraId="5733D103" w14:textId="280B3C75" w:rsidR="00CB1D7A" w:rsidRPr="00FD52C1" w:rsidRDefault="00CB1D7A" w:rsidP="00CB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2C1">
              <w:rPr>
                <w:rFonts w:ascii="Times New Roman" w:hAnsi="Times New Roman" w:cs="Times New Roman"/>
                <w:b/>
                <w:sz w:val="72"/>
              </w:rPr>
              <w:t>2017</w:t>
            </w:r>
          </w:p>
        </w:tc>
        <w:tc>
          <w:tcPr>
            <w:tcW w:w="2350" w:type="dxa"/>
            <w:shd w:val="clear" w:color="auto" w:fill="F4B083" w:themeFill="accent2" w:themeFillTint="99"/>
          </w:tcPr>
          <w:p w14:paraId="68DDEA4B" w14:textId="1311610A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Responde en relación con lo que escucha; realiza acciones de acuerd</w:t>
            </w:r>
            <w:r>
              <w:t xml:space="preserve">o con instrucciones recibidas. </w:t>
            </w:r>
            <w:r>
              <w:rPr>
                <w:rFonts w:cstheme="minorHAnsi"/>
              </w:rPr>
              <w:t>●</w:t>
            </w:r>
            <w:r>
              <w:t xml:space="preserve"> Nombra objetos que usa. </w:t>
            </w:r>
          </w:p>
          <w:p w14:paraId="4958A5BB" w14:textId="045214FC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Cuenta sucesos vividos. </w:t>
            </w:r>
          </w:p>
          <w:p w14:paraId="2EF23D4F" w14:textId="3A35AC2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Usa expresiones de pasado, presente y futuro al referirse a eventos reales o ficticios. </w:t>
            </w:r>
          </w:p>
          <w:p w14:paraId="504F7904" w14:textId="4D96A15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Menciona nombres y algunas características de objetos y personas que observa, por ejemplo: “es grande, tiene…” </w:t>
            </w:r>
          </w:p>
          <w:p w14:paraId="02CDC13E" w14:textId="77777777" w:rsidR="00757161" w:rsidRDefault="00CB1D7A" w:rsidP="00CB1D7A">
            <w:r>
              <w:rPr>
                <w:rFonts w:cstheme="minorHAnsi"/>
              </w:rPr>
              <w:t>●</w:t>
            </w:r>
            <w:r>
              <w:t xml:space="preserve"> Expresa ideas p</w:t>
            </w:r>
            <w:r>
              <w:t xml:space="preserve">ropias con ayuda de un adulto. </w:t>
            </w:r>
          </w:p>
          <w:p w14:paraId="70299285" w14:textId="17A7289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Comenta en grupo, con ayuda de un adulto, acerca de lo que observa en fotografías e ilustraciones. </w:t>
            </w:r>
          </w:p>
          <w:p w14:paraId="4E0CF497" w14:textId="77777777" w:rsidR="00757161" w:rsidRDefault="00757161" w:rsidP="00CB1D7A">
            <w:pPr>
              <w:rPr>
                <w:rFonts w:cstheme="minorHAnsi"/>
              </w:rPr>
            </w:pPr>
          </w:p>
          <w:p w14:paraId="2036FBAC" w14:textId="77777777" w:rsidR="00757161" w:rsidRDefault="00757161" w:rsidP="00CB1D7A">
            <w:pPr>
              <w:rPr>
                <w:rFonts w:cstheme="minorHAnsi"/>
              </w:rPr>
            </w:pPr>
          </w:p>
          <w:p w14:paraId="0507840A" w14:textId="621023B7" w:rsidR="00CB1D7A" w:rsidRDefault="00CB1D7A" w:rsidP="00CB1D7A">
            <w:r>
              <w:rPr>
                <w:rFonts w:cstheme="minorHAnsi"/>
              </w:rPr>
              <w:lastRenderedPageBreak/>
              <w:t>●</w:t>
            </w:r>
            <w:r>
              <w:t xml:space="preserve"> Escucha la lectura de cuentos y expresa comentarios acerca de la narración. </w:t>
            </w:r>
          </w:p>
          <w:p w14:paraId="0462E327" w14:textId="29A2AAAB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Cuenta historias de invención propia. </w:t>
            </w:r>
          </w:p>
          <w:p w14:paraId="00E7AF51" w14:textId="4341177D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Explora libros de cuentos y relatos; selecciona algunos y pide que se los lean. </w:t>
            </w:r>
          </w:p>
          <w:p w14:paraId="7656B19D" w14:textId="6C385469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Comparte uno o varios textos de su preferencia. </w:t>
            </w:r>
          </w:p>
          <w:p w14:paraId="5C14C610" w14:textId="06AC950F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Dice rimas, juegos de palabras y entona canciones infantiles. </w:t>
            </w:r>
          </w:p>
          <w:p w14:paraId="1113DF7F" w14:textId="1D6854E4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Identifica su nombre escrito en diferentes portadores o lugares. </w:t>
            </w:r>
          </w:p>
          <w:p w14:paraId="79E633A2" w14:textId="045D00A7" w:rsidR="00CB1D7A" w:rsidRDefault="00CB1D7A" w:rsidP="00CB1D7A">
            <w:r>
              <w:rPr>
                <w:rFonts w:cstheme="minorHAnsi"/>
              </w:rPr>
              <w:t>●</w:t>
            </w:r>
            <w:r>
              <w:t xml:space="preserve"> Comenta el contenido de anuncios que escucha en la radio y que ve en televisión (en casa).</w:t>
            </w:r>
          </w:p>
        </w:tc>
        <w:tc>
          <w:tcPr>
            <w:tcW w:w="2318" w:type="dxa"/>
            <w:shd w:val="clear" w:color="auto" w:fill="F4B083" w:themeFill="accent2" w:themeFillTint="99"/>
          </w:tcPr>
          <w:p w14:paraId="3D4B40F0" w14:textId="32E5096B" w:rsidR="00CB1D7A" w:rsidRDefault="00757161" w:rsidP="00CB1D7A">
            <w:pPr>
              <w:jc w:val="center"/>
            </w:pPr>
            <w:r>
              <w:lastRenderedPageBreak/>
              <w:t>El enfoque</w:t>
            </w:r>
            <w:r w:rsidR="00CB1D7A" w:rsidRPr="00CB1D7A">
              <w:t xml:space="preserve"> de este campo formativo es potenciar en los niños y las niñas la sensibilidad, la iniciativa, la curiosidad, la espontaneidad y la imaginación con experiencias que propicien la expresión personal con distintos leguajes y la capacidad por la interpretación y apreciaciones artísticas.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14:paraId="7014AA73" w14:textId="790F7CC5" w:rsidR="00CB1D7A" w:rsidRDefault="008B70FB" w:rsidP="00CB1D7A">
            <w:pPr>
              <w:jc w:val="center"/>
            </w:pPr>
            <w:r>
              <w:t>-</w:t>
            </w:r>
            <w:r w:rsidR="00CB1D7A">
              <w:t xml:space="preserve"> Expresa emociones, gustos e ideas en su lengua materna. Usa el lenguaje para relacionarse con otros. Comprende algunas palabras y expresiones en inglés. </w:t>
            </w:r>
          </w:p>
          <w:p w14:paraId="09665B0A" w14:textId="77777777" w:rsidR="00CB1D7A" w:rsidRDefault="00CB1D7A" w:rsidP="00CB1D7A">
            <w:pPr>
              <w:jc w:val="center"/>
            </w:pPr>
          </w:p>
          <w:p w14:paraId="0F57BC00" w14:textId="0A07D87A" w:rsidR="00CB1D7A" w:rsidRDefault="008B70FB" w:rsidP="00CB1D7A">
            <w:pPr>
              <w:jc w:val="center"/>
            </w:pPr>
            <w:r>
              <w:t>-</w:t>
            </w:r>
            <w:r w:rsidR="00CB1D7A">
              <w:t xml:space="preserve"> Comunica sentimientos, sucesos e ideas tanto de forma oral como escrita en su lengua materna; y, si es hablante de una lengua indígena, también se comunica en español, oralmente y por escrito. Describe en inglés aspectos de su pasado y del entorno, así como necesidades inmediatas.</w:t>
            </w:r>
          </w:p>
        </w:tc>
        <w:tc>
          <w:tcPr>
            <w:tcW w:w="2939" w:type="dxa"/>
            <w:shd w:val="clear" w:color="auto" w:fill="F4B083" w:themeFill="accent2" w:themeFillTint="99"/>
          </w:tcPr>
          <w:p w14:paraId="07DDA006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1">
              <w:rPr>
                <w:rFonts w:ascii="Times New Roman" w:hAnsi="Times New Roman" w:cs="Times New Roman"/>
                <w:sz w:val="24"/>
                <w:szCs w:val="24"/>
              </w:rPr>
              <w:t>En preescolar se incluye un ámbito más: la “Oralidad”, debido a que los estudiantes aún no saben leer y escribir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0AF8A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esto se derivan cinco subtemas que son:</w:t>
            </w:r>
          </w:p>
          <w:p w14:paraId="1E6B252A" w14:textId="4A5AE3C8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  <w:p w14:paraId="0F7D828B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Narración</w:t>
            </w:r>
          </w:p>
          <w:p w14:paraId="5D05D082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  <w:p w14:paraId="431CE60A" w14:textId="77777777" w:rsidR="00757161" w:rsidRDefault="00757161" w:rsidP="0075716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Explicación</w:t>
            </w:r>
          </w:p>
          <w:p w14:paraId="33D40014" w14:textId="46B1ED2B" w:rsidR="00CB1D7A" w:rsidRDefault="00757161" w:rsidP="007571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Reconocimiento de la diversidad lingüística y cultural.</w:t>
            </w:r>
          </w:p>
        </w:tc>
        <w:bookmarkStart w:id="0" w:name="_GoBack"/>
        <w:bookmarkEnd w:id="0"/>
      </w:tr>
    </w:tbl>
    <w:p w14:paraId="21A494F7" w14:textId="77777777" w:rsidR="00350C1F" w:rsidRDefault="00350C1F" w:rsidP="00350C1F">
      <w:pPr>
        <w:jc w:val="center"/>
      </w:pPr>
    </w:p>
    <w:p w14:paraId="172326CC" w14:textId="3A941755" w:rsidR="000C6E90" w:rsidRDefault="000C6E90" w:rsidP="00905C8F"/>
    <w:p w14:paraId="5E4FECB2" w14:textId="77777777" w:rsidR="000C6E90" w:rsidRPr="00905C8F" w:rsidRDefault="000C6E90" w:rsidP="00905C8F"/>
    <w:sectPr w:rsidR="000C6E90" w:rsidRPr="00905C8F" w:rsidSect="00466E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9AA"/>
    <w:multiLevelType w:val="hybridMultilevel"/>
    <w:tmpl w:val="F0186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1AB3"/>
    <w:multiLevelType w:val="hybridMultilevel"/>
    <w:tmpl w:val="F0A6BBF4"/>
    <w:lvl w:ilvl="0" w:tplc="F8DCA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29E1"/>
    <w:multiLevelType w:val="hybridMultilevel"/>
    <w:tmpl w:val="E3BC3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3F0"/>
    <w:multiLevelType w:val="hybridMultilevel"/>
    <w:tmpl w:val="47BA3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79E5"/>
    <w:multiLevelType w:val="hybridMultilevel"/>
    <w:tmpl w:val="51849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B2136"/>
    <w:multiLevelType w:val="hybridMultilevel"/>
    <w:tmpl w:val="93326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8F"/>
    <w:rsid w:val="00084C43"/>
    <w:rsid w:val="000A3CF7"/>
    <w:rsid w:val="000C6E90"/>
    <w:rsid w:val="000D7611"/>
    <w:rsid w:val="00163B98"/>
    <w:rsid w:val="00166FC1"/>
    <w:rsid w:val="003131CD"/>
    <w:rsid w:val="00350C1F"/>
    <w:rsid w:val="003A5356"/>
    <w:rsid w:val="00450E5D"/>
    <w:rsid w:val="00466EC2"/>
    <w:rsid w:val="00471168"/>
    <w:rsid w:val="004A1352"/>
    <w:rsid w:val="00546C18"/>
    <w:rsid w:val="006672BD"/>
    <w:rsid w:val="00757161"/>
    <w:rsid w:val="008B70FB"/>
    <w:rsid w:val="00905C8F"/>
    <w:rsid w:val="00A1524B"/>
    <w:rsid w:val="00AB042E"/>
    <w:rsid w:val="00CB1D7A"/>
    <w:rsid w:val="00DB16D2"/>
    <w:rsid w:val="00F31EB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D0A77"/>
  <w15:chartTrackingRefBased/>
  <w15:docId w15:val="{27C48161-3A81-4CAB-84AB-3783957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11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E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AB1C-9489-40E5-A604-B24CB895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SNTE</cp:lastModifiedBy>
  <cp:revision>2</cp:revision>
  <dcterms:created xsi:type="dcterms:W3CDTF">2021-04-15T03:26:00Z</dcterms:created>
  <dcterms:modified xsi:type="dcterms:W3CDTF">2021-04-15T03:26:00Z</dcterms:modified>
</cp:coreProperties>
</file>