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08" w:rsidRPr="006C7D08" w:rsidRDefault="006C7D08" w:rsidP="006C7D08">
      <w:pPr>
        <w:jc w:val="center"/>
        <w:rPr>
          <w:rFonts w:ascii="Comic Sans MS" w:hAnsi="Comic Sans MS" w:cs="Arial"/>
          <w:b/>
          <w:sz w:val="40"/>
          <w:szCs w:val="36"/>
        </w:rPr>
      </w:pPr>
      <w:r w:rsidRPr="006C7D08">
        <w:rPr>
          <w:rFonts w:ascii="Comic Sans MS" w:hAnsi="Comic Sans MS" w:cs="Arial"/>
          <w:b/>
          <w:sz w:val="40"/>
          <w:szCs w:val="36"/>
        </w:rPr>
        <w:t>Escuela normal de educación preescolar                                      Licenciatura en educación preescolar</w:t>
      </w:r>
    </w:p>
    <w:p w:rsidR="006C7D08" w:rsidRPr="006C7D08" w:rsidRDefault="006C7D08" w:rsidP="006C7D08">
      <w:pPr>
        <w:pStyle w:val="Ttulo2"/>
        <w:spacing w:before="75" w:beforeAutospacing="0" w:after="75" w:afterAutospacing="0"/>
        <w:jc w:val="center"/>
        <w:rPr>
          <w:rFonts w:ascii="Comic Sans MS" w:hAnsi="Comic Sans MS" w:cs="Arial"/>
          <w:b w:val="0"/>
          <w:iCs/>
          <w:color w:val="000000"/>
          <w:sz w:val="40"/>
          <w:szCs w:val="32"/>
        </w:rPr>
      </w:pPr>
      <w:r w:rsidRPr="006C7D08">
        <w:rPr>
          <w:rFonts w:ascii="Comic Sans MS" w:hAnsi="Comic Sans MS" w:cs="Arial"/>
          <w:b w:val="0"/>
          <w:noProof/>
          <w:sz w:val="24"/>
        </w:rPr>
        <w:drawing>
          <wp:anchor distT="0" distB="0" distL="114300" distR="114300" simplePos="0" relativeHeight="251659264" behindDoc="1" locked="0" layoutInCell="1" allowOverlap="1" wp14:anchorId="73F66048" wp14:editId="4DD8A556">
            <wp:simplePos x="0" y="0"/>
            <wp:positionH relativeFrom="page">
              <wp:posOffset>2459355</wp:posOffset>
            </wp:positionH>
            <wp:positionV relativeFrom="paragraph">
              <wp:posOffset>30480</wp:posOffset>
            </wp:positionV>
            <wp:extent cx="2112010" cy="1570355"/>
            <wp:effectExtent l="0" t="0" r="0" b="0"/>
            <wp:wrapTopAndBottom/>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010" cy="1570355"/>
                    </a:xfrm>
                    <a:prstGeom prst="rect">
                      <a:avLst/>
                    </a:prstGeom>
                    <a:noFill/>
                  </pic:spPr>
                </pic:pic>
              </a:graphicData>
            </a:graphic>
            <wp14:sizeRelH relativeFrom="page">
              <wp14:pctWidth>0</wp14:pctWidth>
            </wp14:sizeRelH>
            <wp14:sizeRelV relativeFrom="page">
              <wp14:pctHeight>0</wp14:pctHeight>
            </wp14:sizeRelV>
          </wp:anchor>
        </w:drawing>
      </w:r>
      <w:r w:rsidRPr="006C7D08">
        <w:rPr>
          <w:rFonts w:ascii="Comic Sans MS" w:hAnsi="Comic Sans MS" w:cs="Arial"/>
          <w:color w:val="000000"/>
          <w:sz w:val="40"/>
        </w:rPr>
        <w:t>Asignatura</w:t>
      </w:r>
      <w:r w:rsidRPr="006C7D08">
        <w:rPr>
          <w:rFonts w:ascii="Comic Sans MS" w:hAnsi="Comic Sans MS" w:cs="Arial"/>
          <w:b w:val="0"/>
          <w:color w:val="000000"/>
          <w:sz w:val="40"/>
        </w:rPr>
        <w:t>:</w:t>
      </w:r>
      <w:r w:rsidRPr="006C7D08">
        <w:rPr>
          <w:rFonts w:ascii="Comic Sans MS" w:hAnsi="Comic Sans MS" w:cs="Arial"/>
          <w:b w:val="0"/>
          <w:iCs/>
          <w:color w:val="000000"/>
          <w:sz w:val="40"/>
          <w:szCs w:val="32"/>
        </w:rPr>
        <w:t xml:space="preserve"> ESTRATEGIAS PARA LA EXPLORACIÓN DEL MUNDO SOCIAL</w:t>
      </w:r>
    </w:p>
    <w:p w:rsidR="006C7D08" w:rsidRPr="006C7D08" w:rsidRDefault="006C7D08" w:rsidP="006C7D08">
      <w:pPr>
        <w:pStyle w:val="Ttulo2"/>
        <w:spacing w:before="75" w:beforeAutospacing="0" w:after="75" w:afterAutospacing="0"/>
        <w:jc w:val="center"/>
        <w:rPr>
          <w:rFonts w:ascii="Comic Sans MS" w:hAnsi="Comic Sans MS" w:cs="Arial"/>
          <w:b w:val="0"/>
          <w:iCs/>
          <w:color w:val="000000"/>
          <w:sz w:val="40"/>
          <w:szCs w:val="32"/>
        </w:rPr>
      </w:pPr>
    </w:p>
    <w:p w:rsidR="006C7D08" w:rsidRPr="006C7D08" w:rsidRDefault="006C7D08" w:rsidP="006C7D08">
      <w:pPr>
        <w:pStyle w:val="Ttulo3"/>
        <w:spacing w:before="30" w:after="30"/>
        <w:ind w:left="60"/>
        <w:jc w:val="center"/>
        <w:rPr>
          <w:rFonts w:ascii="Comic Sans MS" w:hAnsi="Comic Sans MS" w:cs="Arial"/>
          <w:b w:val="0"/>
          <w:color w:val="000000"/>
          <w:sz w:val="40"/>
          <w:szCs w:val="36"/>
        </w:rPr>
      </w:pPr>
      <w:r w:rsidRPr="006C7D08">
        <w:rPr>
          <w:rFonts w:ascii="Comic Sans MS" w:hAnsi="Comic Sans MS" w:cs="Arial"/>
          <w:color w:val="auto"/>
          <w:sz w:val="40"/>
          <w:szCs w:val="36"/>
        </w:rPr>
        <w:t>Maestro:</w:t>
      </w:r>
      <w:r w:rsidRPr="006C7D08">
        <w:rPr>
          <w:rFonts w:ascii="Comic Sans MS" w:hAnsi="Comic Sans MS" w:cs="Arial"/>
          <w:color w:val="000000"/>
          <w:sz w:val="40"/>
          <w:szCs w:val="36"/>
        </w:rPr>
        <w:t xml:space="preserve"> </w:t>
      </w:r>
      <w:hyperlink r:id="rId7" w:history="1">
        <w:r w:rsidRPr="006C7D08">
          <w:rPr>
            <w:rStyle w:val="Hipervnculo"/>
            <w:rFonts w:ascii="Comic Sans MS" w:hAnsi="Comic Sans MS" w:cs="Arial"/>
            <w:b w:val="0"/>
            <w:color w:val="000000"/>
            <w:sz w:val="40"/>
            <w:szCs w:val="36"/>
            <w:u w:val="none"/>
          </w:rPr>
          <w:t>ROBERTO ACOSTA ROBLES</w:t>
        </w:r>
      </w:hyperlink>
    </w:p>
    <w:p w:rsidR="006C7D08" w:rsidRPr="006C7D08" w:rsidRDefault="006C7D08" w:rsidP="006C7D08">
      <w:pPr>
        <w:jc w:val="center"/>
        <w:rPr>
          <w:rFonts w:ascii="Comic Sans MS" w:hAnsi="Comic Sans MS" w:cs="Arial"/>
          <w:color w:val="000000"/>
          <w:sz w:val="40"/>
          <w:szCs w:val="36"/>
        </w:rPr>
      </w:pPr>
      <w:r w:rsidRPr="006C7D08">
        <w:rPr>
          <w:rFonts w:ascii="Comic Sans MS" w:hAnsi="Comic Sans MS" w:cs="Arial"/>
          <w:b/>
          <w:color w:val="000000"/>
          <w:sz w:val="40"/>
          <w:szCs w:val="36"/>
        </w:rPr>
        <w:t>Alumna:</w:t>
      </w:r>
      <w:r w:rsidRPr="006C7D08">
        <w:rPr>
          <w:rFonts w:ascii="Comic Sans MS" w:hAnsi="Comic Sans MS" w:cs="Arial"/>
          <w:color w:val="000000"/>
          <w:sz w:val="40"/>
          <w:szCs w:val="36"/>
        </w:rPr>
        <w:t xml:space="preserve"> </w:t>
      </w:r>
      <w:r w:rsidRPr="006C7D08">
        <w:rPr>
          <w:rFonts w:ascii="Comic Sans MS" w:hAnsi="Comic Sans MS" w:cs="Arial"/>
          <w:color w:val="000000"/>
          <w:sz w:val="40"/>
          <w:szCs w:val="36"/>
        </w:rPr>
        <w:t>Nayeli Abigail ibarguen Pérez N.L.: 10</w:t>
      </w:r>
    </w:p>
    <w:p w:rsidR="006C7D08" w:rsidRDefault="006C7D08" w:rsidP="006C7D08">
      <w:pPr>
        <w:jc w:val="center"/>
        <w:rPr>
          <w:rFonts w:ascii="Comic Sans MS" w:hAnsi="Comic Sans MS" w:cs="Arial"/>
          <w:b/>
          <w:color w:val="000000"/>
          <w:sz w:val="40"/>
          <w:szCs w:val="36"/>
        </w:rPr>
      </w:pPr>
      <w:r w:rsidRPr="006C7D08">
        <w:rPr>
          <w:rFonts w:ascii="Comic Sans MS" w:hAnsi="Comic Sans MS" w:cs="Arial"/>
          <w:b/>
          <w:color w:val="000000"/>
          <w:sz w:val="40"/>
          <w:szCs w:val="36"/>
        </w:rPr>
        <w:t>2º”B”</w:t>
      </w:r>
    </w:p>
    <w:p w:rsidR="006C7D08" w:rsidRPr="006C7D08" w:rsidRDefault="006C7D08" w:rsidP="006C7D08">
      <w:pPr>
        <w:jc w:val="center"/>
        <w:rPr>
          <w:rFonts w:ascii="Comic Sans MS" w:hAnsi="Comic Sans MS" w:cs="Arial"/>
          <w:b/>
          <w:color w:val="000000"/>
          <w:sz w:val="40"/>
          <w:szCs w:val="36"/>
        </w:rPr>
      </w:pPr>
      <w:r>
        <w:rPr>
          <w:rFonts w:ascii="Comic Sans MS" w:hAnsi="Comic Sans MS" w:cs="Arial"/>
          <w:b/>
          <w:color w:val="000000"/>
          <w:sz w:val="40"/>
          <w:szCs w:val="36"/>
        </w:rPr>
        <w:t xml:space="preserve">Actividad: </w:t>
      </w:r>
      <w:r w:rsidRPr="006C7D08">
        <w:rPr>
          <w:rFonts w:ascii="Comic Sans MS" w:hAnsi="Comic Sans MS" w:cs="Arial"/>
          <w:color w:val="000000"/>
          <w:sz w:val="40"/>
          <w:szCs w:val="36"/>
        </w:rPr>
        <w:t>ideas principales</w:t>
      </w:r>
      <w:r>
        <w:rPr>
          <w:rFonts w:ascii="Comic Sans MS" w:hAnsi="Comic Sans MS" w:cs="Arial"/>
          <w:b/>
          <w:color w:val="000000"/>
          <w:sz w:val="40"/>
          <w:szCs w:val="36"/>
        </w:rPr>
        <w:t xml:space="preserve"> </w:t>
      </w:r>
    </w:p>
    <w:tbl>
      <w:tblPr>
        <w:tblW w:w="14594" w:type="dxa"/>
        <w:tblCellSpacing w:w="0" w:type="dxa"/>
        <w:tblInd w:w="-142" w:type="dxa"/>
        <w:tblCellMar>
          <w:left w:w="0" w:type="dxa"/>
          <w:right w:w="0" w:type="dxa"/>
        </w:tblCellMar>
        <w:tblLook w:val="04A0" w:firstRow="1" w:lastRow="0" w:firstColumn="1" w:lastColumn="0" w:noHBand="0" w:noVBand="1"/>
      </w:tblPr>
      <w:tblGrid>
        <w:gridCol w:w="14594"/>
      </w:tblGrid>
      <w:tr w:rsidR="006C7D08" w:rsidRPr="006C7D08" w:rsidTr="006C7D08">
        <w:trPr>
          <w:tblCellSpacing w:w="0" w:type="dxa"/>
        </w:trPr>
        <w:tc>
          <w:tcPr>
            <w:tcW w:w="14594" w:type="dxa"/>
            <w:vAlign w:val="center"/>
            <w:hideMark/>
          </w:tcPr>
          <w:p w:rsidR="006C7D08" w:rsidRPr="006C7D08" w:rsidRDefault="006C7D08" w:rsidP="006C7D08">
            <w:pPr>
              <w:spacing w:after="0" w:line="240" w:lineRule="auto"/>
              <w:ind w:left="60"/>
              <w:jc w:val="both"/>
              <w:rPr>
                <w:rFonts w:ascii="Comic Sans MS" w:eastAsia="Times New Roman" w:hAnsi="Comic Sans MS" w:cs="Times New Roman"/>
                <w:color w:val="000000"/>
                <w:szCs w:val="24"/>
                <w:lang w:val="es-ES" w:eastAsia="es-ES"/>
              </w:rPr>
            </w:pPr>
            <w:r w:rsidRPr="006C7D08">
              <w:rPr>
                <w:rFonts w:ascii="Comic Sans MS" w:eastAsia="Times New Roman" w:hAnsi="Comic Sans MS" w:cs="Times New Roman"/>
                <w:color w:val="000000"/>
                <w:szCs w:val="24"/>
                <w:lang w:val="es-ES" w:eastAsia="es-ES"/>
              </w:rPr>
              <w:t xml:space="preserve">                                 </w:t>
            </w:r>
          </w:p>
          <w:p w:rsidR="006C7D08" w:rsidRPr="006C7D08" w:rsidRDefault="006C7D08" w:rsidP="006C7D08">
            <w:pPr>
              <w:spacing w:after="0" w:line="240" w:lineRule="auto"/>
              <w:ind w:left="60"/>
              <w:jc w:val="both"/>
              <w:rPr>
                <w:rFonts w:ascii="Comic Sans MS" w:eastAsia="Times New Roman" w:hAnsi="Comic Sans MS" w:cs="Times New Roman"/>
                <w:color w:val="000000"/>
                <w:szCs w:val="24"/>
                <w:lang w:val="es-ES" w:eastAsia="es-ES"/>
              </w:rPr>
            </w:pPr>
          </w:p>
        </w:tc>
      </w:tr>
    </w:tbl>
    <w:p w:rsidR="006C7D08" w:rsidRDefault="006C7D08">
      <w:r>
        <w:br w:type="page"/>
      </w:r>
    </w:p>
    <w:tbl>
      <w:tblPr>
        <w:tblpPr w:leftFromText="141" w:rightFromText="141" w:vertAnchor="text" w:horzAnchor="page" w:tblpY="67"/>
        <w:tblOverlap w:val="never"/>
        <w:tblW w:w="14392" w:type="dxa"/>
        <w:tblCellSpacing w:w="15" w:type="dxa"/>
        <w:tblCellMar>
          <w:top w:w="15" w:type="dxa"/>
          <w:left w:w="15" w:type="dxa"/>
          <w:bottom w:w="15" w:type="dxa"/>
          <w:right w:w="15" w:type="dxa"/>
        </w:tblCellMar>
        <w:tblLook w:val="04A0" w:firstRow="1" w:lastRow="0" w:firstColumn="1" w:lastColumn="0" w:noHBand="0" w:noVBand="1"/>
      </w:tblPr>
      <w:tblGrid>
        <w:gridCol w:w="11347"/>
        <w:gridCol w:w="3045"/>
      </w:tblGrid>
      <w:tr w:rsidR="006C7D08" w:rsidRPr="006C7D08" w:rsidTr="006C7D08">
        <w:trPr>
          <w:trHeight w:val="74"/>
          <w:tblCellSpacing w:w="15" w:type="dxa"/>
        </w:trPr>
        <w:tc>
          <w:tcPr>
            <w:tcW w:w="0" w:type="auto"/>
            <w:hideMark/>
          </w:tcPr>
          <w:p w:rsidR="006C7D08" w:rsidRDefault="006C7D08" w:rsidP="00A850CA">
            <w:pPr>
              <w:spacing w:before="75" w:after="75" w:line="276" w:lineRule="auto"/>
              <w:jc w:val="center"/>
              <w:outlineLvl w:val="1"/>
              <w:rPr>
                <w:rFonts w:ascii="Comic Sans MS" w:eastAsia="Times New Roman" w:hAnsi="Comic Sans MS" w:cs="Arial"/>
                <w:b/>
                <w:bCs/>
                <w:iCs/>
                <w:color w:val="000000"/>
                <w:sz w:val="36"/>
                <w:szCs w:val="32"/>
                <w:lang w:val="es-ES" w:eastAsia="es-ES"/>
              </w:rPr>
            </w:pPr>
            <w:r w:rsidRPr="00A850CA">
              <w:rPr>
                <w:rFonts w:ascii="Comic Sans MS" w:eastAsia="Times New Roman" w:hAnsi="Comic Sans MS" w:cs="Arial"/>
                <w:b/>
                <w:bCs/>
                <w:iCs/>
                <w:color w:val="000000"/>
                <w:sz w:val="44"/>
                <w:szCs w:val="32"/>
                <w:lang w:val="es-ES" w:eastAsia="es-ES"/>
              </w:rPr>
              <w:lastRenderedPageBreak/>
              <w:t>La infancia, la niñez, las interrupciones</w:t>
            </w:r>
          </w:p>
          <w:p w:rsidR="006C7D08" w:rsidRDefault="00765B54" w:rsidP="00765B54">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sidRPr="00765B54">
              <w:rPr>
                <w:rFonts w:ascii="Comic Sans MS" w:eastAsia="Times New Roman" w:hAnsi="Comic Sans MS" w:cs="Arial"/>
                <w:bCs/>
                <w:iCs/>
                <w:color w:val="000000"/>
                <w:sz w:val="36"/>
                <w:szCs w:val="32"/>
                <w:lang w:val="es-ES" w:eastAsia="es-ES"/>
              </w:rPr>
              <w:t xml:space="preserve">Infancia </w:t>
            </w:r>
            <w:r>
              <w:rPr>
                <w:rFonts w:ascii="Comic Sans MS" w:eastAsia="Times New Roman" w:hAnsi="Comic Sans MS" w:cs="Arial"/>
                <w:bCs/>
                <w:iCs/>
                <w:color w:val="000000"/>
                <w:sz w:val="36"/>
                <w:szCs w:val="32"/>
                <w:lang w:val="es-ES" w:eastAsia="es-ES"/>
              </w:rPr>
              <w:t>y niñez no pueden ir separados, son conceptos que van de la mano porque no tienen sentido el uno sin el otro.</w:t>
            </w:r>
          </w:p>
          <w:p w:rsidR="00A850CA" w:rsidRDefault="00A850CA" w:rsidP="00A850CA">
            <w:pPr>
              <w:pStyle w:val="Prrafodelista"/>
              <w:spacing w:before="75" w:after="75" w:line="276" w:lineRule="auto"/>
              <w:ind w:left="928"/>
              <w:outlineLvl w:val="1"/>
              <w:rPr>
                <w:rFonts w:ascii="Comic Sans MS" w:eastAsia="Times New Roman" w:hAnsi="Comic Sans MS" w:cs="Arial"/>
                <w:bCs/>
                <w:iCs/>
                <w:color w:val="000000"/>
                <w:sz w:val="36"/>
                <w:szCs w:val="32"/>
                <w:lang w:val="es-ES" w:eastAsia="es-ES"/>
              </w:rPr>
            </w:pPr>
          </w:p>
          <w:p w:rsidR="00A850CA" w:rsidRDefault="00765B54" w:rsidP="00A850CA">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Pr>
                <w:rFonts w:ascii="Comic Sans MS" w:eastAsia="Times New Roman" w:hAnsi="Comic Sans MS" w:cs="Arial"/>
                <w:bCs/>
                <w:iCs/>
                <w:color w:val="000000"/>
                <w:sz w:val="36"/>
                <w:szCs w:val="32"/>
                <w:lang w:val="es-ES" w:eastAsia="es-ES"/>
              </w:rPr>
              <w:t>La niñez es un estado germinal,  el gusano del nombre que, solo puede ser mariposa durante el poco tiempo que le queda de infancia. Pero, al mismo tiempo, es el humano ya desarrollado, es decir, ya hecho, ya adaptado, quien se arrastra como gusano, aceptando más o menos dócilmente las reglas mecánicas y mortuorias de los tejidos sociales consolidados.</w:t>
            </w:r>
          </w:p>
          <w:p w:rsidR="00A850CA" w:rsidRPr="00A850CA" w:rsidRDefault="00A850CA" w:rsidP="00A850CA">
            <w:pPr>
              <w:spacing w:before="75" w:after="75" w:line="276" w:lineRule="auto"/>
              <w:outlineLvl w:val="1"/>
              <w:rPr>
                <w:rFonts w:ascii="Comic Sans MS" w:eastAsia="Times New Roman" w:hAnsi="Comic Sans MS" w:cs="Arial"/>
                <w:bCs/>
                <w:iCs/>
                <w:color w:val="000000"/>
                <w:sz w:val="36"/>
                <w:szCs w:val="32"/>
                <w:lang w:val="es-ES" w:eastAsia="es-ES"/>
              </w:rPr>
            </w:pPr>
          </w:p>
          <w:p w:rsidR="006C7D08" w:rsidRDefault="00765B54" w:rsidP="00765B54">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Pr>
                <w:rFonts w:ascii="Comic Sans MS" w:eastAsia="Times New Roman" w:hAnsi="Comic Sans MS" w:cs="Arial"/>
                <w:bCs/>
                <w:iCs/>
                <w:color w:val="000000"/>
                <w:sz w:val="36"/>
                <w:szCs w:val="32"/>
                <w:lang w:val="es-ES" w:eastAsia="es-ES"/>
              </w:rPr>
              <w:t>La infancia es la duración del estar siendo niño.</w:t>
            </w:r>
          </w:p>
          <w:p w:rsidR="00A850CA" w:rsidRPr="00A850CA" w:rsidRDefault="00A850CA" w:rsidP="00A850CA">
            <w:pPr>
              <w:spacing w:before="75" w:after="75" w:line="276" w:lineRule="auto"/>
              <w:outlineLvl w:val="1"/>
              <w:rPr>
                <w:rFonts w:ascii="Comic Sans MS" w:eastAsia="Times New Roman" w:hAnsi="Comic Sans MS" w:cs="Arial"/>
                <w:bCs/>
                <w:iCs/>
                <w:color w:val="000000"/>
                <w:sz w:val="36"/>
                <w:szCs w:val="32"/>
                <w:lang w:val="es-ES" w:eastAsia="es-ES"/>
              </w:rPr>
            </w:pPr>
          </w:p>
          <w:p w:rsidR="00765B54" w:rsidRDefault="00765B54" w:rsidP="00765B54">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Pr>
                <w:rFonts w:ascii="Comic Sans MS" w:eastAsia="Times New Roman" w:hAnsi="Comic Sans MS" w:cs="Arial"/>
                <w:bCs/>
                <w:iCs/>
                <w:color w:val="000000"/>
                <w:sz w:val="36"/>
                <w:szCs w:val="32"/>
                <w:lang w:val="es-ES" w:eastAsia="es-ES"/>
              </w:rPr>
              <w:t>Existe interrupciones sobre su cuerpo, sobre tu atención, sobre su ficción, sobre su lenguaje. Esas interrupciones ocurren sobre todos los niños. Se sobreentiende que la vida esta interrumpida durante la vida.</w:t>
            </w:r>
          </w:p>
          <w:p w:rsidR="00A850CA" w:rsidRPr="00A850CA" w:rsidRDefault="00A850CA" w:rsidP="00A850CA">
            <w:pPr>
              <w:spacing w:before="75" w:after="75" w:line="276" w:lineRule="auto"/>
              <w:outlineLvl w:val="1"/>
              <w:rPr>
                <w:rFonts w:ascii="Comic Sans MS" w:eastAsia="Times New Roman" w:hAnsi="Comic Sans MS" w:cs="Arial"/>
                <w:bCs/>
                <w:iCs/>
                <w:color w:val="000000"/>
                <w:sz w:val="36"/>
                <w:szCs w:val="32"/>
                <w:lang w:val="es-ES" w:eastAsia="es-ES"/>
              </w:rPr>
            </w:pPr>
          </w:p>
          <w:p w:rsidR="00372320" w:rsidRDefault="00372320" w:rsidP="00765B54">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Pr>
                <w:rFonts w:ascii="Comic Sans MS" w:eastAsia="Times New Roman" w:hAnsi="Comic Sans MS" w:cs="Arial"/>
                <w:bCs/>
                <w:iCs/>
                <w:color w:val="000000"/>
                <w:sz w:val="36"/>
                <w:szCs w:val="32"/>
                <w:lang w:val="es-ES" w:eastAsia="es-ES"/>
              </w:rPr>
              <w:t xml:space="preserve">Los niños desatentos, sordos, ciegos, cojos, zurdos, pobres, callados, inmigrantes, autistas, espectrales, destartalados, </w:t>
            </w:r>
            <w:r>
              <w:rPr>
                <w:rFonts w:ascii="Comic Sans MS" w:eastAsia="Times New Roman" w:hAnsi="Comic Sans MS" w:cs="Arial"/>
                <w:bCs/>
                <w:iCs/>
                <w:color w:val="000000"/>
                <w:sz w:val="36"/>
                <w:szCs w:val="32"/>
                <w:lang w:val="es-ES" w:eastAsia="es-ES"/>
              </w:rPr>
              <w:lastRenderedPageBreak/>
              <w:t>son interrumpidos todo el tiempo. A veces incluso hasta la muerte. Los niños que juegan a ser niñas y las niñas que juegan a ser niños interrumpidos. Los niños que no viven en casas bien construidas, son interrumpidos.</w:t>
            </w:r>
          </w:p>
          <w:p w:rsidR="00A850CA" w:rsidRPr="00A850CA" w:rsidRDefault="00A850CA" w:rsidP="00A850CA">
            <w:pPr>
              <w:spacing w:before="75" w:after="75" w:line="276" w:lineRule="auto"/>
              <w:outlineLvl w:val="1"/>
              <w:rPr>
                <w:rFonts w:ascii="Comic Sans MS" w:eastAsia="Times New Roman" w:hAnsi="Comic Sans MS" w:cs="Arial"/>
                <w:bCs/>
                <w:iCs/>
                <w:color w:val="000000"/>
                <w:sz w:val="36"/>
                <w:szCs w:val="32"/>
                <w:lang w:val="es-ES" w:eastAsia="es-ES"/>
              </w:rPr>
            </w:pPr>
          </w:p>
          <w:p w:rsidR="00372320" w:rsidRDefault="00372320" w:rsidP="00765B54">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Pr>
                <w:rFonts w:ascii="Comic Sans MS" w:eastAsia="Times New Roman" w:hAnsi="Comic Sans MS" w:cs="Arial"/>
                <w:bCs/>
                <w:iCs/>
                <w:color w:val="000000"/>
                <w:sz w:val="36"/>
                <w:szCs w:val="32"/>
                <w:lang w:val="es-ES" w:eastAsia="es-ES"/>
              </w:rPr>
              <w:t>Aun las condiciones más crueles y desesperantes, los niños siguen siendo niños.</w:t>
            </w:r>
          </w:p>
          <w:p w:rsidR="00A850CA" w:rsidRPr="00A850CA" w:rsidRDefault="00A850CA" w:rsidP="00A850CA">
            <w:pPr>
              <w:spacing w:before="75" w:after="75" w:line="276" w:lineRule="auto"/>
              <w:outlineLvl w:val="1"/>
              <w:rPr>
                <w:rFonts w:ascii="Comic Sans MS" w:eastAsia="Times New Roman" w:hAnsi="Comic Sans MS" w:cs="Arial"/>
                <w:bCs/>
                <w:iCs/>
                <w:color w:val="000000"/>
                <w:sz w:val="36"/>
                <w:szCs w:val="32"/>
                <w:lang w:val="es-ES" w:eastAsia="es-ES"/>
              </w:rPr>
            </w:pPr>
            <w:bookmarkStart w:id="0" w:name="_GoBack"/>
            <w:bookmarkEnd w:id="0"/>
          </w:p>
          <w:p w:rsidR="00372320" w:rsidRDefault="00372320" w:rsidP="00765B54">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Pr>
                <w:rFonts w:ascii="Comic Sans MS" w:eastAsia="Times New Roman" w:hAnsi="Comic Sans MS" w:cs="Arial"/>
                <w:bCs/>
                <w:iCs/>
                <w:color w:val="000000"/>
                <w:sz w:val="36"/>
                <w:szCs w:val="32"/>
                <w:lang w:val="es-ES" w:eastAsia="es-ES"/>
              </w:rPr>
              <w:t xml:space="preserve">Al mismo tiempo que ingresan más niños, hay </w:t>
            </w:r>
            <w:r w:rsidR="00A850CA">
              <w:rPr>
                <w:rFonts w:ascii="Comic Sans MS" w:eastAsia="Times New Roman" w:hAnsi="Comic Sans MS" w:cs="Arial"/>
                <w:bCs/>
                <w:iCs/>
                <w:color w:val="000000"/>
                <w:sz w:val="36"/>
                <w:szCs w:val="32"/>
                <w:lang w:val="es-ES" w:eastAsia="es-ES"/>
              </w:rPr>
              <w:t>más</w:t>
            </w:r>
            <w:r>
              <w:rPr>
                <w:rFonts w:ascii="Comic Sans MS" w:eastAsia="Times New Roman" w:hAnsi="Comic Sans MS" w:cs="Arial"/>
                <w:bCs/>
                <w:iCs/>
                <w:color w:val="000000"/>
                <w:sz w:val="36"/>
                <w:szCs w:val="32"/>
                <w:lang w:val="es-ES" w:eastAsia="es-ES"/>
              </w:rPr>
              <w:t xml:space="preserve"> cantidad de problemas de atención, de problemas de comportamiento de problemas de aprendizaje.</w:t>
            </w:r>
          </w:p>
          <w:p w:rsidR="00A850CA" w:rsidRDefault="00A850CA" w:rsidP="00A850CA">
            <w:pPr>
              <w:pStyle w:val="Prrafodelista"/>
              <w:spacing w:before="75" w:after="75" w:line="276" w:lineRule="auto"/>
              <w:ind w:left="928"/>
              <w:outlineLvl w:val="1"/>
              <w:rPr>
                <w:rFonts w:ascii="Comic Sans MS" w:eastAsia="Times New Roman" w:hAnsi="Comic Sans MS" w:cs="Arial"/>
                <w:bCs/>
                <w:iCs/>
                <w:color w:val="000000"/>
                <w:sz w:val="36"/>
                <w:szCs w:val="32"/>
                <w:lang w:val="es-ES" w:eastAsia="es-ES"/>
              </w:rPr>
            </w:pPr>
          </w:p>
          <w:p w:rsidR="00372320" w:rsidRPr="00765B54" w:rsidRDefault="00372320" w:rsidP="00765B54">
            <w:pPr>
              <w:pStyle w:val="Prrafodelista"/>
              <w:numPr>
                <w:ilvl w:val="0"/>
                <w:numId w:val="3"/>
              </w:numPr>
              <w:spacing w:before="75" w:after="75" w:line="276" w:lineRule="auto"/>
              <w:jc w:val="center"/>
              <w:outlineLvl w:val="1"/>
              <w:rPr>
                <w:rFonts w:ascii="Comic Sans MS" w:eastAsia="Times New Roman" w:hAnsi="Comic Sans MS" w:cs="Arial"/>
                <w:bCs/>
                <w:iCs/>
                <w:color w:val="000000"/>
                <w:sz w:val="36"/>
                <w:szCs w:val="32"/>
                <w:lang w:val="es-ES" w:eastAsia="es-ES"/>
              </w:rPr>
            </w:pPr>
            <w:r>
              <w:rPr>
                <w:rFonts w:ascii="Comic Sans MS" w:eastAsia="Times New Roman" w:hAnsi="Comic Sans MS" w:cs="Arial"/>
                <w:bCs/>
                <w:iCs/>
                <w:color w:val="000000"/>
                <w:sz w:val="36"/>
                <w:szCs w:val="32"/>
                <w:lang w:val="es-ES" w:eastAsia="es-ES"/>
              </w:rPr>
              <w:t xml:space="preserve">Los sistemas que han excluido hoy prometen la inclusión, pero los sistemas siguen siendo inequitativos porque los barrios lo son, las ciudades lo son, </w:t>
            </w:r>
            <w:r w:rsidR="00A850CA">
              <w:rPr>
                <w:rFonts w:ascii="Comic Sans MS" w:eastAsia="Times New Roman" w:hAnsi="Comic Sans MS" w:cs="Arial"/>
                <w:bCs/>
                <w:iCs/>
                <w:color w:val="000000"/>
                <w:sz w:val="36"/>
                <w:szCs w:val="32"/>
                <w:lang w:val="es-ES" w:eastAsia="es-ES"/>
              </w:rPr>
              <w:t>el mundo lo es. No hay igualdad, porque se la supone un punto lejano en el destino y no un punto de partida con el que mirar el mundo.</w:t>
            </w:r>
            <w:r>
              <w:rPr>
                <w:rFonts w:ascii="Comic Sans MS" w:eastAsia="Times New Roman" w:hAnsi="Comic Sans MS" w:cs="Arial"/>
                <w:bCs/>
                <w:iCs/>
                <w:color w:val="000000"/>
                <w:sz w:val="36"/>
                <w:szCs w:val="32"/>
                <w:lang w:val="es-ES" w:eastAsia="es-ES"/>
              </w:rPr>
              <w:t xml:space="preserve">    </w:t>
            </w:r>
          </w:p>
        </w:tc>
        <w:tc>
          <w:tcPr>
            <w:tcW w:w="3000" w:type="dxa"/>
            <w:vAlign w:val="center"/>
            <w:hideMark/>
          </w:tcPr>
          <w:p w:rsidR="006C7D08" w:rsidRPr="006C7D08" w:rsidRDefault="006C7D08" w:rsidP="006C7D08">
            <w:pPr>
              <w:spacing w:after="0" w:line="276" w:lineRule="auto"/>
              <w:ind w:left="60"/>
              <w:jc w:val="both"/>
              <w:rPr>
                <w:rFonts w:ascii="Comic Sans MS" w:eastAsia="Times New Roman" w:hAnsi="Comic Sans MS" w:cs="Times New Roman"/>
                <w:color w:val="000000"/>
                <w:sz w:val="24"/>
                <w:szCs w:val="24"/>
                <w:lang w:val="es-ES" w:eastAsia="es-ES"/>
              </w:rPr>
            </w:pPr>
          </w:p>
        </w:tc>
      </w:tr>
    </w:tbl>
    <w:p w:rsidR="00D7450C" w:rsidRDefault="00D7450C" w:rsidP="006C7D08">
      <w:pPr>
        <w:jc w:val="center"/>
      </w:pPr>
    </w:p>
    <w:sectPr w:rsidR="00D7450C" w:rsidSect="006C7D08">
      <w:pgSz w:w="12240" w:h="15840" w:code="1"/>
      <w:pgMar w:top="1417" w:right="1701" w:bottom="1417" w:left="1701" w:header="709" w:footer="709" w:gutter="0"/>
      <w:pgBorders w:offsetFrom="page">
        <w:top w:val="single" w:sz="4" w:space="24" w:color="00CC00"/>
        <w:left w:val="single" w:sz="4" w:space="24" w:color="00CC00"/>
        <w:bottom w:val="single" w:sz="4" w:space="24" w:color="00CC00"/>
        <w:right w:val="single" w:sz="4" w:space="24" w:color="00CC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7180"/>
    <w:multiLevelType w:val="hybridMultilevel"/>
    <w:tmpl w:val="02B05510"/>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
    <w:nsid w:val="4ACF2EB0"/>
    <w:multiLevelType w:val="hybridMultilevel"/>
    <w:tmpl w:val="7F520516"/>
    <w:lvl w:ilvl="0" w:tplc="0C0A0001">
      <w:start w:val="1"/>
      <w:numFmt w:val="bullet"/>
      <w:lvlText w:val=""/>
      <w:lvlJc w:val="left"/>
      <w:pPr>
        <w:ind w:left="3501" w:hanging="360"/>
      </w:pPr>
      <w:rPr>
        <w:rFonts w:ascii="Symbol" w:hAnsi="Symbol" w:hint="default"/>
      </w:rPr>
    </w:lvl>
    <w:lvl w:ilvl="1" w:tplc="0C0A0003" w:tentative="1">
      <w:start w:val="1"/>
      <w:numFmt w:val="bullet"/>
      <w:lvlText w:val="o"/>
      <w:lvlJc w:val="left"/>
      <w:pPr>
        <w:ind w:left="4221" w:hanging="360"/>
      </w:pPr>
      <w:rPr>
        <w:rFonts w:ascii="Courier New" w:hAnsi="Courier New" w:cs="Courier New" w:hint="default"/>
      </w:rPr>
    </w:lvl>
    <w:lvl w:ilvl="2" w:tplc="0C0A0005" w:tentative="1">
      <w:start w:val="1"/>
      <w:numFmt w:val="bullet"/>
      <w:lvlText w:val=""/>
      <w:lvlJc w:val="left"/>
      <w:pPr>
        <w:ind w:left="4941" w:hanging="360"/>
      </w:pPr>
      <w:rPr>
        <w:rFonts w:ascii="Wingdings" w:hAnsi="Wingdings" w:hint="default"/>
      </w:rPr>
    </w:lvl>
    <w:lvl w:ilvl="3" w:tplc="0C0A0001" w:tentative="1">
      <w:start w:val="1"/>
      <w:numFmt w:val="bullet"/>
      <w:lvlText w:val=""/>
      <w:lvlJc w:val="left"/>
      <w:pPr>
        <w:ind w:left="5661" w:hanging="360"/>
      </w:pPr>
      <w:rPr>
        <w:rFonts w:ascii="Symbol" w:hAnsi="Symbol" w:hint="default"/>
      </w:rPr>
    </w:lvl>
    <w:lvl w:ilvl="4" w:tplc="0C0A0003" w:tentative="1">
      <w:start w:val="1"/>
      <w:numFmt w:val="bullet"/>
      <w:lvlText w:val="o"/>
      <w:lvlJc w:val="left"/>
      <w:pPr>
        <w:ind w:left="6381" w:hanging="360"/>
      </w:pPr>
      <w:rPr>
        <w:rFonts w:ascii="Courier New" w:hAnsi="Courier New" w:cs="Courier New" w:hint="default"/>
      </w:rPr>
    </w:lvl>
    <w:lvl w:ilvl="5" w:tplc="0C0A0005" w:tentative="1">
      <w:start w:val="1"/>
      <w:numFmt w:val="bullet"/>
      <w:lvlText w:val=""/>
      <w:lvlJc w:val="left"/>
      <w:pPr>
        <w:ind w:left="7101" w:hanging="360"/>
      </w:pPr>
      <w:rPr>
        <w:rFonts w:ascii="Wingdings" w:hAnsi="Wingdings" w:hint="default"/>
      </w:rPr>
    </w:lvl>
    <w:lvl w:ilvl="6" w:tplc="0C0A0001" w:tentative="1">
      <w:start w:val="1"/>
      <w:numFmt w:val="bullet"/>
      <w:lvlText w:val=""/>
      <w:lvlJc w:val="left"/>
      <w:pPr>
        <w:ind w:left="7821" w:hanging="360"/>
      </w:pPr>
      <w:rPr>
        <w:rFonts w:ascii="Symbol" w:hAnsi="Symbol" w:hint="default"/>
      </w:rPr>
    </w:lvl>
    <w:lvl w:ilvl="7" w:tplc="0C0A0003" w:tentative="1">
      <w:start w:val="1"/>
      <w:numFmt w:val="bullet"/>
      <w:lvlText w:val="o"/>
      <w:lvlJc w:val="left"/>
      <w:pPr>
        <w:ind w:left="8541" w:hanging="360"/>
      </w:pPr>
      <w:rPr>
        <w:rFonts w:ascii="Courier New" w:hAnsi="Courier New" w:cs="Courier New" w:hint="default"/>
      </w:rPr>
    </w:lvl>
    <w:lvl w:ilvl="8" w:tplc="0C0A0005" w:tentative="1">
      <w:start w:val="1"/>
      <w:numFmt w:val="bullet"/>
      <w:lvlText w:val=""/>
      <w:lvlJc w:val="left"/>
      <w:pPr>
        <w:ind w:left="9261" w:hanging="360"/>
      </w:pPr>
      <w:rPr>
        <w:rFonts w:ascii="Wingdings" w:hAnsi="Wingdings" w:hint="default"/>
      </w:rPr>
    </w:lvl>
  </w:abstractNum>
  <w:abstractNum w:abstractNumId="2">
    <w:nsid w:val="67381EF0"/>
    <w:multiLevelType w:val="hybridMultilevel"/>
    <w:tmpl w:val="440ABFA8"/>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08"/>
    <w:rsid w:val="00372320"/>
    <w:rsid w:val="006A44C8"/>
    <w:rsid w:val="006C7D08"/>
    <w:rsid w:val="00765B54"/>
    <w:rsid w:val="00A850CA"/>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08"/>
    <w:pPr>
      <w:spacing w:after="160" w:line="259" w:lineRule="auto"/>
    </w:pPr>
    <w:rPr>
      <w:lang w:val="es-MX"/>
    </w:rPr>
  </w:style>
  <w:style w:type="paragraph" w:styleId="Ttulo2">
    <w:name w:val="heading 2"/>
    <w:basedOn w:val="Normal"/>
    <w:link w:val="Ttulo2Car"/>
    <w:uiPriority w:val="9"/>
    <w:qFormat/>
    <w:rsid w:val="006C7D0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6C7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7D0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6C7D08"/>
    <w:rPr>
      <w:rFonts w:asciiTheme="majorHAnsi" w:eastAsiaTheme="majorEastAsia" w:hAnsiTheme="majorHAnsi" w:cstheme="majorBidi"/>
      <w:b/>
      <w:bCs/>
      <w:color w:val="4F81BD" w:themeColor="accent1"/>
      <w:lang w:val="es-MX"/>
    </w:rPr>
  </w:style>
  <w:style w:type="character" w:styleId="Hipervnculo">
    <w:name w:val="Hyperlink"/>
    <w:basedOn w:val="Fuentedeprrafopredeter"/>
    <w:uiPriority w:val="99"/>
    <w:semiHidden/>
    <w:unhideWhenUsed/>
    <w:rsid w:val="006C7D08"/>
    <w:rPr>
      <w:color w:val="0000FF"/>
      <w:u w:val="single"/>
    </w:rPr>
  </w:style>
  <w:style w:type="paragraph" w:styleId="Prrafodelista">
    <w:name w:val="List Paragraph"/>
    <w:basedOn w:val="Normal"/>
    <w:uiPriority w:val="34"/>
    <w:qFormat/>
    <w:rsid w:val="00765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D08"/>
    <w:pPr>
      <w:spacing w:after="160" w:line="259" w:lineRule="auto"/>
    </w:pPr>
    <w:rPr>
      <w:lang w:val="es-MX"/>
    </w:rPr>
  </w:style>
  <w:style w:type="paragraph" w:styleId="Ttulo2">
    <w:name w:val="heading 2"/>
    <w:basedOn w:val="Normal"/>
    <w:link w:val="Ttulo2Car"/>
    <w:uiPriority w:val="9"/>
    <w:qFormat/>
    <w:rsid w:val="006C7D0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6C7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7D0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6C7D08"/>
    <w:rPr>
      <w:rFonts w:asciiTheme="majorHAnsi" w:eastAsiaTheme="majorEastAsia" w:hAnsiTheme="majorHAnsi" w:cstheme="majorBidi"/>
      <w:b/>
      <w:bCs/>
      <w:color w:val="4F81BD" w:themeColor="accent1"/>
      <w:lang w:val="es-MX"/>
    </w:rPr>
  </w:style>
  <w:style w:type="character" w:styleId="Hipervnculo">
    <w:name w:val="Hyperlink"/>
    <w:basedOn w:val="Fuentedeprrafopredeter"/>
    <w:uiPriority w:val="99"/>
    <w:semiHidden/>
    <w:unhideWhenUsed/>
    <w:rsid w:val="006C7D08"/>
    <w:rPr>
      <w:color w:val="0000FF"/>
      <w:u w:val="single"/>
    </w:rPr>
  </w:style>
  <w:style w:type="paragraph" w:styleId="Prrafodelista">
    <w:name w:val="List Paragraph"/>
    <w:basedOn w:val="Normal"/>
    <w:uiPriority w:val="34"/>
    <w:qFormat/>
    <w:rsid w:val="0076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71386">
      <w:bodyDiv w:val="1"/>
      <w:marLeft w:val="0"/>
      <w:marRight w:val="0"/>
      <w:marTop w:val="0"/>
      <w:marBottom w:val="0"/>
      <w:divBdr>
        <w:top w:val="none" w:sz="0" w:space="0" w:color="auto"/>
        <w:left w:val="none" w:sz="0" w:space="0" w:color="auto"/>
        <w:bottom w:val="none" w:sz="0" w:space="0" w:color="auto"/>
        <w:right w:val="none" w:sz="0" w:space="0" w:color="auto"/>
      </w:divBdr>
    </w:div>
    <w:div w:id="1020395919">
      <w:bodyDiv w:val="1"/>
      <w:marLeft w:val="0"/>
      <w:marRight w:val="0"/>
      <w:marTop w:val="0"/>
      <w:marBottom w:val="0"/>
      <w:divBdr>
        <w:top w:val="none" w:sz="0" w:space="0" w:color="auto"/>
        <w:left w:val="none" w:sz="0" w:space="0" w:color="auto"/>
        <w:bottom w:val="none" w:sz="0" w:space="0" w:color="auto"/>
        <w:right w:val="none" w:sz="0" w:space="0" w:color="auto"/>
      </w:divBdr>
    </w:div>
    <w:div w:id="12458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201.117.133.137/sistema/mensajes/EnviaMensaje1.asp?e=enep-00042&amp;c=600765339&amp;p=2356219B30B1M17BM771BB00A&amp;idMateria=6156&amp;idMateria=6156&amp;a=M196&amp;an=ROBERTO%20ACOSTA%20RO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2021-04-15T15:45:00Z</dcterms:created>
  <dcterms:modified xsi:type="dcterms:W3CDTF">2021-04-15T16:28:00Z</dcterms:modified>
</cp:coreProperties>
</file>