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3357" w14:textId="134A284F"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Escuela normal de Educación Preescolar</w:t>
      </w:r>
    </w:p>
    <w:p w14:paraId="5D2BF0E9" w14:textId="09D3F120"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Licenciatura en educación preescolar</w:t>
      </w:r>
    </w:p>
    <w:p w14:paraId="22D5FED7" w14:textId="4E93B9B6"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Ciclo escolar 2020-2021</w:t>
      </w:r>
    </w:p>
    <w:p w14:paraId="510DE156" w14:textId="5F9E5627" w:rsidR="00300F62" w:rsidRDefault="00714BC2" w:rsidP="00714BC2">
      <w:pPr>
        <w:spacing w:line="360" w:lineRule="auto"/>
        <w:jc w:val="center"/>
        <w:rPr>
          <w:rFonts w:ascii="Times New Roman" w:hAnsi="Times New Roman" w:cs="Times New Roman"/>
          <w:sz w:val="24"/>
          <w:szCs w:val="24"/>
        </w:rPr>
      </w:pPr>
      <w:r w:rsidRPr="00714BC2">
        <w:drawing>
          <wp:anchor distT="0" distB="0" distL="114300" distR="114300" simplePos="0" relativeHeight="251658240" behindDoc="0" locked="0" layoutInCell="1" allowOverlap="1" wp14:anchorId="6351055D" wp14:editId="4F1F85C2">
            <wp:simplePos x="0" y="0"/>
            <wp:positionH relativeFrom="margin">
              <wp:align>center</wp:align>
            </wp:positionH>
            <wp:positionV relativeFrom="paragraph">
              <wp:posOffset>20955</wp:posOffset>
            </wp:positionV>
            <wp:extent cx="1595718" cy="118656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95718" cy="1186560"/>
                    </a:xfrm>
                    <a:prstGeom prst="rect">
                      <a:avLst/>
                    </a:prstGeom>
                  </pic:spPr>
                </pic:pic>
              </a:graphicData>
            </a:graphic>
            <wp14:sizeRelH relativeFrom="margin">
              <wp14:pctWidth>0</wp14:pctWidth>
            </wp14:sizeRelH>
            <wp14:sizeRelV relativeFrom="margin">
              <wp14:pctHeight>0</wp14:pctHeight>
            </wp14:sizeRelV>
          </wp:anchor>
        </w:drawing>
      </w:r>
    </w:p>
    <w:p w14:paraId="09D2A90C" w14:textId="1163A9C9" w:rsidR="00300F62" w:rsidRDefault="00300F62" w:rsidP="00714BC2">
      <w:pPr>
        <w:spacing w:line="360" w:lineRule="auto"/>
        <w:jc w:val="center"/>
        <w:rPr>
          <w:rFonts w:ascii="Times New Roman" w:hAnsi="Times New Roman" w:cs="Times New Roman"/>
          <w:sz w:val="24"/>
          <w:szCs w:val="24"/>
        </w:rPr>
      </w:pPr>
    </w:p>
    <w:p w14:paraId="6A7F5706" w14:textId="44FAABD1" w:rsidR="00300F62" w:rsidRPr="00300F62" w:rsidRDefault="00300F62" w:rsidP="00714BC2">
      <w:pPr>
        <w:spacing w:line="360" w:lineRule="auto"/>
        <w:jc w:val="center"/>
        <w:rPr>
          <w:rFonts w:ascii="Times New Roman" w:hAnsi="Times New Roman" w:cs="Times New Roman"/>
          <w:sz w:val="24"/>
          <w:szCs w:val="24"/>
        </w:rPr>
      </w:pPr>
    </w:p>
    <w:p w14:paraId="080722F8" w14:textId="14D52D02" w:rsidR="00300F62" w:rsidRPr="00300F62" w:rsidRDefault="00300F62" w:rsidP="00714BC2">
      <w:pPr>
        <w:spacing w:line="360" w:lineRule="auto"/>
        <w:jc w:val="center"/>
        <w:rPr>
          <w:rFonts w:ascii="Times New Roman" w:hAnsi="Times New Roman" w:cs="Times New Roman"/>
          <w:sz w:val="24"/>
          <w:szCs w:val="24"/>
        </w:rPr>
      </w:pPr>
    </w:p>
    <w:p w14:paraId="512C5FF2" w14:textId="2E69A5ED" w:rsidR="00300F62" w:rsidRPr="00300F62" w:rsidRDefault="00300F62" w:rsidP="00714BC2">
      <w:pPr>
        <w:spacing w:line="360" w:lineRule="auto"/>
        <w:jc w:val="center"/>
        <w:rPr>
          <w:rFonts w:ascii="Times New Roman" w:hAnsi="Times New Roman" w:cs="Times New Roman"/>
          <w:sz w:val="24"/>
          <w:szCs w:val="24"/>
        </w:rPr>
      </w:pPr>
    </w:p>
    <w:p w14:paraId="260F34DD" w14:textId="1BFFEBB3"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Curso: Artes visuales</w:t>
      </w:r>
    </w:p>
    <w:p w14:paraId="5CCA61E0" w14:textId="77777777"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Docente: Silvia Erika Sagahon Solís</w:t>
      </w:r>
    </w:p>
    <w:p w14:paraId="17C5BBE1" w14:textId="77777777" w:rsidR="00714BC2" w:rsidRDefault="00714BC2" w:rsidP="00714BC2">
      <w:pPr>
        <w:spacing w:line="360" w:lineRule="auto"/>
        <w:jc w:val="center"/>
        <w:rPr>
          <w:rFonts w:ascii="Times New Roman" w:hAnsi="Times New Roman" w:cs="Times New Roman"/>
          <w:sz w:val="24"/>
          <w:szCs w:val="24"/>
        </w:rPr>
      </w:pPr>
    </w:p>
    <w:p w14:paraId="5AB9FE26" w14:textId="450624FC"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Actividad: Libro del artista</w:t>
      </w:r>
    </w:p>
    <w:p w14:paraId="53A50E94" w14:textId="77777777" w:rsidR="00714BC2" w:rsidRDefault="00714BC2" w:rsidP="00714BC2">
      <w:pPr>
        <w:spacing w:line="360" w:lineRule="auto"/>
        <w:jc w:val="center"/>
        <w:rPr>
          <w:rFonts w:ascii="Times New Roman" w:hAnsi="Times New Roman" w:cs="Times New Roman"/>
          <w:sz w:val="24"/>
          <w:szCs w:val="24"/>
        </w:rPr>
      </w:pPr>
    </w:p>
    <w:p w14:paraId="2162DB2C" w14:textId="075B4650"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Competencias</w:t>
      </w:r>
    </w:p>
    <w:p w14:paraId="693308A3" w14:textId="7C9A42EB" w:rsidR="00300F62" w:rsidRPr="00300F62" w:rsidRDefault="00714BC2" w:rsidP="00714BC2">
      <w:pPr>
        <w:spacing w:line="360" w:lineRule="auto"/>
        <w:jc w:val="center"/>
        <w:rPr>
          <w:rFonts w:ascii="Times New Roman" w:hAnsi="Times New Roman" w:cs="Times New Roman"/>
          <w:sz w:val="24"/>
          <w:szCs w:val="24"/>
        </w:rPr>
      </w:pPr>
      <w:r w:rsidRPr="00714BC2">
        <w:rPr>
          <w:rFonts w:ascii="Times New Roman" w:hAnsi="Times New Roman" w:cs="Times New Roman"/>
          <w:sz w:val="24"/>
          <w:szCs w:val="24"/>
        </w:rPr>
        <w:t>Integra recursos de la investigación educativa para enriquecer su práctica profesional, expresando</w:t>
      </w:r>
      <w:r>
        <w:rPr>
          <w:rFonts w:ascii="Times New Roman" w:hAnsi="Times New Roman" w:cs="Times New Roman"/>
          <w:sz w:val="24"/>
          <w:szCs w:val="24"/>
        </w:rPr>
        <w:t xml:space="preserve"> </w:t>
      </w:r>
      <w:r w:rsidRPr="00714BC2">
        <w:rPr>
          <w:rFonts w:ascii="Times New Roman" w:hAnsi="Times New Roman" w:cs="Times New Roman"/>
          <w:sz w:val="24"/>
          <w:szCs w:val="24"/>
        </w:rPr>
        <w:t>su interés por el conocimiento, la ciencia y la mejora de la educación.</w:t>
      </w:r>
    </w:p>
    <w:p w14:paraId="56DB89EF" w14:textId="77777777" w:rsidR="00300F62" w:rsidRPr="00300F62" w:rsidRDefault="00300F62" w:rsidP="00714BC2">
      <w:pPr>
        <w:spacing w:line="360" w:lineRule="auto"/>
        <w:rPr>
          <w:rFonts w:ascii="Times New Roman" w:hAnsi="Times New Roman" w:cs="Times New Roman"/>
          <w:sz w:val="24"/>
          <w:szCs w:val="24"/>
        </w:rPr>
      </w:pPr>
    </w:p>
    <w:p w14:paraId="09258FF3" w14:textId="01C9B5DE" w:rsidR="00300F62" w:rsidRP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Presentado por: Natalia Guadalupe Torres Tovar N.L. 21</w:t>
      </w:r>
    </w:p>
    <w:p w14:paraId="64D8D22B" w14:textId="59DC788F" w:rsidR="00300F62" w:rsidRDefault="00300F62" w:rsidP="00714BC2">
      <w:pPr>
        <w:spacing w:line="360" w:lineRule="auto"/>
        <w:jc w:val="center"/>
        <w:rPr>
          <w:rFonts w:ascii="Times New Roman" w:hAnsi="Times New Roman" w:cs="Times New Roman"/>
          <w:sz w:val="24"/>
          <w:szCs w:val="24"/>
        </w:rPr>
      </w:pPr>
      <w:r w:rsidRPr="00300F62">
        <w:rPr>
          <w:rFonts w:ascii="Times New Roman" w:hAnsi="Times New Roman" w:cs="Times New Roman"/>
          <w:sz w:val="24"/>
          <w:szCs w:val="24"/>
        </w:rPr>
        <w:t>Grupo 3° Sección ¨A¨</w:t>
      </w:r>
    </w:p>
    <w:p w14:paraId="3DAC1FFD" w14:textId="0F53FB5D" w:rsidR="00300F62" w:rsidRDefault="00300F62" w:rsidP="00714BC2">
      <w:pPr>
        <w:spacing w:line="360" w:lineRule="auto"/>
        <w:jc w:val="center"/>
        <w:rPr>
          <w:rFonts w:ascii="Times New Roman" w:hAnsi="Times New Roman" w:cs="Times New Roman"/>
          <w:sz w:val="24"/>
          <w:szCs w:val="24"/>
        </w:rPr>
      </w:pPr>
    </w:p>
    <w:p w14:paraId="23DED915" w14:textId="373ABA3E" w:rsidR="00300F62" w:rsidRDefault="00300F62" w:rsidP="00714BC2">
      <w:pPr>
        <w:spacing w:line="360" w:lineRule="auto"/>
        <w:jc w:val="center"/>
        <w:rPr>
          <w:rFonts w:ascii="Times New Roman" w:hAnsi="Times New Roman" w:cs="Times New Roman"/>
          <w:sz w:val="24"/>
          <w:szCs w:val="24"/>
        </w:rPr>
      </w:pPr>
    </w:p>
    <w:p w14:paraId="189B4ED9" w14:textId="13E04DFA" w:rsidR="00300F62" w:rsidRDefault="00300F62" w:rsidP="00714BC2">
      <w:pPr>
        <w:spacing w:line="360" w:lineRule="auto"/>
        <w:jc w:val="center"/>
        <w:rPr>
          <w:rFonts w:ascii="Times New Roman" w:hAnsi="Times New Roman" w:cs="Times New Roman"/>
          <w:sz w:val="24"/>
          <w:szCs w:val="24"/>
        </w:rPr>
      </w:pPr>
      <w:r>
        <w:rPr>
          <w:rFonts w:ascii="Times New Roman" w:hAnsi="Times New Roman" w:cs="Times New Roman"/>
          <w:sz w:val="24"/>
          <w:szCs w:val="24"/>
        </w:rPr>
        <w:t>Saltillo, Coahuila                                                     18 de abril de 2021</w:t>
      </w:r>
    </w:p>
    <w:p w14:paraId="28F30E07" w14:textId="0F6DE2D6" w:rsidR="00605498" w:rsidRDefault="00605498" w:rsidP="00300F62">
      <w:pPr>
        <w:jc w:val="center"/>
        <w:rPr>
          <w:rFonts w:ascii="Times New Roman" w:hAnsi="Times New Roman" w:cs="Times New Roman"/>
          <w:sz w:val="24"/>
          <w:szCs w:val="24"/>
        </w:rPr>
      </w:pPr>
    </w:p>
    <w:p w14:paraId="05A3D961" w14:textId="60867EBB" w:rsidR="00605498" w:rsidRPr="00CF65B7" w:rsidRDefault="00605498" w:rsidP="00714BC2">
      <w:pPr>
        <w:spacing w:line="480" w:lineRule="auto"/>
        <w:rPr>
          <w:rFonts w:ascii="Arial" w:hAnsi="Arial" w:cs="Arial"/>
          <w:b/>
          <w:bCs/>
          <w:sz w:val="24"/>
          <w:szCs w:val="24"/>
        </w:rPr>
      </w:pPr>
      <w:r w:rsidRPr="00CF65B7">
        <w:rPr>
          <w:rFonts w:ascii="Arial" w:hAnsi="Arial" w:cs="Arial"/>
          <w:b/>
          <w:bCs/>
          <w:sz w:val="24"/>
          <w:szCs w:val="24"/>
        </w:rPr>
        <w:lastRenderedPageBreak/>
        <w:t>¿Qué son las artes visuales?</w:t>
      </w:r>
    </w:p>
    <w:p w14:paraId="1C6335A9" w14:textId="77777777" w:rsidR="00943DF0" w:rsidRPr="00CF65B7" w:rsidRDefault="00943DF0" w:rsidP="00714BC2">
      <w:pPr>
        <w:spacing w:line="480" w:lineRule="auto"/>
        <w:rPr>
          <w:rFonts w:ascii="Arial" w:hAnsi="Arial" w:cs="Arial"/>
          <w:color w:val="000000" w:themeColor="text1"/>
          <w:sz w:val="24"/>
          <w:szCs w:val="24"/>
          <w:shd w:val="clear" w:color="auto" w:fill="FFFFFF"/>
        </w:rPr>
      </w:pPr>
      <w:r w:rsidRPr="00CF65B7">
        <w:rPr>
          <w:rFonts w:ascii="Arial" w:hAnsi="Arial" w:cs="Arial"/>
          <w:color w:val="000000" w:themeColor="text1"/>
          <w:sz w:val="24"/>
          <w:szCs w:val="24"/>
          <w:shd w:val="clear" w:color="auto" w:fill="FFFFFF"/>
        </w:rPr>
        <w:t xml:space="preserve">Las artes visuales son una manifestación artística, expresiva, de percepción visual en la cual el individuo crea y recrea mundos naturales o fantásticos mediante elementos materiales utilizando diversas técnicas que le permiten expresar sus sentimientos, emociones y percepciones del mundo que lo rodea. </w:t>
      </w:r>
    </w:p>
    <w:p w14:paraId="5F26CE9D" w14:textId="250E4566" w:rsidR="00605498" w:rsidRPr="00CF65B7" w:rsidRDefault="00605498" w:rsidP="00714BC2">
      <w:pPr>
        <w:spacing w:line="480" w:lineRule="auto"/>
        <w:rPr>
          <w:rFonts w:ascii="Arial" w:hAnsi="Arial" w:cs="Arial"/>
          <w:b/>
          <w:bCs/>
          <w:color w:val="000000"/>
          <w:sz w:val="24"/>
          <w:szCs w:val="24"/>
        </w:rPr>
      </w:pPr>
      <w:r w:rsidRPr="00CF65B7">
        <w:rPr>
          <w:rFonts w:ascii="Arial" w:hAnsi="Arial" w:cs="Arial"/>
          <w:b/>
          <w:bCs/>
          <w:color w:val="000000"/>
          <w:sz w:val="24"/>
          <w:szCs w:val="24"/>
        </w:rPr>
        <w:t xml:space="preserve">Caracteriza algunas de las teorías sobre el desarrollo de la capacidad creadora </w:t>
      </w:r>
    </w:p>
    <w:p w14:paraId="22516D05" w14:textId="77777777" w:rsidR="00943DF0" w:rsidRPr="00CF65B7" w:rsidRDefault="00943DF0" w:rsidP="00714BC2">
      <w:pPr>
        <w:pStyle w:val="p1"/>
        <w:shd w:val="clear" w:color="auto" w:fill="FFFFFF"/>
        <w:spacing w:before="0" w:beforeAutospacing="0" w:after="0" w:afterAutospacing="0" w:line="480" w:lineRule="auto"/>
        <w:textAlignment w:val="baseline"/>
        <w:rPr>
          <w:rStyle w:val="s1"/>
          <w:rFonts w:ascii="Arial" w:hAnsi="Arial" w:cs="Arial"/>
          <w:color w:val="000000" w:themeColor="text1"/>
          <w:bdr w:val="none" w:sz="0" w:space="0" w:color="auto" w:frame="1"/>
        </w:rPr>
      </w:pPr>
      <w:r w:rsidRPr="00CF65B7">
        <w:rPr>
          <w:rStyle w:val="s1"/>
          <w:rFonts w:ascii="Arial" w:hAnsi="Arial" w:cs="Arial"/>
          <w:color w:val="000000" w:themeColor="text1"/>
          <w:bdr w:val="none" w:sz="0" w:space="0" w:color="auto" w:frame="1"/>
        </w:rPr>
        <w:t>Desarrollar la creatividad en los niños es muy importante para su desarrollo integral. La creatividad es clave si queremos niños independientes en su forma de pensar, niños que puedan asimilar bien las situaciones que viven, que sepan razonar, que sean sensibles al entorno y que quieran explorar el mundo que les rodea. Todo ello, les ayudará a conseguir soluciones originales frente a los problemas cotidianos y a conocerse a sí mismos.</w:t>
      </w:r>
    </w:p>
    <w:p w14:paraId="1485B5B7" w14:textId="7F8A98B1" w:rsidR="00943DF0" w:rsidRPr="00CF65B7" w:rsidRDefault="00943DF0" w:rsidP="00714BC2">
      <w:pPr>
        <w:spacing w:line="480" w:lineRule="auto"/>
        <w:rPr>
          <w:rFonts w:ascii="Arial" w:hAnsi="Arial" w:cs="Arial"/>
          <w:sz w:val="24"/>
          <w:szCs w:val="24"/>
        </w:rPr>
      </w:pPr>
      <w:r w:rsidRPr="00CF65B7">
        <w:rPr>
          <w:rFonts w:ascii="Arial" w:hAnsi="Arial" w:cs="Arial"/>
          <w:color w:val="000000"/>
          <w:sz w:val="24"/>
          <w:szCs w:val="24"/>
        </w:rPr>
        <w:t xml:space="preserve">Viktor </w:t>
      </w:r>
      <w:r w:rsidRPr="00CF65B7">
        <w:rPr>
          <w:rFonts w:ascii="Arial" w:hAnsi="Arial" w:cs="Arial"/>
          <w:color w:val="000000"/>
          <w:sz w:val="24"/>
          <w:szCs w:val="24"/>
        </w:rPr>
        <w:t xml:space="preserve">Lowenfeld articuló seis etapas o períodos en el desarrollo del dibujo espontáneo e infantil. Las cuatro primeras son las fundamentales. </w:t>
      </w:r>
      <w:r w:rsidRPr="00CF65B7">
        <w:rPr>
          <w:rFonts w:ascii="Arial" w:hAnsi="Arial" w:cs="Arial"/>
          <w:color w:val="000000"/>
          <w:sz w:val="24"/>
          <w:szCs w:val="24"/>
        </w:rPr>
        <w:t>En la primera etapa e</w:t>
      </w:r>
      <w:r w:rsidRPr="00CF65B7">
        <w:rPr>
          <w:rFonts w:ascii="Arial" w:hAnsi="Arial" w:cs="Arial"/>
          <w:color w:val="000000"/>
          <w:sz w:val="24"/>
          <w:szCs w:val="24"/>
        </w:rPr>
        <w:t>l niño realiza primero trazos compulsivos y sin control: líneas y rayas sin ningún significado. Lo hace por el solo placer de experimentar con los materiales.</w:t>
      </w:r>
      <w:r w:rsidRPr="00CF65B7">
        <w:rPr>
          <w:rFonts w:ascii="Arial" w:hAnsi="Arial" w:cs="Arial"/>
          <w:color w:val="000000"/>
          <w:sz w:val="24"/>
          <w:szCs w:val="24"/>
        </w:rPr>
        <w:t xml:space="preserve"> </w:t>
      </w:r>
      <w:r w:rsidRPr="00CF65B7">
        <w:rPr>
          <w:rFonts w:ascii="Arial" w:hAnsi="Arial" w:cs="Arial"/>
          <w:sz w:val="24"/>
          <w:szCs w:val="24"/>
        </w:rPr>
        <w:t>A esta edad los dibujos son prácticamente incomprensibles para los adultos y es necesaria una explicación.</w:t>
      </w:r>
      <w:r w:rsidRPr="00CF65B7">
        <w:rPr>
          <w:rFonts w:ascii="Arial" w:hAnsi="Arial" w:cs="Arial"/>
          <w:sz w:val="24"/>
          <w:szCs w:val="24"/>
        </w:rPr>
        <w:t xml:space="preserve"> </w:t>
      </w:r>
      <w:r w:rsidRPr="00CF65B7">
        <w:rPr>
          <w:rFonts w:ascii="Arial" w:hAnsi="Arial" w:cs="Arial"/>
          <w:color w:val="000000"/>
          <w:sz w:val="24"/>
          <w:szCs w:val="24"/>
        </w:rPr>
        <w:t xml:space="preserve">En la etapa pre-esquemática </w:t>
      </w:r>
      <w:r w:rsidRPr="00CF65B7">
        <w:rPr>
          <w:rFonts w:ascii="Arial" w:hAnsi="Arial" w:cs="Arial"/>
          <w:sz w:val="24"/>
          <w:szCs w:val="24"/>
        </w:rPr>
        <w:t>l</w:t>
      </w:r>
      <w:r w:rsidRPr="00CF65B7">
        <w:rPr>
          <w:rFonts w:ascii="Arial" w:hAnsi="Arial" w:cs="Arial"/>
          <w:sz w:val="24"/>
          <w:szCs w:val="24"/>
        </w:rPr>
        <w:t>os objetos dibujados hacen referencia a objetos observados por los niños, siendo posible para el papá o la mamá reconocerlos</w:t>
      </w:r>
      <w:r w:rsidRPr="00CF65B7">
        <w:rPr>
          <w:rFonts w:ascii="Arial" w:hAnsi="Arial" w:cs="Arial"/>
          <w:sz w:val="24"/>
          <w:szCs w:val="24"/>
        </w:rPr>
        <w:t>.</w:t>
      </w:r>
    </w:p>
    <w:p w14:paraId="775C8FD3" w14:textId="78CF1038" w:rsidR="00605498" w:rsidRPr="00CF65B7" w:rsidRDefault="00605498" w:rsidP="00714BC2">
      <w:pPr>
        <w:spacing w:line="480" w:lineRule="auto"/>
        <w:rPr>
          <w:rFonts w:ascii="Arial" w:hAnsi="Arial" w:cs="Arial"/>
          <w:b/>
          <w:bCs/>
          <w:color w:val="000000"/>
          <w:sz w:val="24"/>
          <w:szCs w:val="24"/>
        </w:rPr>
      </w:pPr>
      <w:r w:rsidRPr="00CF65B7">
        <w:rPr>
          <w:rFonts w:ascii="Arial" w:hAnsi="Arial" w:cs="Arial"/>
          <w:b/>
          <w:bCs/>
          <w:color w:val="000000"/>
          <w:sz w:val="24"/>
          <w:szCs w:val="24"/>
        </w:rPr>
        <w:lastRenderedPageBreak/>
        <w:t xml:space="preserve">Argumenta sobre el sentido de la representación objetiva y la interpretación subjetiva y relaciona ambas nociones con la educación en artes visuales con niñas y niños de preescolar </w:t>
      </w:r>
    </w:p>
    <w:p w14:paraId="3AAE21AA" w14:textId="1407DD00" w:rsidR="00943DF0" w:rsidRPr="00CF65B7" w:rsidRDefault="00943DF0" w:rsidP="00714BC2">
      <w:pPr>
        <w:spacing w:line="480" w:lineRule="auto"/>
        <w:rPr>
          <w:rFonts w:ascii="Arial" w:hAnsi="Arial" w:cs="Arial"/>
          <w:color w:val="000000"/>
          <w:sz w:val="24"/>
          <w:szCs w:val="24"/>
        </w:rPr>
      </w:pPr>
      <w:r w:rsidRPr="00CF65B7">
        <w:rPr>
          <w:rFonts w:ascii="Arial" w:hAnsi="Arial" w:cs="Arial"/>
          <w:color w:val="000000"/>
          <w:sz w:val="24"/>
          <w:szCs w:val="24"/>
        </w:rPr>
        <w:t>Es esperable que todo proceso educativo tenga algún impacto en los aprendizajes de los participantes. Así, más allá de las dificultades para llegar a acuerdos acerca de la misión de la escuela, como del rol de los educadores que laboran en ella, los padres confían a sus hijos a profesionales que se encargarán de su enseñanza.</w:t>
      </w:r>
    </w:p>
    <w:p w14:paraId="3247052F" w14:textId="0CAE5515" w:rsidR="00943DF0" w:rsidRPr="00CF65B7" w:rsidRDefault="00943DF0" w:rsidP="00714BC2">
      <w:pPr>
        <w:spacing w:line="480" w:lineRule="auto"/>
        <w:rPr>
          <w:rFonts w:ascii="Arial" w:hAnsi="Arial" w:cs="Arial"/>
          <w:color w:val="000000"/>
          <w:sz w:val="24"/>
          <w:szCs w:val="24"/>
          <w:shd w:val="clear" w:color="auto" w:fill="FFFFFF"/>
        </w:rPr>
      </w:pPr>
      <w:r w:rsidRPr="00CF65B7">
        <w:rPr>
          <w:rFonts w:ascii="Arial" w:hAnsi="Arial" w:cs="Arial"/>
          <w:color w:val="000000"/>
          <w:sz w:val="24"/>
          <w:szCs w:val="24"/>
          <w:shd w:val="clear" w:color="auto" w:fill="FFFFFF"/>
        </w:rPr>
        <w:t>L</w:t>
      </w:r>
      <w:r w:rsidRPr="00CF65B7">
        <w:rPr>
          <w:rFonts w:ascii="Arial" w:hAnsi="Arial" w:cs="Arial"/>
          <w:color w:val="000000"/>
          <w:sz w:val="24"/>
          <w:szCs w:val="24"/>
          <w:shd w:val="clear" w:color="auto" w:fill="FFFFFF"/>
        </w:rPr>
        <w:t>a teoría constructiva, desde una epistemología subjetivista y relativista, otorga también un papel activo al aprendiz, pero -a diferencia de la teoría interpretativa- traducible en la posibilidad de acceder a saberes diversos, en oposición a la existencia de un saber único (Pozo et al., 2006).</w:t>
      </w:r>
    </w:p>
    <w:p w14:paraId="1702ACD8" w14:textId="468CA0C9" w:rsidR="00943DF0" w:rsidRPr="00CF65B7" w:rsidRDefault="00943DF0" w:rsidP="00714BC2">
      <w:pPr>
        <w:spacing w:line="480" w:lineRule="auto"/>
        <w:rPr>
          <w:rFonts w:ascii="Arial" w:hAnsi="Arial" w:cs="Arial"/>
          <w:color w:val="000000"/>
          <w:sz w:val="24"/>
          <w:szCs w:val="24"/>
        </w:rPr>
      </w:pPr>
      <w:r w:rsidRPr="00CF65B7">
        <w:rPr>
          <w:rFonts w:ascii="Arial" w:hAnsi="Arial" w:cs="Arial"/>
          <w:color w:val="000000"/>
          <w:sz w:val="24"/>
          <w:szCs w:val="24"/>
          <w:shd w:val="clear" w:color="auto" w:fill="FFFFFF"/>
        </w:rPr>
        <w:t xml:space="preserve">Según Catalán </w:t>
      </w:r>
      <w:r w:rsidR="00CF65B7" w:rsidRPr="00CF65B7">
        <w:rPr>
          <w:rFonts w:ascii="Arial" w:hAnsi="Arial" w:cs="Arial"/>
          <w:color w:val="000000"/>
          <w:sz w:val="24"/>
          <w:szCs w:val="24"/>
          <w:shd w:val="clear" w:color="auto" w:fill="FFFFFF"/>
        </w:rPr>
        <w:t>l</w:t>
      </w:r>
      <w:r w:rsidRPr="00CF65B7">
        <w:rPr>
          <w:rFonts w:ascii="Arial" w:hAnsi="Arial" w:cs="Arial"/>
          <w:color w:val="000000"/>
          <w:sz w:val="24"/>
          <w:szCs w:val="24"/>
          <w:shd w:val="clear" w:color="auto" w:fill="FFFFFF"/>
        </w:rPr>
        <w:t>a denominación teorías subjetivas parece pertinente para hacer referencia a las teorías (o hipótesis) que elaboran los sujetos, para dar sentido a su entorno y para actuar en él</w:t>
      </w:r>
      <w:r w:rsidR="00CF65B7" w:rsidRPr="00CF65B7">
        <w:rPr>
          <w:rFonts w:ascii="Arial" w:hAnsi="Arial" w:cs="Arial"/>
          <w:color w:val="000000"/>
          <w:sz w:val="24"/>
          <w:szCs w:val="24"/>
          <w:shd w:val="clear" w:color="auto" w:fill="FFFFFF"/>
        </w:rPr>
        <w:t>.</w:t>
      </w:r>
      <w:sdt>
        <w:sdtPr>
          <w:rPr>
            <w:rFonts w:ascii="Arial" w:hAnsi="Arial" w:cs="Arial"/>
            <w:color w:val="000000"/>
            <w:sz w:val="24"/>
            <w:szCs w:val="24"/>
            <w:shd w:val="clear" w:color="auto" w:fill="FFFFFF"/>
          </w:rPr>
          <w:id w:val="-1415085316"/>
          <w:citation/>
        </w:sdtPr>
        <w:sdtContent>
          <w:r w:rsidR="00CF65B7" w:rsidRPr="00CF65B7">
            <w:rPr>
              <w:rFonts w:ascii="Arial" w:hAnsi="Arial" w:cs="Arial"/>
              <w:color w:val="000000"/>
              <w:sz w:val="24"/>
              <w:szCs w:val="24"/>
              <w:shd w:val="clear" w:color="auto" w:fill="FFFFFF"/>
            </w:rPr>
            <w:fldChar w:fldCharType="begin"/>
          </w:r>
          <w:r w:rsidR="00CF65B7" w:rsidRPr="00CF65B7">
            <w:rPr>
              <w:rFonts w:ascii="Arial" w:hAnsi="Arial" w:cs="Arial"/>
              <w:color w:val="000000"/>
              <w:sz w:val="24"/>
              <w:szCs w:val="24"/>
              <w:shd w:val="clear" w:color="auto" w:fill="FFFFFF"/>
            </w:rPr>
            <w:instrText xml:space="preserve"> CITATION Jor14 \l 2058 </w:instrText>
          </w:r>
          <w:r w:rsidR="00CF65B7" w:rsidRPr="00CF65B7">
            <w:rPr>
              <w:rFonts w:ascii="Arial" w:hAnsi="Arial" w:cs="Arial"/>
              <w:color w:val="000000"/>
              <w:sz w:val="24"/>
              <w:szCs w:val="24"/>
              <w:shd w:val="clear" w:color="auto" w:fill="FFFFFF"/>
            </w:rPr>
            <w:fldChar w:fldCharType="separate"/>
          </w:r>
          <w:r w:rsidR="00CF65B7" w:rsidRPr="00CF65B7">
            <w:rPr>
              <w:rFonts w:ascii="Arial" w:hAnsi="Arial" w:cs="Arial"/>
              <w:noProof/>
              <w:color w:val="000000"/>
              <w:sz w:val="24"/>
              <w:szCs w:val="24"/>
              <w:shd w:val="clear" w:color="auto" w:fill="FFFFFF"/>
            </w:rPr>
            <w:t xml:space="preserve"> (Ahumada, 2014)</w:t>
          </w:r>
          <w:r w:rsidR="00CF65B7" w:rsidRPr="00CF65B7">
            <w:rPr>
              <w:rFonts w:ascii="Arial" w:hAnsi="Arial" w:cs="Arial"/>
              <w:color w:val="000000"/>
              <w:sz w:val="24"/>
              <w:szCs w:val="24"/>
              <w:shd w:val="clear" w:color="auto" w:fill="FFFFFF"/>
            </w:rPr>
            <w:fldChar w:fldCharType="end"/>
          </w:r>
        </w:sdtContent>
      </w:sdt>
    </w:p>
    <w:p w14:paraId="4DD36F3C" w14:textId="1C011663" w:rsidR="00605498" w:rsidRPr="00CF65B7" w:rsidRDefault="00605498" w:rsidP="00714BC2">
      <w:pPr>
        <w:spacing w:line="480" w:lineRule="auto"/>
        <w:rPr>
          <w:rFonts w:ascii="Arial" w:hAnsi="Arial" w:cs="Arial"/>
          <w:b/>
          <w:bCs/>
          <w:color w:val="000000"/>
          <w:sz w:val="24"/>
          <w:szCs w:val="24"/>
        </w:rPr>
      </w:pPr>
      <w:r w:rsidRPr="00CF65B7">
        <w:rPr>
          <w:rFonts w:ascii="Arial" w:hAnsi="Arial" w:cs="Arial"/>
          <w:b/>
          <w:bCs/>
          <w:color w:val="000000"/>
          <w:sz w:val="24"/>
          <w:szCs w:val="24"/>
        </w:rPr>
        <w:t>Menciona el aporte de las artes visuales en la educación preescolar</w:t>
      </w:r>
    </w:p>
    <w:p w14:paraId="70C4A5DC" w14:textId="0D4124F6" w:rsidR="00CF65B7" w:rsidRPr="00CF65B7" w:rsidRDefault="00CF65B7" w:rsidP="00714BC2">
      <w:pPr>
        <w:spacing w:line="480" w:lineRule="auto"/>
        <w:rPr>
          <w:rFonts w:ascii="Arial" w:hAnsi="Arial" w:cs="Arial"/>
          <w:color w:val="4D4D4D"/>
          <w:sz w:val="24"/>
          <w:szCs w:val="24"/>
        </w:rPr>
      </w:pPr>
      <w:r w:rsidRPr="00CF65B7">
        <w:rPr>
          <w:rFonts w:ascii="Arial" w:hAnsi="Arial" w:cs="Arial"/>
          <w:color w:val="4D4D4D"/>
          <w:sz w:val="24"/>
          <w:szCs w:val="24"/>
        </w:rPr>
        <w:t>El arte en general, especialmente las artes visuales, estimulan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 Ya más grandes este estímulo continúa de una manera más fluida y avanzada</w:t>
      </w:r>
      <w:r w:rsidRPr="00CF65B7">
        <w:rPr>
          <w:rFonts w:ascii="Arial" w:hAnsi="Arial" w:cs="Arial"/>
          <w:color w:val="4D4D4D"/>
          <w:sz w:val="24"/>
          <w:szCs w:val="24"/>
        </w:rPr>
        <w:t xml:space="preserve">. </w:t>
      </w:r>
      <w:sdt>
        <w:sdtPr>
          <w:rPr>
            <w:rFonts w:ascii="Arial" w:hAnsi="Arial" w:cs="Arial"/>
            <w:color w:val="4D4D4D"/>
            <w:sz w:val="24"/>
            <w:szCs w:val="24"/>
          </w:rPr>
          <w:id w:val="1909182023"/>
          <w:citation/>
        </w:sdtPr>
        <w:sdtContent>
          <w:r w:rsidRPr="00CF65B7">
            <w:rPr>
              <w:rFonts w:ascii="Arial" w:hAnsi="Arial" w:cs="Arial"/>
              <w:color w:val="4D4D4D"/>
              <w:sz w:val="24"/>
              <w:szCs w:val="24"/>
            </w:rPr>
            <w:fldChar w:fldCharType="begin"/>
          </w:r>
          <w:r w:rsidRPr="00CF65B7">
            <w:rPr>
              <w:rFonts w:ascii="Arial" w:hAnsi="Arial" w:cs="Arial"/>
              <w:color w:val="4D4D4D"/>
              <w:sz w:val="24"/>
              <w:szCs w:val="24"/>
            </w:rPr>
            <w:instrText xml:space="preserve"> CITATION Ang15 \l 2058 </w:instrText>
          </w:r>
          <w:r w:rsidRPr="00CF65B7">
            <w:rPr>
              <w:rFonts w:ascii="Arial" w:hAnsi="Arial" w:cs="Arial"/>
              <w:color w:val="4D4D4D"/>
              <w:sz w:val="24"/>
              <w:szCs w:val="24"/>
            </w:rPr>
            <w:fldChar w:fldCharType="separate"/>
          </w:r>
          <w:r w:rsidRPr="00CF65B7">
            <w:rPr>
              <w:rFonts w:ascii="Arial" w:hAnsi="Arial" w:cs="Arial"/>
              <w:noProof/>
              <w:color w:val="4D4D4D"/>
              <w:sz w:val="24"/>
              <w:szCs w:val="24"/>
            </w:rPr>
            <w:t>(Bohorquez, 2015)</w:t>
          </w:r>
          <w:r w:rsidRPr="00CF65B7">
            <w:rPr>
              <w:rFonts w:ascii="Arial" w:hAnsi="Arial" w:cs="Arial"/>
              <w:color w:val="4D4D4D"/>
              <w:sz w:val="24"/>
              <w:szCs w:val="24"/>
            </w:rPr>
            <w:fldChar w:fldCharType="end"/>
          </w:r>
        </w:sdtContent>
      </w:sdt>
    </w:p>
    <w:p w14:paraId="17339B54" w14:textId="7F03F5B4" w:rsidR="00CF65B7" w:rsidRPr="00CF65B7" w:rsidRDefault="00CF65B7" w:rsidP="00714BC2">
      <w:pPr>
        <w:spacing w:line="480" w:lineRule="auto"/>
        <w:rPr>
          <w:rFonts w:ascii="Arial" w:hAnsi="Arial" w:cs="Arial"/>
          <w:color w:val="4D4D4D"/>
          <w:sz w:val="24"/>
          <w:szCs w:val="24"/>
        </w:rPr>
      </w:pPr>
      <w:r w:rsidRPr="00CF65B7">
        <w:rPr>
          <w:rFonts w:ascii="Arial" w:hAnsi="Arial" w:cs="Arial"/>
          <w:color w:val="4D4D4D"/>
          <w:sz w:val="24"/>
          <w:szCs w:val="24"/>
        </w:rPr>
        <w:lastRenderedPageBreak/>
        <w:t xml:space="preserve">Según el currículo de Aprendizajes Clave </w:t>
      </w:r>
      <w:r w:rsidRPr="00CF65B7">
        <w:rPr>
          <w:rFonts w:ascii="Arial" w:hAnsi="Arial" w:cs="Arial"/>
          <w:color w:val="4D4D4D"/>
          <w:sz w:val="24"/>
          <w:szCs w:val="24"/>
        </w:rPr>
        <w:t>El área de Artes ofrece a los estudiantes de educación básica experiencias</w:t>
      </w:r>
      <w:r w:rsidRPr="00CF65B7">
        <w:rPr>
          <w:rFonts w:ascii="Arial" w:hAnsi="Arial" w:cs="Arial"/>
          <w:color w:val="4D4D4D"/>
          <w:sz w:val="24"/>
          <w:szCs w:val="24"/>
        </w:rPr>
        <w:t xml:space="preserve"> </w:t>
      </w:r>
      <w:r w:rsidRPr="00CF65B7">
        <w:rPr>
          <w:rFonts w:ascii="Arial" w:hAnsi="Arial" w:cs="Arial"/>
          <w:color w:val="4D4D4D"/>
          <w:sz w:val="24"/>
          <w:szCs w:val="24"/>
        </w:rPr>
        <w:t>de aprendizaje que les permiten identificar y ejercer sus derechos culturales y</w:t>
      </w:r>
      <w:r w:rsidRPr="00CF65B7">
        <w:rPr>
          <w:rFonts w:ascii="Arial" w:hAnsi="Arial" w:cs="Arial"/>
          <w:color w:val="4D4D4D"/>
          <w:sz w:val="24"/>
          <w:szCs w:val="24"/>
        </w:rPr>
        <w:t xml:space="preserve"> </w:t>
      </w:r>
      <w:r w:rsidRPr="00CF65B7">
        <w:rPr>
          <w:rFonts w:ascii="Arial" w:hAnsi="Arial" w:cs="Arial"/>
          <w:color w:val="4D4D4D"/>
          <w:sz w:val="24"/>
          <w:szCs w:val="24"/>
        </w:rPr>
        <w:t>a la vez contribuye a la conformación de la identidad personal y social</w:t>
      </w:r>
      <w:r w:rsidRPr="00CF65B7">
        <w:rPr>
          <w:rFonts w:ascii="Arial" w:hAnsi="Arial" w:cs="Arial"/>
          <w:color w:val="4D4D4D"/>
          <w:sz w:val="24"/>
          <w:szCs w:val="24"/>
        </w:rPr>
        <w:t>.</w:t>
      </w:r>
    </w:p>
    <w:p w14:paraId="6AAECE91" w14:textId="77777777" w:rsidR="00CF65B7" w:rsidRPr="00CF65B7" w:rsidRDefault="00CF65B7" w:rsidP="00714BC2">
      <w:pPr>
        <w:spacing w:line="480" w:lineRule="auto"/>
        <w:rPr>
          <w:rFonts w:ascii="Arial" w:hAnsi="Arial" w:cs="Arial"/>
          <w:b/>
          <w:bCs/>
          <w:sz w:val="24"/>
          <w:szCs w:val="24"/>
        </w:rPr>
      </w:pPr>
    </w:p>
    <w:sectPr w:rsidR="00CF65B7" w:rsidRPr="00CF6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62"/>
    <w:rsid w:val="00300F62"/>
    <w:rsid w:val="00605498"/>
    <w:rsid w:val="00714BC2"/>
    <w:rsid w:val="00943DF0"/>
    <w:rsid w:val="00CF6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7BC5"/>
  <w15:chartTrackingRefBased/>
  <w15:docId w15:val="{172E56BB-887B-4A70-99C4-B5423773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943D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94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668">
      <w:bodyDiv w:val="1"/>
      <w:marLeft w:val="0"/>
      <w:marRight w:val="0"/>
      <w:marTop w:val="0"/>
      <w:marBottom w:val="0"/>
      <w:divBdr>
        <w:top w:val="none" w:sz="0" w:space="0" w:color="auto"/>
        <w:left w:val="none" w:sz="0" w:space="0" w:color="auto"/>
        <w:bottom w:val="none" w:sz="0" w:space="0" w:color="auto"/>
        <w:right w:val="none" w:sz="0" w:space="0" w:color="auto"/>
      </w:divBdr>
    </w:div>
    <w:div w:id="411782080">
      <w:bodyDiv w:val="1"/>
      <w:marLeft w:val="0"/>
      <w:marRight w:val="0"/>
      <w:marTop w:val="0"/>
      <w:marBottom w:val="0"/>
      <w:divBdr>
        <w:top w:val="none" w:sz="0" w:space="0" w:color="auto"/>
        <w:left w:val="none" w:sz="0" w:space="0" w:color="auto"/>
        <w:bottom w:val="none" w:sz="0" w:space="0" w:color="auto"/>
        <w:right w:val="none" w:sz="0" w:space="0" w:color="auto"/>
      </w:divBdr>
    </w:div>
    <w:div w:id="616571651">
      <w:bodyDiv w:val="1"/>
      <w:marLeft w:val="0"/>
      <w:marRight w:val="0"/>
      <w:marTop w:val="0"/>
      <w:marBottom w:val="0"/>
      <w:divBdr>
        <w:top w:val="none" w:sz="0" w:space="0" w:color="auto"/>
        <w:left w:val="none" w:sz="0" w:space="0" w:color="auto"/>
        <w:bottom w:val="none" w:sz="0" w:space="0" w:color="auto"/>
        <w:right w:val="none" w:sz="0" w:space="0" w:color="auto"/>
      </w:divBdr>
    </w:div>
    <w:div w:id="1060325850">
      <w:bodyDiv w:val="1"/>
      <w:marLeft w:val="0"/>
      <w:marRight w:val="0"/>
      <w:marTop w:val="0"/>
      <w:marBottom w:val="0"/>
      <w:divBdr>
        <w:top w:val="none" w:sz="0" w:space="0" w:color="auto"/>
        <w:left w:val="none" w:sz="0" w:space="0" w:color="auto"/>
        <w:bottom w:val="none" w:sz="0" w:space="0" w:color="auto"/>
        <w:right w:val="none" w:sz="0" w:space="0" w:color="auto"/>
      </w:divBdr>
    </w:div>
    <w:div w:id="199872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Jor14</b:Tag>
    <b:SourceType>JournalArticle</b:SourceType>
    <b:Guid>{B503CB98-B5EC-47E2-A678-1A61F90C7C39}</b:Guid>
    <b:Author>
      <b:Author>
        <b:NameList>
          <b:Person>
            <b:Last>Ahumada</b:Last>
            <b:First>Jorge</b:First>
            <b:Middle>Catalán</b:Middle>
          </b:Person>
        </b:NameList>
      </b:Author>
    </b:Author>
    <b:Title>Elaboración de teorías subjetivas de preescolar en el aula</b:Title>
    <b:JournalName>SiCielo</b:JournalName>
    <b:Year>2014</b:Year>
    <b:Pages>2</b:Pages>
    <b:RefOrder>1</b:RefOrder>
  </b:Source>
  <b:Source>
    <b:Tag>Ang15</b:Tag>
    <b:SourceType>JournalArticle</b:SourceType>
    <b:Guid>{8DC9D659-84A9-4D97-8EB1-6F2CC0462D2C}</b:Guid>
    <b:Author>
      <b:Author>
        <b:NameList>
          <b:Person>
            <b:Last>Bohorquez</b:Last>
            <b:First>Angela</b:First>
          </b:Person>
        </b:NameList>
      </b:Author>
    </b:Author>
    <b:Title>Beneficios de las artes visuales en la escuela</b:Title>
    <b:JournalName>palabra maestra</b:JournalName>
    <b:Year>2015</b:Year>
    <b:Pages>1</b:Pages>
    <b:RefOrder>2</b:RefOrder>
  </b:Source>
</b:Sources>
</file>

<file path=customXml/itemProps1.xml><?xml version="1.0" encoding="utf-8"?>
<ds:datastoreItem xmlns:ds="http://schemas.openxmlformats.org/officeDocument/2006/customXml" ds:itemID="{81906949-014F-47A1-B001-5033F277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cp:revision>
  <dcterms:created xsi:type="dcterms:W3CDTF">2021-04-19T02:55:00Z</dcterms:created>
  <dcterms:modified xsi:type="dcterms:W3CDTF">2021-04-19T03:33:00Z</dcterms:modified>
</cp:coreProperties>
</file>