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Ciclo escolar 2020 - 2021</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Maestra: Silvia Erika Sagahon Solis</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Asignatura: Artes Visuales</w:t>
      </w:r>
    </w:p>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“Evidencia de aprendizaje Número 1”</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Alumna: </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Victoria Nataly López Venegas No. 8 </w:t>
      </w:r>
    </w:p>
    <w:p w:rsidR="00000000" w:rsidDel="00000000" w:rsidP="00000000" w:rsidRDefault="00000000" w:rsidRPr="00000000" w14:paraId="00000011">
      <w:pPr>
        <w:jc w:val="left"/>
        <w:rPr>
          <w:sz w:val="24"/>
          <w:szCs w:val="24"/>
        </w:rPr>
      </w:pP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sz w:val="24"/>
          <w:szCs w:val="24"/>
          <w:rtl w:val="0"/>
        </w:rPr>
        <w:t xml:space="preserve">Competencias a las que contribuye la unidad de aprendizaje</w:t>
      </w:r>
    </w:p>
    <w:p w:rsidR="00000000" w:rsidDel="00000000" w:rsidP="00000000" w:rsidRDefault="00000000" w:rsidRPr="00000000" w14:paraId="00000013">
      <w:pPr>
        <w:jc w:val="left"/>
        <w:rPr>
          <w:sz w:val="24"/>
          <w:szCs w:val="24"/>
        </w:rPr>
      </w:pPr>
      <w:r w:rsidDel="00000000" w:rsidR="00000000" w:rsidRPr="00000000">
        <w:rPr>
          <w:sz w:val="24"/>
          <w:szCs w:val="24"/>
          <w:rtl w:val="0"/>
        </w:rPr>
        <w:t xml:space="preserve">Además de que a manera transversal fortalecen todas las competencias genéricas, se pretende que,en específico, atiendan al desarrollo de las siguientes competencias profesionales:</w:t>
      </w:r>
    </w:p>
    <w:p w:rsidR="00000000" w:rsidDel="00000000" w:rsidP="00000000" w:rsidRDefault="00000000" w:rsidRPr="00000000" w14:paraId="00000014">
      <w:pPr>
        <w:jc w:val="left"/>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15">
      <w:pPr>
        <w:jc w:val="left"/>
        <w:rPr>
          <w:sz w:val="24"/>
          <w:szCs w:val="24"/>
        </w:rPr>
      </w:pPr>
      <w:r w:rsidDel="00000000" w:rsidR="00000000" w:rsidRPr="00000000">
        <w:rPr>
          <w:sz w:val="24"/>
          <w:szCs w:val="24"/>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16">
      <w:pPr>
        <w:jc w:val="left"/>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7">
      <w:pPr>
        <w:jc w:val="left"/>
        <w:rPr>
          <w:sz w:val="24"/>
          <w:szCs w:val="24"/>
        </w:rPr>
      </w:pPr>
      <w:r w:rsidDel="00000000" w:rsidR="00000000" w:rsidRPr="00000000">
        <w:rPr>
          <w:sz w:val="24"/>
          <w:szCs w:val="24"/>
          <w:rtl w:val="0"/>
        </w:rPr>
        <w:t xml:space="preserve">Emplea los medios tecnológicos y las fuentes de información científica disponibles para mantenerse actualizado respecto a los diversos campos de conocimiento que intervienen en su trabajo docente.</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Saltillo, Coahuila                                                  a 18 de Abril del 2021</w:t>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ind w:left="0" w:firstLine="0"/>
        <w:jc w:val="center"/>
        <w:rPr>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Define qué son las artes visuales ● Caracteriza algunas de las teorías sobre el desarrollo de la capacidad creadora ● Argumenta sobre el sentido de la representación objetiva y la interpretación subjetiva y relaciona ambas nociones con la educación en artes visuales con niñas y niños de preescolar ● Menciona el aporte de las artes visuales en la educación preescolar</w:t>
      </w:r>
    </w:p>
    <w:p w:rsidR="00000000" w:rsidDel="00000000" w:rsidP="00000000" w:rsidRDefault="00000000" w:rsidRPr="00000000" w14:paraId="0000001F">
      <w:pPr>
        <w:ind w:left="0" w:firstLine="0"/>
        <w:rPr>
          <w:b w:val="1"/>
          <w:sz w:val="24"/>
          <w:szCs w:val="24"/>
        </w:rPr>
      </w:pPr>
      <w:r w:rsidDel="00000000" w:rsidR="00000000" w:rsidRPr="00000000">
        <w:rPr>
          <w:rtl w:val="0"/>
        </w:rPr>
      </w:r>
    </w:p>
    <w:p w:rsidR="00000000" w:rsidDel="00000000" w:rsidP="00000000" w:rsidRDefault="00000000" w:rsidRPr="00000000" w14:paraId="00000020">
      <w:pPr>
        <w:ind w:left="0" w:firstLine="0"/>
        <w:rPr>
          <w:b w:val="1"/>
          <w:sz w:val="24"/>
          <w:szCs w:val="24"/>
        </w:rPr>
      </w:pPr>
      <w:r w:rsidDel="00000000" w:rsidR="00000000" w:rsidRPr="00000000">
        <w:rPr>
          <w:b w:val="1"/>
          <w:sz w:val="24"/>
          <w:szCs w:val="24"/>
          <w:rtl w:val="0"/>
        </w:rPr>
        <w:t xml:space="preserve">¿Qué son las artes visuales?</w:t>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Las artes visuales son una representación artística y expresiva, cuya apreciación visual está basada en el artista que crea y rehace mundos fantásticos o naturales mediante materiales usados con diferentes y variadas técnicas que permite al artista manifestar todas sus emociones, sentimientos y apreciación del mundo que lo rodea. Por eso las artes visuales son una especialización de arte que también introduce a las tradicionales artes plásticas e incluye varias maneras nuevas de expresión artística que aparecen en el siglo XX, además de eso también se introduce el uso de los progresos realizados en la tecnología, que se denominan como un nuevo medio. Por todo esto se da origen a nuevas maneras de entrecruzamiento y expresión de  distintas modalidades artísticas. Todas las artes visuales están enfocadas a la visión de la naturaleza y se pueden clasificar en los siguientes grupos: Pintura, Arquitectura, Fotografía, Escultura, también está en este grupo el video, la producción audiovisual y la instalación. Podemos integrar las artes plásticas como el dibujo, grabado, cerámica, artesanía y diseño, aunque estas disciplinas pueden ser integradas en otras modalidades artísticas a parte del arte visual. La composición del arte visual se desarrolla atendiendo diversas cuestiones, como la relación entre figura y fondo (para incidir en la percepción de lo visto), el contorno, la agrupación de los elementos (por proximidad, continuidad o semejanza) y la pregnancia.</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b w:val="1"/>
          <w:sz w:val="24"/>
          <w:szCs w:val="24"/>
        </w:rPr>
      </w:pPr>
      <w:r w:rsidDel="00000000" w:rsidR="00000000" w:rsidRPr="00000000">
        <w:rPr>
          <w:b w:val="1"/>
          <w:sz w:val="24"/>
          <w:szCs w:val="24"/>
          <w:rtl w:val="0"/>
        </w:rPr>
        <w:t xml:space="preserve">¿Cómo se desarrolla la creatividad?</w:t>
      </w:r>
    </w:p>
    <w:p w:rsidR="00000000" w:rsidDel="00000000" w:rsidP="00000000" w:rsidRDefault="00000000" w:rsidRPr="00000000" w14:paraId="00000024">
      <w:pPr>
        <w:ind w:left="0" w:firstLine="0"/>
        <w:rPr>
          <w:sz w:val="24"/>
          <w:szCs w:val="24"/>
        </w:rPr>
      </w:pPr>
      <w:r w:rsidDel="00000000" w:rsidR="00000000" w:rsidRPr="00000000">
        <w:rPr>
          <w:sz w:val="24"/>
          <w:szCs w:val="24"/>
          <w:rtl w:val="0"/>
        </w:rPr>
        <w:t xml:space="preserve">La creatividad es la capacidad de generar nuevas ideas o conceptos, de nuevas asociaciones entre ideas y conceptos conocidos, que habitualmente producen soluciones originales. La creatividad es sinónimo del "pensamiento original", la "imaginación constructiva", el "pensamiento divergente" o el "pensamiento creativo".</w:t>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Durante muchos años, la neurociencia respalda esta idea. La parte derecha del cerebro trabajaba la creatividad de forma independiente al lado izquierdo, en donde se trabajaba la lógica y las matemáticas. Pero recientemente se ha descubierto que el cerebro no funciona derecho o izquierdo sino que ambos hemisferios trabajan de forma conjunta y cooperativa y de hecho todos, tanto los niños como los adultos, podemos ser muy creativos.</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tbl>
      <w:tblPr>
        <w:tblStyle w:val="Table1"/>
        <w:tblW w:w="11115.0" w:type="dxa"/>
        <w:jc w:val="left"/>
        <w:tblInd w:w="-9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8340"/>
        <w:tblGridChange w:id="0">
          <w:tblGrid>
            <w:gridCol w:w="2775"/>
            <w:gridCol w:w="8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Teórico de investigación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Teorías para el desarrollo y aprendizaje de la capacidad creadora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Viktor Lowenfield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Lo que dice Viktor Lowenfeld (1961) sobre el desarrollo de la capacidad creadora como parte de las didácticas en la educación artística, es que teniendo en cuenta que no es desconocida la capacidad creadora en la primera infancia y por ello se plantea una relación de las prácticas artísticas y el desarrollo de la creatividad mediante la creación de propuestas de los niños/as, en las cuales se observe esa estrecha relación que existe entre las prácticas artísticas en comunidades escolares y su influencia en procesos artísticos. Los primeros años de vida son probablemente los más cruciales en el desarrollo de una criatura. El arte puede contribuir enormemente a este desarrollo, pues el aprendizaje tiene lugar en la interacción del niño y el ambiente. El arte comienza para el niño cuando sus sentidos tienen el primer contacto con el medio y reacciona ante esas experiencias sensoriales. Cualquier forma de percibir y de reaccionar frente al medio es una base para la producción de formas artísticas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Rudolph Arnheim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El dibujo infantil se relaciona preferentemente con la curiosidad, la improvisación y el juego. En el niño, análogamente a lo que ocurre en las culturas primitivas, el dibujo antecede a la escritura y constituye en el niño una tendencia innata y espontánea, similar a la comunicación oral. </w:t>
            </w:r>
          </w:p>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Fase 1: cómo se modifica la superficie… Las formas más simples e iniciales del dibujo infantil se basan en modificar la superficie soporte mediante trazos. El niño encuentra una gran satisfacción en trazar líneas y garabatos en un papel, en la arena o en el plato de puré. J.Gibson opina, en Ecological Approach to the visual Perception, que la causa de este placer reside en el hecho de que al mover la mano, el niño consigue una misteriosa modificación de la superficie, haciendo visible algo que antes no estaba allí.</w:t>
            </w:r>
          </w:p>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Fase 2: los trazos… El niño va siendo capaz de distinguir entre diversos trazos: traza líneas rectas y curvas, distingue dónde empieza y acaba una línea, aprende a cambiar de dirección y a realizar trazos en zigzag…Y posteriormente descubre que las líneas se pueden intersecar y conectar y que puede realizar líneas paralelas.</w:t>
            </w:r>
          </w:p>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De todo lo anteriormente expuesto, deducimos que en el niño existe una primacía absoluta del hacer sobre el copiar. Muchos de nosotros, padres y docentes, habremos observado que el niño que está dibujando no intenta copiar la realidad, se concentra intensamente en el acto de dibujar, observando las modificaciones que con sus lápices logra realizar sobre el papel y no compara sus logros con la realidad.</w:t>
            </w:r>
          </w:p>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Fase 3: qué estoy dibujando… El niño, en paralelo al descubrimiento de las posibilidades del grafismo, es capaz de identificar en los dibujos o imágenes que ve en los libros, ciertas equivalencias con sus dibujos. Alrededor de los tres años, el niño comienza a descubrir y comunicar a los demás “qué ha dibujado”. A los cuatro años, algunos niños ya señalan lo que van a dibujar antes de hacerlo, y esta intención representativa alcanza el nivel más alto a los cinco años, de modo que un niño de seis años ya expresa qué es lo que representa su dibujo.</w:t>
            </w:r>
          </w:p>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¿Qué quiere representar, en estas primeras fases, el niño con sus dibujos? Lo que sabe o conoce de aquello que quiere dibujar, quiere crear una imagen que represente lo que él quiere evocar. Y, ante la ausencia de crítica y criterios racionales (en estos primeros años, la distinción entre ficción y realidad es casi inexistente), el niño identifica libremente su dibujo con el objeto que quiere evocar: unas líneas verticales pueden representar un árbol o unos círculos superpuestos el cuerpo de un niño. Y, a medida que vaya creciendo, variará y modificará sus dibujos si cree que cumplen mejor la función de expresar lo que quiere representar.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Howard Gardner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Dice Howard Gardner (1988), que el individuo creativo es una persona que resuelve problemas con regularidad, elabora productos o define cuestiones nuevas en un campo, de un modo que al  principio es considerado nuevo, pero que al final llega a ser aceptado en un contexto cultural concreto.</w:t>
            </w:r>
          </w:p>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Para él este proceso se ubica dentro de las operaciones cognoscitivas de nivel superior y le llama originalidad. Dentro de sus numerosas investigaciones podemos retomar la realizada a compositores de música, encontrando que no sólo se satisfacían interpretando las obras creadas, sino que las interpretan de maneras diferentes y es decir componen y descomponen lo ya elaborado. Con ello probó que existen determinados rasgos de la personalidad en ellos:</w:t>
            </w:r>
          </w:p>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Fortaleza del ego                                                                                                  Disposición a desafiar la tradición </w:t>
            </w:r>
          </w:p>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De acuerdo con el criterio de los investigadores, las pruebas para la creatividad no han llenado su principal función. Son instrumentos confiables que miden algo más que la inteligencia psicométrica, pero no pueden ser pruebas predictoras de la creatividad de un individuo, pues sus producciones se basan en un campo determinado (Gardner, 1993). En años recientes, los investigadores se dirigen a examinar con detalle lo que sucede cuando los individuos se enfrentan con actividades de solución o de encontrar problemas.</w:t>
            </w:r>
          </w:p>
        </w:tc>
      </w:tr>
    </w:tbl>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4"/>
          <w:szCs w:val="24"/>
        </w:rPr>
      </w:pPr>
      <w:r w:rsidDel="00000000" w:rsidR="00000000" w:rsidRPr="00000000">
        <w:rPr>
          <w:rtl w:val="0"/>
        </w:rPr>
      </w:r>
    </w:p>
    <w:p w:rsidR="00000000" w:rsidDel="00000000" w:rsidP="00000000" w:rsidRDefault="00000000" w:rsidRPr="00000000" w14:paraId="0000003B">
      <w:pPr>
        <w:ind w:left="0" w:firstLine="0"/>
        <w:rPr>
          <w:b w:val="1"/>
          <w:sz w:val="24"/>
          <w:szCs w:val="24"/>
        </w:rPr>
      </w:pPr>
      <w:r w:rsidDel="00000000" w:rsidR="00000000" w:rsidRPr="00000000">
        <w:rPr>
          <w:b w:val="1"/>
          <w:sz w:val="24"/>
          <w:szCs w:val="24"/>
          <w:rtl w:val="0"/>
        </w:rPr>
        <w:t xml:space="preserve">Investigar el papel que juegan estas conceptualizaciones  en las actividades de expresión plástica en preescolar. </w:t>
      </w:r>
    </w:p>
    <w:p w:rsidR="00000000" w:rsidDel="00000000" w:rsidP="00000000" w:rsidRDefault="00000000" w:rsidRPr="00000000" w14:paraId="0000003C">
      <w:pPr>
        <w:ind w:left="0" w:firstLine="0"/>
        <w:rPr>
          <w:sz w:val="24"/>
          <w:szCs w:val="24"/>
        </w:rPr>
      </w:pPr>
      <w:r w:rsidDel="00000000" w:rsidR="00000000" w:rsidRPr="00000000">
        <w:rPr>
          <w:rtl w:val="0"/>
        </w:rPr>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Son procedimientos que nos permiten representar los objetos de manera precisa siguiendo diferentes principios y normas escritas. Debido a estos dos planos, el espacio queda dividido en cuatro partes iguales, cada una de las cuales recibe el nombre de diedro o cuadrante. La obra de arte es independiente de la subjetividad (razón, lo subjetivo, y sentimientos, lo más subjetivo) de quien la crea o la percibe.</w:t>
      </w:r>
    </w:p>
    <w:p w:rsidR="00000000" w:rsidDel="00000000" w:rsidP="00000000" w:rsidRDefault="00000000" w:rsidRPr="00000000" w14:paraId="0000003E">
      <w:pPr>
        <w:ind w:left="0" w:firstLine="0"/>
        <w:rPr>
          <w:sz w:val="24"/>
          <w:szCs w:val="24"/>
        </w:rPr>
      </w:pPr>
      <w:r w:rsidDel="00000000" w:rsidR="00000000" w:rsidRPr="00000000">
        <w:rPr>
          <w:sz w:val="24"/>
          <w:szCs w:val="24"/>
          <w:rtl w:val="0"/>
        </w:rPr>
        <w:t xml:space="preserve">Lo objetivo</w:t>
      </w:r>
      <w:r w:rsidDel="00000000" w:rsidR="00000000" w:rsidRPr="00000000">
        <w:rPr>
          <w:sz w:val="24"/>
          <w:szCs w:val="24"/>
          <w:rtl w:val="0"/>
        </w:rPr>
        <w:t xml:space="preserve">, por su parte, es lo que se refiere a un objeto en sí mismo, dejando de lado los pensamientos, los sentimientos y las emociones propias de la persona.</w:t>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En base a los conceptos que pude encontrar para contribuir a una descripción de la representación objetiva y la interpretación subjetiva me lleva a concluir que estas por así decir limitan en la expresión plástica ya que como dice la subjetividad da a entender que se necesita una razón y sentimientos para la elaboración de un trabajo de arte por los niños y en cuanto a lo objetivo nos lleva que no se involucra los sentimientos ni una razón del porqué se hará dicho trabajo.</w:t>
      </w:r>
    </w:p>
    <w:p w:rsidR="00000000" w:rsidDel="00000000" w:rsidP="00000000" w:rsidRDefault="00000000" w:rsidRPr="00000000" w14:paraId="00000041">
      <w:pPr>
        <w:ind w:left="0" w:firstLine="0"/>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