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20B" w:rsidRPr="00A50446" w:rsidRDefault="000A620B" w:rsidP="000A620B">
      <w:pPr>
        <w:jc w:val="center"/>
        <w:rPr>
          <w:rFonts w:ascii="Arial" w:hAnsi="Arial" w:cs="Arial"/>
          <w:sz w:val="24"/>
        </w:rPr>
      </w:pPr>
      <w:r w:rsidRPr="00A50446">
        <w:rPr>
          <w:rFonts w:ascii="Arial" w:hAnsi="Arial" w:cs="Arial"/>
          <w:sz w:val="24"/>
        </w:rPr>
        <w:t>Escuela Normal De Educación Preescolar</w:t>
      </w:r>
    </w:p>
    <w:p w:rsidR="000A620B" w:rsidRPr="00A50446" w:rsidRDefault="000A620B" w:rsidP="000A620B">
      <w:pPr>
        <w:jc w:val="center"/>
        <w:rPr>
          <w:rFonts w:ascii="Arial" w:hAnsi="Arial" w:cs="Arial"/>
          <w:sz w:val="24"/>
        </w:rPr>
      </w:pPr>
      <w:r w:rsidRPr="00A50446">
        <w:rPr>
          <w:rFonts w:ascii="Arial" w:hAnsi="Arial" w:cs="Arial"/>
          <w:sz w:val="24"/>
        </w:rPr>
        <w:t>Licenciatura En Educación Preescolar</w:t>
      </w:r>
    </w:p>
    <w:p w:rsidR="000A620B" w:rsidRPr="00A50446" w:rsidRDefault="000A620B" w:rsidP="000A620B">
      <w:pPr>
        <w:jc w:val="center"/>
        <w:rPr>
          <w:rFonts w:ascii="Arial" w:hAnsi="Arial" w:cs="Arial"/>
          <w:sz w:val="24"/>
        </w:rPr>
      </w:pPr>
      <w:r w:rsidRPr="00A50446">
        <w:rPr>
          <w:rFonts w:ascii="Arial" w:hAnsi="Arial" w:cs="Arial"/>
          <w:noProof/>
          <w:sz w:val="24"/>
          <w:lang w:eastAsia="es-MX"/>
        </w:rPr>
        <w:drawing>
          <wp:inline distT="0" distB="0" distL="0" distR="0" wp14:anchorId="4C261E1D" wp14:editId="6D5E0C4F">
            <wp:extent cx="1657350" cy="1232388"/>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661437" cy="1235427"/>
                    </a:xfrm>
                    <a:prstGeom prst="rect">
                      <a:avLst/>
                    </a:prstGeom>
                  </pic:spPr>
                </pic:pic>
              </a:graphicData>
            </a:graphic>
          </wp:inline>
        </w:drawing>
      </w:r>
    </w:p>
    <w:p w:rsidR="000A620B" w:rsidRPr="00A50446" w:rsidRDefault="000A620B" w:rsidP="000A620B">
      <w:pPr>
        <w:jc w:val="center"/>
        <w:rPr>
          <w:rFonts w:ascii="Arial" w:hAnsi="Arial" w:cs="Arial"/>
          <w:sz w:val="24"/>
        </w:rPr>
      </w:pPr>
      <w:r w:rsidRPr="00A50446">
        <w:rPr>
          <w:rFonts w:ascii="Arial" w:hAnsi="Arial" w:cs="Arial"/>
          <w:sz w:val="24"/>
        </w:rPr>
        <w:t>Ciclo escolar 2020-2021</w:t>
      </w:r>
    </w:p>
    <w:p w:rsidR="000A620B" w:rsidRPr="00A50446" w:rsidRDefault="000A620B" w:rsidP="000A620B">
      <w:pPr>
        <w:jc w:val="center"/>
        <w:rPr>
          <w:rFonts w:ascii="Arial" w:hAnsi="Arial" w:cs="Arial"/>
          <w:sz w:val="24"/>
        </w:rPr>
      </w:pPr>
      <w:r w:rsidRPr="00A50446">
        <w:rPr>
          <w:rFonts w:ascii="Arial" w:hAnsi="Arial" w:cs="Arial"/>
          <w:sz w:val="24"/>
        </w:rPr>
        <w:t xml:space="preserve">Artes visuales </w:t>
      </w:r>
    </w:p>
    <w:p w:rsidR="000A620B" w:rsidRPr="00A50446" w:rsidRDefault="000A620B" w:rsidP="000A620B">
      <w:pPr>
        <w:jc w:val="center"/>
        <w:rPr>
          <w:rFonts w:ascii="Arial" w:hAnsi="Arial" w:cs="Arial"/>
          <w:sz w:val="24"/>
        </w:rPr>
      </w:pPr>
      <w:r w:rsidRPr="00A50446">
        <w:rPr>
          <w:rFonts w:ascii="Arial" w:hAnsi="Arial" w:cs="Arial"/>
          <w:sz w:val="24"/>
        </w:rPr>
        <w:t xml:space="preserve">Silvia Érika </w:t>
      </w:r>
      <w:proofErr w:type="spellStart"/>
      <w:r w:rsidRPr="00A50446">
        <w:rPr>
          <w:rFonts w:ascii="Arial" w:hAnsi="Arial" w:cs="Arial"/>
          <w:sz w:val="24"/>
        </w:rPr>
        <w:t>Sagahon</w:t>
      </w:r>
      <w:proofErr w:type="spellEnd"/>
      <w:r w:rsidRPr="00A50446">
        <w:rPr>
          <w:rFonts w:ascii="Arial" w:hAnsi="Arial" w:cs="Arial"/>
          <w:sz w:val="24"/>
        </w:rPr>
        <w:t xml:space="preserve"> Solís</w:t>
      </w:r>
    </w:p>
    <w:p w:rsidR="000A620B" w:rsidRDefault="000A620B" w:rsidP="000A620B">
      <w:pPr>
        <w:jc w:val="center"/>
        <w:rPr>
          <w:rFonts w:ascii="Arial" w:hAnsi="Arial" w:cs="Arial"/>
          <w:bCs/>
          <w:iCs/>
          <w:sz w:val="24"/>
        </w:rPr>
      </w:pPr>
      <w:r>
        <w:rPr>
          <w:rFonts w:ascii="Arial" w:hAnsi="Arial" w:cs="Arial"/>
          <w:bCs/>
          <w:iCs/>
          <w:sz w:val="24"/>
        </w:rPr>
        <w:t xml:space="preserve">Evidencia de unidad </w:t>
      </w:r>
    </w:p>
    <w:p w:rsidR="000A620B" w:rsidRPr="00A50446" w:rsidRDefault="000A620B" w:rsidP="000A620B">
      <w:pPr>
        <w:jc w:val="center"/>
        <w:rPr>
          <w:rFonts w:ascii="Arial" w:hAnsi="Arial" w:cs="Arial"/>
          <w:sz w:val="24"/>
        </w:rPr>
      </w:pPr>
      <w:r w:rsidRPr="00A50446">
        <w:rPr>
          <w:rFonts w:ascii="Arial" w:hAnsi="Arial" w:cs="Arial"/>
          <w:sz w:val="24"/>
        </w:rPr>
        <w:t>unidad 1</w:t>
      </w:r>
      <w:r>
        <w:rPr>
          <w:rFonts w:ascii="Arial" w:hAnsi="Arial" w:cs="Arial"/>
          <w:sz w:val="24"/>
        </w:rPr>
        <w:t xml:space="preserve">. </w:t>
      </w:r>
      <w:r w:rsidRPr="00A50446">
        <w:rPr>
          <w:rFonts w:ascii="Arial" w:hAnsi="Arial" w:cs="Arial"/>
          <w:sz w:val="24"/>
        </w:rPr>
        <w:t>Lo que sabemos sobre las artes visuales.</w:t>
      </w:r>
    </w:p>
    <w:p w:rsidR="000A620B" w:rsidRDefault="000A620B" w:rsidP="000A620B">
      <w:pPr>
        <w:jc w:val="center"/>
        <w:rPr>
          <w:rFonts w:ascii="Arial" w:hAnsi="Arial" w:cs="Arial"/>
          <w:sz w:val="24"/>
        </w:rPr>
      </w:pPr>
      <w:r w:rsidRPr="00A50446">
        <w:rPr>
          <w:rFonts w:ascii="Arial" w:hAnsi="Arial" w:cs="Arial"/>
          <w:sz w:val="24"/>
        </w:rPr>
        <w:t xml:space="preserve">competencias </w:t>
      </w:r>
    </w:p>
    <w:p w:rsidR="000A620B" w:rsidRPr="00A50446" w:rsidRDefault="000A620B" w:rsidP="000A620B">
      <w:pPr>
        <w:jc w:val="center"/>
        <w:rPr>
          <w:rFonts w:ascii="Arial" w:hAnsi="Arial" w:cs="Arial"/>
          <w:sz w:val="24"/>
        </w:rPr>
      </w:pPr>
      <w:r w:rsidRPr="00A50446">
        <w:rPr>
          <w:rFonts w:ascii="Arial" w:hAnsi="Arial" w:cs="Arial"/>
          <w:sz w:val="24"/>
        </w:rPr>
        <w:t>Competencias profesionales</w:t>
      </w:r>
    </w:p>
    <w:p w:rsidR="000A620B" w:rsidRPr="001206AF" w:rsidRDefault="000A620B" w:rsidP="000A620B">
      <w:pPr>
        <w:pStyle w:val="Prrafodelista"/>
        <w:numPr>
          <w:ilvl w:val="0"/>
          <w:numId w:val="1"/>
        </w:numPr>
        <w:jc w:val="center"/>
        <w:rPr>
          <w:rFonts w:ascii="Arial" w:hAnsi="Arial" w:cs="Arial"/>
          <w:sz w:val="24"/>
        </w:rPr>
      </w:pPr>
      <w:r w:rsidRPr="001206AF">
        <w:rPr>
          <w:rFonts w:ascii="Arial" w:hAnsi="Arial" w:cs="Arial"/>
          <w:sz w:val="24"/>
        </w:rPr>
        <w:t>Detecta los procesos de aprendizaje de sus alumnos para favorecer su desarrollo cognitivo y socioemocional.</w:t>
      </w:r>
    </w:p>
    <w:p w:rsidR="000A620B" w:rsidRDefault="000A620B" w:rsidP="000A620B">
      <w:pPr>
        <w:jc w:val="center"/>
        <w:rPr>
          <w:rFonts w:ascii="Arial" w:hAnsi="Arial" w:cs="Arial"/>
          <w:sz w:val="24"/>
        </w:rPr>
      </w:pPr>
      <w:r w:rsidRPr="00A50446">
        <w:rPr>
          <w:rFonts w:ascii="Arial" w:hAnsi="Arial" w:cs="Arial"/>
          <w:sz w:val="24"/>
        </w:rPr>
        <w:t>Integra recursos de la investigación educativa para enriquecer su p</w:t>
      </w:r>
      <w:r>
        <w:rPr>
          <w:rFonts w:ascii="Arial" w:hAnsi="Arial" w:cs="Arial"/>
          <w:sz w:val="24"/>
        </w:rPr>
        <w:t xml:space="preserve">ráctica profesional, expresando </w:t>
      </w:r>
      <w:r w:rsidRPr="00A50446">
        <w:rPr>
          <w:rFonts w:ascii="Arial" w:hAnsi="Arial" w:cs="Arial"/>
          <w:sz w:val="24"/>
        </w:rPr>
        <w:t>su interés por el conocimiento, la ciencia y la mejora de la educación.</w:t>
      </w:r>
    </w:p>
    <w:p w:rsidR="000A620B" w:rsidRPr="00A50446" w:rsidRDefault="000A620B" w:rsidP="000A620B">
      <w:pPr>
        <w:jc w:val="center"/>
        <w:rPr>
          <w:rFonts w:ascii="Arial" w:hAnsi="Arial" w:cs="Arial"/>
          <w:sz w:val="24"/>
        </w:rPr>
      </w:pPr>
    </w:p>
    <w:p w:rsidR="000A620B" w:rsidRPr="00A50446" w:rsidRDefault="000A620B" w:rsidP="000A620B">
      <w:pPr>
        <w:jc w:val="center"/>
        <w:rPr>
          <w:rFonts w:ascii="Arial" w:hAnsi="Arial" w:cs="Arial"/>
          <w:sz w:val="24"/>
        </w:rPr>
      </w:pPr>
      <w:r w:rsidRPr="00A50446">
        <w:rPr>
          <w:rFonts w:ascii="Arial" w:hAnsi="Arial" w:cs="Arial"/>
          <w:sz w:val="24"/>
        </w:rPr>
        <w:t xml:space="preserve">Maria Jose Palacios López #13 </w:t>
      </w:r>
    </w:p>
    <w:p w:rsidR="000A620B" w:rsidRDefault="000A620B" w:rsidP="000A620B">
      <w:pPr>
        <w:jc w:val="center"/>
        <w:rPr>
          <w:rFonts w:ascii="Arial" w:hAnsi="Arial" w:cs="Arial"/>
          <w:sz w:val="24"/>
        </w:rPr>
      </w:pPr>
      <w:r w:rsidRPr="00A50446">
        <w:rPr>
          <w:rFonts w:ascii="Arial" w:hAnsi="Arial" w:cs="Arial"/>
          <w:sz w:val="24"/>
        </w:rPr>
        <w:t>Sexto semestre 3° “A”</w:t>
      </w:r>
    </w:p>
    <w:p w:rsidR="000A620B" w:rsidRDefault="000A620B" w:rsidP="000A620B">
      <w:pPr>
        <w:jc w:val="center"/>
        <w:rPr>
          <w:rFonts w:ascii="Arial" w:hAnsi="Arial" w:cs="Arial"/>
          <w:sz w:val="24"/>
        </w:rPr>
      </w:pPr>
    </w:p>
    <w:p w:rsidR="000A620B" w:rsidRDefault="000A620B" w:rsidP="000A620B">
      <w:pPr>
        <w:jc w:val="center"/>
        <w:rPr>
          <w:rFonts w:ascii="Arial" w:hAnsi="Arial" w:cs="Arial"/>
          <w:sz w:val="24"/>
        </w:rPr>
      </w:pPr>
    </w:p>
    <w:p w:rsidR="000A620B" w:rsidRDefault="000A620B" w:rsidP="000A620B">
      <w:pPr>
        <w:jc w:val="center"/>
        <w:rPr>
          <w:rFonts w:ascii="Arial" w:hAnsi="Arial" w:cs="Arial"/>
          <w:sz w:val="24"/>
        </w:rPr>
      </w:pPr>
    </w:p>
    <w:p w:rsidR="000A620B" w:rsidRDefault="000A620B" w:rsidP="000A620B">
      <w:pPr>
        <w:jc w:val="center"/>
        <w:rPr>
          <w:rFonts w:ascii="Arial" w:hAnsi="Arial" w:cs="Arial"/>
          <w:sz w:val="24"/>
        </w:rPr>
      </w:pPr>
    </w:p>
    <w:p w:rsidR="000A620B" w:rsidRDefault="000A620B" w:rsidP="000A620B">
      <w:pPr>
        <w:rPr>
          <w:rFonts w:ascii="Arial" w:hAnsi="Arial" w:cs="Arial"/>
          <w:sz w:val="24"/>
        </w:rPr>
      </w:pPr>
      <w:r>
        <w:rPr>
          <w:rFonts w:ascii="Arial" w:hAnsi="Arial" w:cs="Arial"/>
          <w:sz w:val="24"/>
        </w:rPr>
        <w:t xml:space="preserve">Abril </w:t>
      </w:r>
      <w:r>
        <w:rPr>
          <w:rFonts w:ascii="Arial" w:hAnsi="Arial" w:cs="Arial"/>
          <w:sz w:val="24"/>
        </w:rPr>
        <w:t>2021</w:t>
      </w:r>
    </w:p>
    <w:p w:rsidR="000A620B" w:rsidRDefault="000A620B" w:rsidP="000A620B">
      <w:pPr>
        <w:rPr>
          <w:rFonts w:ascii="Arial" w:hAnsi="Arial" w:cs="Arial"/>
          <w:sz w:val="24"/>
        </w:rPr>
      </w:pPr>
      <w:r>
        <w:rPr>
          <w:rFonts w:ascii="Arial" w:hAnsi="Arial" w:cs="Arial"/>
          <w:sz w:val="24"/>
        </w:rPr>
        <w:t>Saltillo Coahuila</w:t>
      </w:r>
    </w:p>
    <w:p w:rsidR="00BB292E" w:rsidRDefault="00E900EB"/>
    <w:p w:rsidR="000A620B" w:rsidRDefault="000A620B">
      <w:bookmarkStart w:id="0" w:name="_GoBack"/>
      <w:bookmarkEnd w:id="0"/>
    </w:p>
    <w:p w:rsidR="000A620B" w:rsidRPr="00E900EB" w:rsidRDefault="000A620B" w:rsidP="000A620B">
      <w:pPr>
        <w:jc w:val="center"/>
        <w:rPr>
          <w:rFonts w:ascii="Arial" w:hAnsi="Arial" w:cs="Arial"/>
          <w:b/>
          <w:sz w:val="24"/>
          <w:szCs w:val="28"/>
        </w:rPr>
      </w:pPr>
      <w:r w:rsidRPr="00E900EB">
        <w:rPr>
          <w:noProof/>
          <w:sz w:val="20"/>
          <w:lang w:eastAsia="es-MX"/>
        </w:rPr>
        <w:lastRenderedPageBreak/>
        <w:drawing>
          <wp:anchor distT="0" distB="0" distL="114300" distR="114300" simplePos="0" relativeHeight="251658240" behindDoc="1" locked="0" layoutInCell="1" allowOverlap="1" wp14:anchorId="0B600775" wp14:editId="7E0AC6FA">
            <wp:simplePos x="0" y="0"/>
            <wp:positionH relativeFrom="margin">
              <wp:align>center</wp:align>
            </wp:positionH>
            <wp:positionV relativeFrom="paragraph">
              <wp:posOffset>-283239</wp:posOffset>
            </wp:positionV>
            <wp:extent cx="3817936" cy="817439"/>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7936" cy="817439"/>
                    </a:xfrm>
                    <a:prstGeom prst="rect">
                      <a:avLst/>
                    </a:prstGeom>
                    <a:noFill/>
                  </pic:spPr>
                </pic:pic>
              </a:graphicData>
            </a:graphic>
            <wp14:sizeRelH relativeFrom="margin">
              <wp14:pctWidth>0</wp14:pctWidth>
            </wp14:sizeRelH>
            <wp14:sizeRelV relativeFrom="margin">
              <wp14:pctHeight>0</wp14:pctHeight>
            </wp14:sizeRelV>
          </wp:anchor>
        </w:drawing>
      </w:r>
      <w:r w:rsidRPr="00E900EB">
        <w:rPr>
          <w:rFonts w:ascii="Arial" w:hAnsi="Arial" w:cs="Arial"/>
          <w:b/>
          <w:sz w:val="24"/>
          <w:szCs w:val="28"/>
        </w:rPr>
        <w:t>Define qué son las artes visuales</w:t>
      </w:r>
    </w:p>
    <w:p w:rsidR="000A620B" w:rsidRDefault="000A620B">
      <w:pPr>
        <w:rPr>
          <w:rFonts w:ascii="Arial" w:hAnsi="Arial" w:cs="Arial"/>
          <w:sz w:val="24"/>
        </w:rPr>
      </w:pPr>
    </w:p>
    <w:p w:rsidR="000A620B" w:rsidRDefault="000A620B">
      <w:pPr>
        <w:rPr>
          <w:rFonts w:ascii="Arial" w:hAnsi="Arial" w:cs="Arial"/>
          <w:sz w:val="24"/>
        </w:rPr>
      </w:pPr>
      <w:r w:rsidRPr="000A620B">
        <w:rPr>
          <w:rFonts w:ascii="Arial" w:hAnsi="Arial" w:cs="Arial"/>
          <w:sz w:val="24"/>
        </w:rPr>
        <w:t>Las artes son lenguajes estéticos estructurados que hacen perceptibles en el mundo externo, ideas, sueños, experiencias, pensamientos,</w:t>
      </w:r>
      <w:r>
        <w:rPr>
          <w:rFonts w:ascii="Arial" w:hAnsi="Arial" w:cs="Arial"/>
          <w:sz w:val="24"/>
        </w:rPr>
        <w:t xml:space="preserve"> sentimientos, posturas y refl</w:t>
      </w:r>
      <w:r w:rsidRPr="000A620B">
        <w:rPr>
          <w:rFonts w:ascii="Arial" w:hAnsi="Arial" w:cs="Arial"/>
          <w:sz w:val="24"/>
        </w:rPr>
        <w:t>exiones que forman parte del mundo interior de los artistas.</w:t>
      </w:r>
    </w:p>
    <w:p w:rsidR="000A620B" w:rsidRDefault="000A620B">
      <w:pPr>
        <w:rPr>
          <w:rFonts w:ascii="Arial" w:hAnsi="Arial" w:cs="Arial"/>
          <w:sz w:val="24"/>
        </w:rPr>
      </w:pPr>
      <w:r w:rsidRPr="000A620B">
        <w:rPr>
          <w:rFonts w:ascii="Arial" w:hAnsi="Arial" w:cs="Arial"/>
          <w:sz w:val="24"/>
        </w:rPr>
        <w:t>Las artes permiten a los seres humanos expresarse de manera original a través de la organización única e intencional de elementos básicos: cuerpo, espacio, tiempo, movimiento, sonido, forma y color. Las artes visuales, la danza, la música y e</w:t>
      </w:r>
      <w:r>
        <w:rPr>
          <w:rFonts w:ascii="Arial" w:hAnsi="Arial" w:cs="Arial"/>
          <w:sz w:val="24"/>
        </w:rPr>
        <w:t xml:space="preserve">l teatro, entre otras manifestaciones artísticas, </w:t>
      </w:r>
      <w:r w:rsidRPr="000A620B">
        <w:rPr>
          <w:rFonts w:ascii="Arial" w:hAnsi="Arial" w:cs="Arial"/>
          <w:sz w:val="24"/>
        </w:rPr>
        <w:t>son parte esencial de la cultura. Su presencia permanente a lo largo del tiempo y en distintas latitudes destaca el lugar de la experiencia estética como modo de saber, y desplaza la idea de que la razón es la única vía de conocimiento</w:t>
      </w:r>
      <w:r>
        <w:rPr>
          <w:rFonts w:ascii="Arial" w:hAnsi="Arial" w:cs="Arial"/>
          <w:sz w:val="24"/>
        </w:rPr>
        <w:t xml:space="preserve">. </w:t>
      </w:r>
    </w:p>
    <w:p w:rsidR="000A620B" w:rsidRDefault="000A620B">
      <w:pPr>
        <w:rPr>
          <w:rFonts w:ascii="Arial" w:hAnsi="Arial" w:cs="Arial"/>
          <w:sz w:val="24"/>
        </w:rPr>
      </w:pPr>
      <w:r>
        <w:rPr>
          <w:noProof/>
          <w:lang w:eastAsia="es-MX"/>
        </w:rPr>
        <w:drawing>
          <wp:anchor distT="0" distB="0" distL="114300" distR="114300" simplePos="0" relativeHeight="251659264" behindDoc="1" locked="0" layoutInCell="1" allowOverlap="1" wp14:anchorId="4F7CED41" wp14:editId="06A6C4D6">
            <wp:simplePos x="0" y="0"/>
            <wp:positionH relativeFrom="margin">
              <wp:posOffset>520035</wp:posOffset>
            </wp:positionH>
            <wp:positionV relativeFrom="paragraph">
              <wp:posOffset>7841</wp:posOffset>
            </wp:positionV>
            <wp:extent cx="4569106" cy="1173483"/>
            <wp:effectExtent l="0" t="0" r="3175"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9106" cy="1173483"/>
                    </a:xfrm>
                    <a:prstGeom prst="rect">
                      <a:avLst/>
                    </a:prstGeom>
                    <a:noFill/>
                  </pic:spPr>
                </pic:pic>
              </a:graphicData>
            </a:graphic>
            <wp14:sizeRelH relativeFrom="margin">
              <wp14:pctWidth>0</wp14:pctWidth>
            </wp14:sizeRelH>
            <wp14:sizeRelV relativeFrom="margin">
              <wp14:pctHeight>0</wp14:pctHeight>
            </wp14:sizeRelV>
          </wp:anchor>
        </w:drawing>
      </w:r>
    </w:p>
    <w:p w:rsidR="000A620B" w:rsidRDefault="000A620B" w:rsidP="000A620B">
      <w:pPr>
        <w:jc w:val="center"/>
        <w:rPr>
          <w:rFonts w:ascii="Arial" w:hAnsi="Arial" w:cs="Arial"/>
          <w:b/>
          <w:sz w:val="24"/>
        </w:rPr>
      </w:pPr>
      <w:r w:rsidRPr="000A620B">
        <w:rPr>
          <w:rFonts w:ascii="Arial" w:hAnsi="Arial" w:cs="Arial"/>
          <w:b/>
          <w:sz w:val="24"/>
        </w:rPr>
        <w:t xml:space="preserve">Caracteriza algunas de las teorías sobre el desarrollo </w:t>
      </w:r>
    </w:p>
    <w:p w:rsidR="000A620B" w:rsidRPr="000A620B" w:rsidRDefault="000A620B" w:rsidP="000A620B">
      <w:pPr>
        <w:jc w:val="center"/>
        <w:rPr>
          <w:rFonts w:ascii="Arial" w:hAnsi="Arial" w:cs="Arial"/>
          <w:b/>
          <w:sz w:val="24"/>
        </w:rPr>
      </w:pPr>
      <w:r w:rsidRPr="000A620B">
        <w:rPr>
          <w:rFonts w:ascii="Arial" w:hAnsi="Arial" w:cs="Arial"/>
          <w:b/>
          <w:sz w:val="24"/>
        </w:rPr>
        <w:t>de la capacidad creadora</w:t>
      </w:r>
    </w:p>
    <w:p w:rsidR="000A620B" w:rsidRDefault="000A620B">
      <w:pPr>
        <w:rPr>
          <w:rFonts w:ascii="Arial" w:hAnsi="Arial" w:cs="Arial"/>
          <w:sz w:val="24"/>
        </w:rPr>
      </w:pPr>
    </w:p>
    <w:p w:rsidR="000A620B" w:rsidRDefault="000A620B">
      <w:pPr>
        <w:rPr>
          <w:rFonts w:ascii="Arial" w:hAnsi="Arial" w:cs="Arial"/>
          <w:sz w:val="24"/>
        </w:rPr>
      </w:pPr>
    </w:p>
    <w:p w:rsidR="00E812FC" w:rsidRPr="00E812FC" w:rsidRDefault="00E812FC" w:rsidP="00E812FC">
      <w:pPr>
        <w:rPr>
          <w:rFonts w:ascii="Arial" w:hAnsi="Arial" w:cs="Arial"/>
          <w:b/>
          <w:sz w:val="24"/>
        </w:rPr>
      </w:pPr>
      <w:proofErr w:type="spellStart"/>
      <w:r w:rsidRPr="00E812FC">
        <w:rPr>
          <w:rFonts w:ascii="Arial" w:hAnsi="Arial" w:cs="Arial"/>
          <w:b/>
          <w:sz w:val="24"/>
        </w:rPr>
        <w:t>Viktor</w:t>
      </w:r>
      <w:proofErr w:type="spellEnd"/>
      <w:r w:rsidRPr="00E812FC">
        <w:rPr>
          <w:rFonts w:ascii="Arial" w:hAnsi="Arial" w:cs="Arial"/>
          <w:b/>
          <w:sz w:val="24"/>
        </w:rPr>
        <w:t xml:space="preserve"> </w:t>
      </w:r>
      <w:proofErr w:type="spellStart"/>
      <w:r w:rsidRPr="00E812FC">
        <w:rPr>
          <w:rFonts w:ascii="Arial" w:hAnsi="Arial" w:cs="Arial"/>
          <w:b/>
          <w:sz w:val="24"/>
        </w:rPr>
        <w:t>Lowenfeld</w:t>
      </w:r>
      <w:proofErr w:type="spellEnd"/>
      <w:r>
        <w:rPr>
          <w:rFonts w:ascii="Arial" w:hAnsi="Arial" w:cs="Arial"/>
          <w:b/>
          <w:sz w:val="24"/>
        </w:rPr>
        <w:t xml:space="preserve"> y su teoría de la capacidad creadora </w:t>
      </w:r>
    </w:p>
    <w:p w:rsidR="00E812FC" w:rsidRDefault="00E812FC" w:rsidP="00E812FC">
      <w:pPr>
        <w:rPr>
          <w:rFonts w:ascii="Arial" w:hAnsi="Arial" w:cs="Arial"/>
          <w:sz w:val="24"/>
        </w:rPr>
      </w:pPr>
      <w:r w:rsidRPr="00E812FC">
        <w:rPr>
          <w:rFonts w:ascii="Arial" w:hAnsi="Arial" w:cs="Arial"/>
          <w:sz w:val="24"/>
        </w:rPr>
        <w:t>El niño se expresa mediante el dibujo o mediante esculturas que nos proporcionan parte de él mismo: su forma de pensar, de sentir e incluso de cómo se ve a sí mismo. No debemos cometer la equivocación de pensar que el mayor objetivo sea el de desarrollar la capacidad creadora del maestro, sino la del niño. hay que tener en cuenta la relación del niño con el medio en el que vive y en su relación positiva y negativa con él mismo para mejorar así el desarrollo de su creatividad.</w:t>
      </w:r>
    </w:p>
    <w:p w:rsidR="00E812FC" w:rsidRPr="00E812FC" w:rsidRDefault="00E812FC" w:rsidP="00E812FC">
      <w:pPr>
        <w:rPr>
          <w:rFonts w:ascii="Arial" w:hAnsi="Arial" w:cs="Arial"/>
          <w:b/>
          <w:sz w:val="24"/>
        </w:rPr>
      </w:pPr>
      <w:proofErr w:type="spellStart"/>
      <w:r w:rsidRPr="00E812FC">
        <w:rPr>
          <w:rFonts w:ascii="Arial" w:hAnsi="Arial" w:cs="Arial"/>
          <w:b/>
          <w:sz w:val="24"/>
        </w:rPr>
        <w:t>Rudolph</w:t>
      </w:r>
      <w:proofErr w:type="spellEnd"/>
      <w:r w:rsidRPr="00E812FC">
        <w:rPr>
          <w:rFonts w:ascii="Arial" w:hAnsi="Arial" w:cs="Arial"/>
          <w:b/>
          <w:sz w:val="24"/>
        </w:rPr>
        <w:t xml:space="preserve"> </w:t>
      </w:r>
      <w:proofErr w:type="spellStart"/>
      <w:r w:rsidRPr="00E812FC">
        <w:rPr>
          <w:rFonts w:ascii="Arial" w:hAnsi="Arial" w:cs="Arial"/>
          <w:b/>
          <w:sz w:val="24"/>
        </w:rPr>
        <w:t>Arnheim</w:t>
      </w:r>
      <w:proofErr w:type="spellEnd"/>
      <w:r>
        <w:rPr>
          <w:rFonts w:ascii="Arial" w:hAnsi="Arial" w:cs="Arial"/>
          <w:b/>
          <w:sz w:val="24"/>
        </w:rPr>
        <w:t xml:space="preserve"> acerca de la teoría del desarrollo </w:t>
      </w:r>
    </w:p>
    <w:p w:rsidR="00E812FC" w:rsidRDefault="00E812FC" w:rsidP="00E812FC">
      <w:pPr>
        <w:rPr>
          <w:rFonts w:ascii="Arial" w:hAnsi="Arial" w:cs="Arial"/>
          <w:sz w:val="24"/>
        </w:rPr>
      </w:pPr>
      <w:r w:rsidRPr="00E812FC">
        <w:rPr>
          <w:rFonts w:ascii="Arial" w:hAnsi="Arial" w:cs="Arial"/>
          <w:sz w:val="24"/>
        </w:rPr>
        <w:t xml:space="preserve">Para </w:t>
      </w:r>
      <w:proofErr w:type="spellStart"/>
      <w:r w:rsidRPr="00E812FC">
        <w:rPr>
          <w:rFonts w:ascii="Arial" w:hAnsi="Arial" w:cs="Arial"/>
          <w:sz w:val="24"/>
        </w:rPr>
        <w:t>Arnheim</w:t>
      </w:r>
      <w:proofErr w:type="spellEnd"/>
      <w:r w:rsidRPr="00E812FC">
        <w:rPr>
          <w:rFonts w:ascii="Arial" w:hAnsi="Arial" w:cs="Arial"/>
          <w:sz w:val="24"/>
        </w:rPr>
        <w:t xml:space="preserve">, este arte es un acto en el cual debe ejercitarse el ingenio del niño/a, mientras el niño/a se enfrenta al problema de crear equivalencias estructurales de los objetos percibidos, tiende a descuidar las relaciones existentes entre los objetos que dibuja, dicho descuido conduce a lo que </w:t>
      </w:r>
      <w:proofErr w:type="spellStart"/>
      <w:r w:rsidRPr="00E812FC">
        <w:rPr>
          <w:rFonts w:ascii="Arial" w:hAnsi="Arial" w:cs="Arial"/>
          <w:sz w:val="24"/>
        </w:rPr>
        <w:t>Arnheim</w:t>
      </w:r>
      <w:proofErr w:type="spellEnd"/>
      <w:r w:rsidRPr="00E812FC">
        <w:rPr>
          <w:rFonts w:ascii="Arial" w:hAnsi="Arial" w:cs="Arial"/>
          <w:sz w:val="24"/>
        </w:rPr>
        <w:t xml:space="preserve"> llama acertadamente Sustituciones locales, soluciones a problemas en el dibujo que tienden a descuidar los aspectos contextuales más amplios del propio dibujo</w:t>
      </w:r>
    </w:p>
    <w:p w:rsidR="00E812FC" w:rsidRPr="00E812FC" w:rsidRDefault="00E812FC" w:rsidP="00E812FC">
      <w:pPr>
        <w:rPr>
          <w:rFonts w:ascii="Arial" w:hAnsi="Arial" w:cs="Arial"/>
          <w:b/>
          <w:sz w:val="24"/>
        </w:rPr>
      </w:pPr>
      <w:r w:rsidRPr="00E812FC">
        <w:rPr>
          <w:rFonts w:ascii="Arial" w:hAnsi="Arial" w:cs="Arial"/>
          <w:b/>
          <w:sz w:val="24"/>
        </w:rPr>
        <w:t>Howard Gardner</w:t>
      </w:r>
      <w:r>
        <w:rPr>
          <w:rFonts w:ascii="Arial" w:hAnsi="Arial" w:cs="Arial"/>
          <w:b/>
          <w:sz w:val="24"/>
        </w:rPr>
        <w:t xml:space="preserve"> y su teoría del desarrollo </w:t>
      </w:r>
    </w:p>
    <w:p w:rsidR="00E812FC" w:rsidRDefault="00E812FC" w:rsidP="00E812FC">
      <w:pPr>
        <w:rPr>
          <w:rFonts w:ascii="Arial" w:hAnsi="Arial" w:cs="Arial"/>
          <w:sz w:val="24"/>
        </w:rPr>
      </w:pPr>
      <w:r w:rsidRPr="00E812FC">
        <w:rPr>
          <w:rFonts w:ascii="Arial" w:hAnsi="Arial" w:cs="Arial"/>
          <w:sz w:val="24"/>
        </w:rPr>
        <w:t xml:space="preserve">Gardner propuso que para el desarrollo de la vida uno necesita o hace uso de más de un tipo de inteligencia. la inteligencia es un potencial </w:t>
      </w:r>
      <w:proofErr w:type="spellStart"/>
      <w:r w:rsidRPr="00E812FC">
        <w:rPr>
          <w:rFonts w:ascii="Arial" w:hAnsi="Arial" w:cs="Arial"/>
          <w:sz w:val="24"/>
        </w:rPr>
        <w:t>biopsicológico</w:t>
      </w:r>
      <w:proofErr w:type="spellEnd"/>
      <w:r w:rsidRPr="00E812FC">
        <w:rPr>
          <w:rFonts w:ascii="Arial" w:hAnsi="Arial" w:cs="Arial"/>
          <w:sz w:val="24"/>
        </w:rPr>
        <w:t xml:space="preserve"> de procesamiento de información que se puede activar en uno o más marcos culturales para resolver problemas Howard Gardner defiende que, así como hay </w:t>
      </w:r>
      <w:r w:rsidRPr="00E812FC">
        <w:rPr>
          <w:rFonts w:ascii="Arial" w:hAnsi="Arial" w:cs="Arial"/>
          <w:sz w:val="24"/>
        </w:rPr>
        <w:lastRenderedPageBreak/>
        <w:t xml:space="preserve">muchos tipos de problemas que resolver, también hay muchos tipos de inteligencias, que se pueden adaptar reticularmente a su solución. Las inteligencias múltiples y las funciones diferentes de un individuo están vinculadas a ciertas partes del cerebro. Hasta el momento, existen ocho inteligencias </w:t>
      </w:r>
    </w:p>
    <w:p w:rsidR="00E812FC" w:rsidRPr="00E812FC" w:rsidRDefault="00E812FC" w:rsidP="00E812FC">
      <w:pPr>
        <w:rPr>
          <w:rFonts w:ascii="Arial" w:hAnsi="Arial" w:cs="Arial"/>
          <w:sz w:val="24"/>
        </w:rPr>
      </w:pPr>
      <w:r>
        <w:rPr>
          <w:rFonts w:ascii="Arial" w:hAnsi="Arial" w:cs="Arial"/>
          <w:b/>
          <w:noProof/>
          <w:sz w:val="24"/>
          <w:lang w:eastAsia="es-MX"/>
        </w:rPr>
        <w:drawing>
          <wp:anchor distT="0" distB="0" distL="114300" distR="114300" simplePos="0" relativeHeight="251660288" behindDoc="1" locked="0" layoutInCell="1" allowOverlap="1" wp14:anchorId="484F1FE1" wp14:editId="1E86CC1D">
            <wp:simplePos x="0" y="0"/>
            <wp:positionH relativeFrom="column">
              <wp:posOffset>-366616</wp:posOffset>
            </wp:positionH>
            <wp:positionV relativeFrom="paragraph">
              <wp:posOffset>166606</wp:posOffset>
            </wp:positionV>
            <wp:extent cx="6388087" cy="1492492"/>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8087" cy="1492492"/>
                    </a:xfrm>
                    <a:prstGeom prst="rect">
                      <a:avLst/>
                    </a:prstGeom>
                    <a:noFill/>
                  </pic:spPr>
                </pic:pic>
              </a:graphicData>
            </a:graphic>
            <wp14:sizeRelH relativeFrom="margin">
              <wp14:pctWidth>0</wp14:pctWidth>
            </wp14:sizeRelH>
            <wp14:sizeRelV relativeFrom="margin">
              <wp14:pctHeight>0</wp14:pctHeight>
            </wp14:sizeRelV>
          </wp:anchor>
        </w:drawing>
      </w:r>
    </w:p>
    <w:p w:rsidR="00E812FC" w:rsidRDefault="00E812FC" w:rsidP="00E812FC">
      <w:pPr>
        <w:jc w:val="center"/>
        <w:rPr>
          <w:rFonts w:ascii="Arial" w:hAnsi="Arial" w:cs="Arial"/>
          <w:b/>
          <w:sz w:val="24"/>
        </w:rPr>
      </w:pPr>
    </w:p>
    <w:p w:rsidR="000A620B" w:rsidRDefault="000A620B" w:rsidP="00E812FC">
      <w:pPr>
        <w:jc w:val="center"/>
        <w:rPr>
          <w:rFonts w:ascii="Arial" w:hAnsi="Arial" w:cs="Arial"/>
          <w:b/>
          <w:sz w:val="24"/>
        </w:rPr>
      </w:pPr>
      <w:r w:rsidRPr="00E812FC">
        <w:rPr>
          <w:rFonts w:ascii="Arial" w:hAnsi="Arial" w:cs="Arial"/>
          <w:b/>
          <w:sz w:val="24"/>
        </w:rPr>
        <w:t>Argumenta sobre el sentido de la representación objetiva y la interpretación subjetiva y relaciona ambas nociones con la educación en artes visuales con niñas y niños de preescolar</w:t>
      </w:r>
    </w:p>
    <w:p w:rsidR="00E812FC" w:rsidRPr="00E812FC" w:rsidRDefault="00E812FC" w:rsidP="00E812FC">
      <w:pPr>
        <w:jc w:val="center"/>
        <w:rPr>
          <w:rFonts w:ascii="Arial" w:hAnsi="Arial" w:cs="Arial"/>
          <w:b/>
          <w:sz w:val="24"/>
        </w:rPr>
      </w:pPr>
    </w:p>
    <w:p w:rsidR="00E812FC" w:rsidRDefault="00E812FC">
      <w:pPr>
        <w:rPr>
          <w:rFonts w:ascii="Arial" w:hAnsi="Arial" w:cs="Arial"/>
          <w:sz w:val="24"/>
        </w:rPr>
      </w:pPr>
    </w:p>
    <w:p w:rsidR="00E812FC" w:rsidRPr="00E812FC" w:rsidRDefault="00E812FC" w:rsidP="00E812FC">
      <w:pPr>
        <w:rPr>
          <w:rFonts w:ascii="Arial" w:hAnsi="Arial" w:cs="Arial"/>
          <w:b/>
          <w:sz w:val="24"/>
          <w:u w:val="single"/>
        </w:rPr>
      </w:pPr>
      <w:r w:rsidRPr="00E812FC">
        <w:rPr>
          <w:rFonts w:ascii="Arial" w:hAnsi="Arial" w:cs="Arial"/>
          <w:b/>
          <w:sz w:val="24"/>
          <w:u w:val="single"/>
        </w:rPr>
        <w:t xml:space="preserve">Interpretación subjetiva </w:t>
      </w:r>
    </w:p>
    <w:p w:rsidR="00E812FC" w:rsidRPr="00E812FC" w:rsidRDefault="00E812FC" w:rsidP="00E812FC">
      <w:pPr>
        <w:spacing w:line="360" w:lineRule="auto"/>
        <w:rPr>
          <w:rFonts w:ascii="Arial" w:hAnsi="Arial" w:cs="Arial"/>
          <w:sz w:val="24"/>
        </w:rPr>
      </w:pPr>
      <w:r w:rsidRPr="00E812FC">
        <w:rPr>
          <w:rFonts w:ascii="Arial" w:hAnsi="Arial" w:cs="Arial"/>
          <w:sz w:val="24"/>
        </w:rPr>
        <w:t xml:space="preserve"> Interpretación subjetiva del sentido, en primer lugar, como una tipificación del mundo del sentido común, la manera concreta en que los hombres interpretan, en la vida diaria, su propia conducta y la de los demás. la interpretación subjetiva del sentido, así como todo el problema de la comprensión interpretativa entraña tres cuestiones conexas pero diferentes (</w:t>
      </w:r>
      <w:proofErr w:type="spellStart"/>
      <w:r w:rsidRPr="00E812FC">
        <w:rPr>
          <w:rFonts w:ascii="Arial" w:hAnsi="Arial" w:cs="Arial"/>
          <w:sz w:val="24"/>
        </w:rPr>
        <w:t>Verstehen</w:t>
      </w:r>
      <w:proofErr w:type="spellEnd"/>
      <w:r w:rsidRPr="00E812FC">
        <w:rPr>
          <w:rFonts w:ascii="Arial" w:hAnsi="Arial" w:cs="Arial"/>
          <w:sz w:val="24"/>
        </w:rPr>
        <w:t>)</w:t>
      </w:r>
    </w:p>
    <w:p w:rsidR="00E812FC" w:rsidRPr="00E812FC" w:rsidRDefault="00E812FC" w:rsidP="00E812FC">
      <w:pPr>
        <w:spacing w:line="360" w:lineRule="auto"/>
        <w:rPr>
          <w:rFonts w:ascii="Arial" w:hAnsi="Arial" w:cs="Arial"/>
          <w:sz w:val="24"/>
        </w:rPr>
      </w:pPr>
      <w:r w:rsidRPr="00E812FC">
        <w:rPr>
          <w:rFonts w:ascii="Arial" w:hAnsi="Arial" w:cs="Arial"/>
          <w:sz w:val="24"/>
        </w:rPr>
        <w:t>1) la forma experiencial del conocimiento de sentido común de los asuntos humanos</w:t>
      </w:r>
    </w:p>
    <w:p w:rsidR="00E812FC" w:rsidRPr="00E812FC" w:rsidRDefault="00E812FC" w:rsidP="00E812FC">
      <w:pPr>
        <w:spacing w:line="360" w:lineRule="auto"/>
        <w:rPr>
          <w:rFonts w:ascii="Arial" w:hAnsi="Arial" w:cs="Arial"/>
          <w:sz w:val="24"/>
        </w:rPr>
      </w:pPr>
      <w:r w:rsidRPr="00E812FC">
        <w:rPr>
          <w:rFonts w:ascii="Arial" w:hAnsi="Arial" w:cs="Arial"/>
          <w:sz w:val="24"/>
        </w:rPr>
        <w:t>2) un problema epistemológico</w:t>
      </w:r>
    </w:p>
    <w:p w:rsidR="00E812FC" w:rsidRPr="00E812FC" w:rsidRDefault="00E812FC" w:rsidP="00E812FC">
      <w:pPr>
        <w:spacing w:line="360" w:lineRule="auto"/>
        <w:rPr>
          <w:rFonts w:ascii="Arial" w:hAnsi="Arial" w:cs="Arial"/>
          <w:sz w:val="24"/>
        </w:rPr>
      </w:pPr>
      <w:r w:rsidRPr="00E812FC">
        <w:rPr>
          <w:rFonts w:ascii="Arial" w:hAnsi="Arial" w:cs="Arial"/>
          <w:sz w:val="24"/>
        </w:rPr>
        <w:t>3) un método específico de las ciencias sociales</w:t>
      </w:r>
    </w:p>
    <w:p w:rsidR="00E812FC" w:rsidRDefault="00BC2723">
      <w:pPr>
        <w:rPr>
          <w:rFonts w:ascii="Arial" w:hAnsi="Arial" w:cs="Arial"/>
          <w:sz w:val="24"/>
        </w:rPr>
      </w:pPr>
      <w:r w:rsidRPr="00BC2723">
        <w:rPr>
          <w:rFonts w:ascii="Arial" w:hAnsi="Arial" w:cs="Arial"/>
          <w:sz w:val="24"/>
        </w:rPr>
        <w:t xml:space="preserve">la </w:t>
      </w:r>
      <w:proofErr w:type="spellStart"/>
      <w:r w:rsidRPr="00BC2723">
        <w:rPr>
          <w:rFonts w:ascii="Arial" w:hAnsi="Arial" w:cs="Arial"/>
          <w:sz w:val="24"/>
        </w:rPr>
        <w:t>Verstehen</w:t>
      </w:r>
      <w:proofErr w:type="spellEnd"/>
      <w:r w:rsidRPr="00BC2723">
        <w:rPr>
          <w:rFonts w:ascii="Arial" w:hAnsi="Arial" w:cs="Arial"/>
          <w:sz w:val="24"/>
        </w:rPr>
        <w:t xml:space="preserve"> significa, que en la vida diaria los hombres interpretan su mundo, desde un primer momento, como dotado de sentido. Además de comprender el cuerpo del otro como parte integral de una unidad </w:t>
      </w:r>
      <w:r>
        <w:rPr>
          <w:rFonts w:ascii="Arial" w:hAnsi="Arial" w:cs="Arial"/>
          <w:sz w:val="24"/>
        </w:rPr>
        <w:t>psicofísica</w:t>
      </w:r>
    </w:p>
    <w:p w:rsidR="00BC2723" w:rsidRPr="00BC2723" w:rsidRDefault="00BC2723" w:rsidP="00BC2723">
      <w:pPr>
        <w:rPr>
          <w:rFonts w:ascii="Arial" w:hAnsi="Arial" w:cs="Arial"/>
          <w:b/>
          <w:sz w:val="24"/>
          <w:u w:val="single"/>
        </w:rPr>
      </w:pPr>
      <w:r w:rsidRPr="00BC2723">
        <w:rPr>
          <w:rFonts w:ascii="Arial" w:hAnsi="Arial" w:cs="Arial"/>
          <w:b/>
          <w:sz w:val="24"/>
          <w:u w:val="single"/>
        </w:rPr>
        <w:t>Representación objetiva</w:t>
      </w:r>
    </w:p>
    <w:p w:rsidR="00BC2723" w:rsidRDefault="00BC2723" w:rsidP="00BC2723">
      <w:pPr>
        <w:rPr>
          <w:rFonts w:ascii="Arial" w:hAnsi="Arial" w:cs="Arial"/>
          <w:sz w:val="24"/>
        </w:rPr>
      </w:pPr>
      <w:r w:rsidRPr="00BC2723">
        <w:rPr>
          <w:rFonts w:ascii="Arial" w:hAnsi="Arial" w:cs="Arial"/>
          <w:b/>
          <w:sz w:val="24"/>
        </w:rPr>
        <w:t xml:space="preserve"> </w:t>
      </w:r>
      <w:r w:rsidRPr="00BC2723">
        <w:rPr>
          <w:rFonts w:ascii="Arial" w:hAnsi="Arial" w:cs="Arial"/>
          <w:sz w:val="24"/>
        </w:rPr>
        <w:t>En el objetivismo, el objeto es determinante en la relación entre sujeto-objeto. El objeto es el que determina al objeto. El sujeto sólo se limita a reproducir las propiedades que le son propias al objeto. El objeto es algo acabado, que se aparece a la conciencia del sujeto. Los objetos son algo dado, con una estructura totalmente definida, la cual debe ser reconstruida por el sujeto</w:t>
      </w:r>
      <w:r w:rsidRPr="00BC2723">
        <w:rPr>
          <w:rFonts w:ascii="Arial" w:hAnsi="Arial" w:cs="Arial"/>
          <w:b/>
          <w:sz w:val="24"/>
        </w:rPr>
        <w:t>.</w:t>
      </w:r>
    </w:p>
    <w:p w:rsidR="00E812FC" w:rsidRDefault="00E812FC">
      <w:pPr>
        <w:rPr>
          <w:rFonts w:ascii="Arial" w:hAnsi="Arial" w:cs="Arial"/>
          <w:sz w:val="24"/>
        </w:rPr>
      </w:pPr>
    </w:p>
    <w:p w:rsidR="00E812FC" w:rsidRDefault="00E812FC">
      <w:pPr>
        <w:rPr>
          <w:rFonts w:ascii="Arial" w:hAnsi="Arial" w:cs="Arial"/>
          <w:sz w:val="24"/>
        </w:rPr>
      </w:pPr>
    </w:p>
    <w:p w:rsidR="00BC2723" w:rsidRDefault="00BC2723" w:rsidP="00BC2723">
      <w:pPr>
        <w:jc w:val="center"/>
        <w:rPr>
          <w:rFonts w:ascii="Arial" w:hAnsi="Arial" w:cs="Arial"/>
          <w:b/>
          <w:sz w:val="24"/>
        </w:rPr>
      </w:pPr>
      <w:r>
        <w:rPr>
          <w:rFonts w:ascii="Arial" w:hAnsi="Arial" w:cs="Arial"/>
          <w:b/>
          <w:noProof/>
          <w:sz w:val="24"/>
          <w:lang w:eastAsia="es-MX"/>
        </w:rPr>
        <w:lastRenderedPageBreak/>
        <w:drawing>
          <wp:anchor distT="0" distB="0" distL="114300" distR="114300" simplePos="0" relativeHeight="251661312" behindDoc="1" locked="0" layoutInCell="1" allowOverlap="1">
            <wp:simplePos x="0" y="0"/>
            <wp:positionH relativeFrom="margin">
              <wp:align>center</wp:align>
            </wp:positionH>
            <wp:positionV relativeFrom="paragraph">
              <wp:posOffset>-357800</wp:posOffset>
            </wp:positionV>
            <wp:extent cx="4893624" cy="1063256"/>
            <wp:effectExtent l="0" t="0" r="254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3624" cy="1063256"/>
                    </a:xfrm>
                    <a:prstGeom prst="rect">
                      <a:avLst/>
                    </a:prstGeom>
                    <a:noFill/>
                  </pic:spPr>
                </pic:pic>
              </a:graphicData>
            </a:graphic>
            <wp14:sizeRelH relativeFrom="margin">
              <wp14:pctWidth>0</wp14:pctWidth>
            </wp14:sizeRelH>
            <wp14:sizeRelV relativeFrom="margin">
              <wp14:pctHeight>0</wp14:pctHeight>
            </wp14:sizeRelV>
          </wp:anchor>
        </w:drawing>
      </w:r>
      <w:r w:rsidR="000A620B" w:rsidRPr="00BC2723">
        <w:rPr>
          <w:rFonts w:ascii="Arial" w:hAnsi="Arial" w:cs="Arial"/>
          <w:b/>
          <w:sz w:val="24"/>
        </w:rPr>
        <w:t xml:space="preserve">Menciona el aporte de las artes visuales </w:t>
      </w:r>
    </w:p>
    <w:p w:rsidR="000A620B" w:rsidRPr="00BC2723" w:rsidRDefault="000A620B" w:rsidP="00BC2723">
      <w:pPr>
        <w:jc w:val="center"/>
        <w:rPr>
          <w:rFonts w:ascii="Arial" w:hAnsi="Arial" w:cs="Arial"/>
          <w:b/>
          <w:sz w:val="24"/>
        </w:rPr>
      </w:pPr>
      <w:r w:rsidRPr="00BC2723">
        <w:rPr>
          <w:rFonts w:ascii="Arial" w:hAnsi="Arial" w:cs="Arial"/>
          <w:b/>
          <w:sz w:val="24"/>
        </w:rPr>
        <w:t>en la educación preescolar</w:t>
      </w:r>
    </w:p>
    <w:p w:rsidR="000A620B" w:rsidRDefault="000A620B" w:rsidP="00BC2723">
      <w:pPr>
        <w:jc w:val="center"/>
        <w:rPr>
          <w:b/>
        </w:rPr>
      </w:pPr>
    </w:p>
    <w:p w:rsidR="00BC2723" w:rsidRDefault="00BC2723" w:rsidP="00BC2723">
      <w:pPr>
        <w:rPr>
          <w:rFonts w:ascii="Arial" w:hAnsi="Arial" w:cs="Arial"/>
          <w:sz w:val="24"/>
        </w:rPr>
      </w:pPr>
    </w:p>
    <w:p w:rsidR="00BC2723" w:rsidRDefault="00E900EB" w:rsidP="00BC2723">
      <w:pPr>
        <w:rPr>
          <w:rFonts w:ascii="Arial" w:hAnsi="Arial" w:cs="Arial"/>
          <w:sz w:val="24"/>
        </w:rPr>
      </w:pPr>
      <w:r>
        <w:rPr>
          <w:rFonts w:ascii="Arial" w:hAnsi="Arial" w:cs="Arial"/>
          <w:sz w:val="24"/>
        </w:rPr>
        <w:t>Lo que el arte ofrece</w:t>
      </w:r>
      <w:r w:rsidRPr="00E900EB">
        <w:rPr>
          <w:rFonts w:ascii="Arial" w:hAnsi="Arial" w:cs="Arial"/>
          <w:sz w:val="24"/>
        </w:rPr>
        <w:t xml:space="preserve"> al niño, es una oportunidad para diferenciarse, pues las experiencias vividas, si bien pueden ser experimentadas de manera grupal, tienen un sello distintivo, sea como productor de la obra, sea como receptor de la misma. En este sentido, la experiencia artística es auténtica e intransferible porque cada quien la produce o percibe desde los marcos de referencia propios.</w:t>
      </w:r>
      <w:r w:rsidRPr="00E900EB">
        <w:t xml:space="preserve"> </w:t>
      </w:r>
      <w:r w:rsidRPr="00E900EB">
        <w:rPr>
          <w:rFonts w:ascii="Arial" w:hAnsi="Arial" w:cs="Arial"/>
          <w:sz w:val="24"/>
        </w:rPr>
        <w:t>El niño pequeño experimenta paralelamente con todos sus sentidos; esta experimentación no solo es cuantitativamente distinta, más bien es cualitativamente diferente a cualquier otro momento del proceso de desarrollo. lo que el niño aprende del mundo está influenciado por la manera en que explora sus características» (</w:t>
      </w:r>
      <w:proofErr w:type="spellStart"/>
      <w:r w:rsidRPr="00E900EB">
        <w:rPr>
          <w:rFonts w:ascii="Arial" w:hAnsi="Arial" w:cs="Arial"/>
          <w:sz w:val="24"/>
        </w:rPr>
        <w:t>Eisner</w:t>
      </w:r>
      <w:proofErr w:type="spellEnd"/>
      <w:r w:rsidRPr="00E900EB">
        <w:rPr>
          <w:rFonts w:ascii="Arial" w:hAnsi="Arial" w:cs="Arial"/>
          <w:sz w:val="24"/>
        </w:rPr>
        <w:t>, 2004: 39). Privar al niño de la experiencia artística es privarlo de un modo de aprehensión de su realidad.</w:t>
      </w:r>
    </w:p>
    <w:p w:rsidR="00BC2723" w:rsidRDefault="00BC2723" w:rsidP="00BC2723">
      <w:pPr>
        <w:rPr>
          <w:rFonts w:ascii="Arial" w:hAnsi="Arial" w:cs="Arial"/>
          <w:sz w:val="24"/>
        </w:rPr>
      </w:pPr>
    </w:p>
    <w:p w:rsidR="00BC2723" w:rsidRDefault="00BC2723" w:rsidP="00BC2723">
      <w:pPr>
        <w:rPr>
          <w:rFonts w:ascii="Arial" w:hAnsi="Arial" w:cs="Arial"/>
          <w:sz w:val="24"/>
        </w:rPr>
      </w:pPr>
    </w:p>
    <w:p w:rsidR="00BC2723" w:rsidRDefault="00BC2723" w:rsidP="00BC2723">
      <w:pPr>
        <w:rPr>
          <w:rFonts w:ascii="Arial" w:hAnsi="Arial" w:cs="Arial"/>
          <w:sz w:val="24"/>
        </w:rPr>
      </w:pPr>
    </w:p>
    <w:p w:rsidR="00BC2723" w:rsidRDefault="00BC2723" w:rsidP="00BC2723">
      <w:pPr>
        <w:rPr>
          <w:rFonts w:ascii="Arial" w:hAnsi="Arial" w:cs="Arial"/>
          <w:sz w:val="24"/>
        </w:rPr>
      </w:pPr>
    </w:p>
    <w:p w:rsidR="00BC2723" w:rsidRDefault="00BC2723" w:rsidP="00BC2723">
      <w:pPr>
        <w:rPr>
          <w:rFonts w:ascii="Arial" w:hAnsi="Arial" w:cs="Arial"/>
          <w:sz w:val="24"/>
        </w:rPr>
      </w:pPr>
    </w:p>
    <w:p w:rsidR="00BC2723" w:rsidRDefault="00BC2723" w:rsidP="00BC2723">
      <w:pPr>
        <w:rPr>
          <w:rFonts w:ascii="Arial" w:hAnsi="Arial" w:cs="Arial"/>
          <w:sz w:val="24"/>
        </w:rPr>
      </w:pPr>
    </w:p>
    <w:p w:rsidR="00BC2723" w:rsidRDefault="00BC2723" w:rsidP="00BC2723">
      <w:pPr>
        <w:rPr>
          <w:rFonts w:ascii="Arial" w:hAnsi="Arial" w:cs="Arial"/>
          <w:sz w:val="24"/>
        </w:rPr>
      </w:pPr>
    </w:p>
    <w:p w:rsidR="00BC2723" w:rsidRDefault="00BC2723" w:rsidP="00BC2723">
      <w:pPr>
        <w:rPr>
          <w:rFonts w:ascii="Arial" w:hAnsi="Arial" w:cs="Arial"/>
          <w:sz w:val="24"/>
        </w:rPr>
      </w:pPr>
    </w:p>
    <w:p w:rsidR="00BC2723" w:rsidRDefault="00BC2723" w:rsidP="00BC2723">
      <w:pPr>
        <w:rPr>
          <w:rFonts w:ascii="Arial" w:hAnsi="Arial" w:cs="Arial"/>
          <w:sz w:val="24"/>
        </w:rPr>
      </w:pPr>
    </w:p>
    <w:p w:rsidR="00BC2723" w:rsidRDefault="00BC2723" w:rsidP="00BC2723">
      <w:pPr>
        <w:rPr>
          <w:rFonts w:ascii="Arial" w:hAnsi="Arial" w:cs="Arial"/>
          <w:sz w:val="24"/>
        </w:rPr>
      </w:pPr>
    </w:p>
    <w:p w:rsidR="00BC2723" w:rsidRDefault="00BC2723" w:rsidP="00BC2723">
      <w:pPr>
        <w:rPr>
          <w:rFonts w:ascii="Arial" w:hAnsi="Arial" w:cs="Arial"/>
          <w:sz w:val="24"/>
        </w:rPr>
      </w:pPr>
    </w:p>
    <w:p w:rsidR="00BC2723" w:rsidRDefault="00BC2723" w:rsidP="00BC2723">
      <w:pPr>
        <w:rPr>
          <w:rFonts w:ascii="Arial" w:hAnsi="Arial" w:cs="Arial"/>
          <w:sz w:val="24"/>
        </w:rPr>
      </w:pPr>
    </w:p>
    <w:p w:rsidR="00BC2723" w:rsidRDefault="00BC2723" w:rsidP="00BC2723">
      <w:pPr>
        <w:rPr>
          <w:rFonts w:ascii="Arial" w:hAnsi="Arial" w:cs="Arial"/>
          <w:sz w:val="24"/>
        </w:rPr>
      </w:pPr>
    </w:p>
    <w:p w:rsidR="00BC2723" w:rsidRDefault="00BC2723" w:rsidP="00BC2723">
      <w:pPr>
        <w:rPr>
          <w:rFonts w:ascii="Arial" w:hAnsi="Arial" w:cs="Arial"/>
          <w:sz w:val="24"/>
        </w:rPr>
      </w:pPr>
    </w:p>
    <w:p w:rsidR="00BC2723" w:rsidRDefault="00BC2723" w:rsidP="00BC2723">
      <w:pPr>
        <w:rPr>
          <w:rFonts w:ascii="Arial" w:hAnsi="Arial" w:cs="Arial"/>
          <w:sz w:val="24"/>
        </w:rPr>
      </w:pPr>
    </w:p>
    <w:p w:rsidR="00BC2723" w:rsidRDefault="00BC2723" w:rsidP="00BC2723">
      <w:pPr>
        <w:rPr>
          <w:rFonts w:ascii="Arial" w:hAnsi="Arial" w:cs="Arial"/>
          <w:sz w:val="24"/>
        </w:rPr>
      </w:pPr>
    </w:p>
    <w:p w:rsidR="00BC2723" w:rsidRDefault="00BC2723" w:rsidP="00BC2723">
      <w:pPr>
        <w:rPr>
          <w:rFonts w:ascii="Arial" w:hAnsi="Arial" w:cs="Arial"/>
          <w:sz w:val="24"/>
        </w:rPr>
      </w:pPr>
    </w:p>
    <w:sdt>
      <w:sdtPr>
        <w:rPr>
          <w:lang w:val="es-ES"/>
        </w:rPr>
        <w:id w:val="-1308006529"/>
        <w:docPartObj>
          <w:docPartGallery w:val="Bibliographies"/>
          <w:docPartUnique/>
        </w:docPartObj>
      </w:sdtPr>
      <w:sdtEndPr>
        <w:rPr>
          <w:lang w:val="es-MX"/>
        </w:rPr>
      </w:sdtEndPr>
      <w:sdtContent>
        <w:p w:rsidR="00BC2723" w:rsidRPr="00BC2723" w:rsidRDefault="00BC2723" w:rsidP="00BC2723">
          <w:pPr>
            <w:keepNext/>
            <w:keepLines/>
            <w:spacing w:before="240" w:after="0"/>
            <w:outlineLvl w:val="0"/>
            <w:rPr>
              <w:rFonts w:asciiTheme="majorHAnsi" w:eastAsiaTheme="majorEastAsia" w:hAnsiTheme="majorHAnsi" w:cstheme="majorBidi"/>
              <w:color w:val="2F5496" w:themeColor="accent1" w:themeShade="BF"/>
              <w:sz w:val="32"/>
              <w:szCs w:val="32"/>
              <w:lang w:eastAsia="es-MX"/>
            </w:rPr>
          </w:pPr>
          <w:r w:rsidRPr="00BC2723">
            <w:rPr>
              <w:rFonts w:asciiTheme="majorHAnsi" w:eastAsiaTheme="majorEastAsia" w:hAnsiTheme="majorHAnsi" w:cstheme="majorBidi"/>
              <w:color w:val="2F5496" w:themeColor="accent1" w:themeShade="BF"/>
              <w:sz w:val="32"/>
              <w:szCs w:val="32"/>
              <w:lang w:val="es-ES" w:eastAsia="es-MX"/>
            </w:rPr>
            <w:t>Bibliografía</w:t>
          </w:r>
        </w:p>
        <w:sdt>
          <w:sdtPr>
            <w:id w:val="111145805"/>
            <w:bibliography/>
          </w:sdtPr>
          <w:sdtContent>
            <w:p w:rsidR="00E900EB" w:rsidRDefault="00BC2723" w:rsidP="00E900EB">
              <w:pPr>
                <w:pStyle w:val="Bibliografa"/>
                <w:ind w:left="720" w:hanging="720"/>
                <w:rPr>
                  <w:noProof/>
                  <w:sz w:val="24"/>
                  <w:szCs w:val="24"/>
                  <w:lang w:val="es-ES"/>
                </w:rPr>
              </w:pPr>
              <w:r w:rsidRPr="00BC2723">
                <w:fldChar w:fldCharType="begin"/>
              </w:r>
              <w:r w:rsidRPr="00BC2723">
                <w:instrText>BIBLIOGRAPHY</w:instrText>
              </w:r>
              <w:r w:rsidRPr="00BC2723">
                <w:fldChar w:fldCharType="separate"/>
              </w:r>
              <w:r w:rsidR="00E900EB">
                <w:rPr>
                  <w:noProof/>
                  <w:lang w:val="es-ES"/>
                </w:rPr>
                <w:t>(s.f.). Obtenido de http://webs.ucm.es/BUCM/tesis/19972000/H/1/H1015702.pdf</w:t>
              </w:r>
            </w:p>
            <w:p w:rsidR="00E900EB" w:rsidRDefault="00E900EB" w:rsidP="00E900EB">
              <w:pPr>
                <w:pStyle w:val="Bibliografa"/>
                <w:ind w:left="720" w:hanging="720"/>
                <w:rPr>
                  <w:noProof/>
                  <w:lang w:val="es-ES"/>
                </w:rPr>
              </w:pPr>
              <w:r>
                <w:rPr>
                  <w:i/>
                  <w:iCs/>
                  <w:noProof/>
                  <w:lang w:val="es-ES"/>
                </w:rPr>
                <w:t>Teoria De Viktor Lowenfeld.</w:t>
              </w:r>
              <w:r>
                <w:rPr>
                  <w:noProof/>
                  <w:lang w:val="es-ES"/>
                </w:rPr>
                <w:t xml:space="preserve"> (noviembre de 2010). Obtenido de didactica de la educacion por el arte : http://didacticadelarte.weebly.com/lowenfeld.html</w:t>
              </w:r>
            </w:p>
            <w:p w:rsidR="00E900EB" w:rsidRDefault="00E900EB" w:rsidP="00E900EB">
              <w:pPr>
                <w:pStyle w:val="Bibliografa"/>
                <w:ind w:left="720" w:hanging="720"/>
                <w:rPr>
                  <w:noProof/>
                  <w:lang w:val="es-ES"/>
                </w:rPr>
              </w:pPr>
              <w:r>
                <w:rPr>
                  <w:noProof/>
                  <w:lang w:val="es-ES"/>
                </w:rPr>
                <w:t xml:space="preserve">Blanes, A. (2016). </w:t>
              </w:r>
              <w:r>
                <w:rPr>
                  <w:i/>
                  <w:iCs/>
                  <w:noProof/>
                  <w:lang w:val="es-ES"/>
                </w:rPr>
                <w:t>La teoria de las inteligencias multiples .</w:t>
              </w:r>
              <w:r>
                <w:rPr>
                  <w:noProof/>
                  <w:lang w:val="es-ES"/>
                </w:rPr>
                <w:t xml:space="preserve"> Obtenido de http://bioinformatica.uab.cat/base/documents/genetica_gen/portfolio/La%20teor%C3%ADa%20de%20las%20Inteligencias%20m%C3%BAltiples%202016_5_25P23_3_27.pdf</w:t>
              </w:r>
            </w:p>
            <w:p w:rsidR="00E900EB" w:rsidRDefault="00E900EB" w:rsidP="00E900EB">
              <w:pPr>
                <w:pStyle w:val="Bibliografa"/>
                <w:ind w:left="720" w:hanging="720"/>
                <w:rPr>
                  <w:noProof/>
                  <w:lang w:val="es-ES"/>
                </w:rPr>
              </w:pPr>
              <w:r>
                <w:rPr>
                  <w:noProof/>
                  <w:lang w:val="es-ES"/>
                </w:rPr>
                <w:t xml:space="preserve">Gomez, J. (Noviembre de 2005). </w:t>
              </w:r>
              <w:r>
                <w:rPr>
                  <w:i/>
                  <w:iCs/>
                  <w:noProof/>
                  <w:lang w:val="es-ES"/>
                </w:rPr>
                <w:t>Desarrollo de la creatividad .</w:t>
              </w:r>
              <w:r>
                <w:rPr>
                  <w:noProof/>
                  <w:lang w:val="es-ES"/>
                </w:rPr>
                <w:t xml:space="preserve"> Obtenido de https://www.aacademica.org/jose.wilson.gomezcumpa/5.pdf</w:t>
              </w:r>
            </w:p>
            <w:p w:rsidR="00E900EB" w:rsidRDefault="00E900EB" w:rsidP="00E900EB">
              <w:pPr>
                <w:pStyle w:val="Bibliografa"/>
                <w:ind w:left="720" w:hanging="720"/>
                <w:rPr>
                  <w:noProof/>
                  <w:lang w:val="es-ES"/>
                </w:rPr>
              </w:pPr>
              <w:r>
                <w:rPr>
                  <w:i/>
                  <w:iCs/>
                  <w:noProof/>
                  <w:lang w:val="es-ES"/>
                </w:rPr>
                <w:t>Lowenfeld, desarrollo de la capacidad creadora.</w:t>
              </w:r>
              <w:r>
                <w:rPr>
                  <w:noProof/>
                  <w:lang w:val="es-ES"/>
                </w:rPr>
                <w:t xml:space="preserve"> (9 de marzo de 2016). Obtenido de Un espacio de encuentro con la creatividad: https://marinearte.blogspot.com/2016/03/lowenfeld-desarrollo-de-la-capacidad.html</w:t>
              </w:r>
            </w:p>
            <w:p w:rsidR="00E900EB" w:rsidRDefault="00E900EB" w:rsidP="00E900EB">
              <w:pPr>
                <w:pStyle w:val="Bibliografa"/>
                <w:ind w:left="720" w:hanging="720"/>
                <w:rPr>
                  <w:noProof/>
                  <w:lang w:val="es-ES"/>
                </w:rPr>
              </w:pPr>
              <w:r>
                <w:rPr>
                  <w:noProof/>
                  <w:lang w:val="es-ES"/>
                </w:rPr>
                <w:t xml:space="preserve">Mendivil, L. (39 de septiembre de 2011). </w:t>
              </w:r>
              <w:r>
                <w:rPr>
                  <w:i/>
                  <w:iCs/>
                  <w:noProof/>
                  <w:lang w:val="es-ES"/>
                </w:rPr>
                <w:t>El arte en la educacion de la primera infancia: una necesidad impostergable .</w:t>
              </w:r>
              <w:r>
                <w:rPr>
                  <w:noProof/>
                  <w:lang w:val="es-ES"/>
                </w:rPr>
                <w:t xml:space="preserve"> </w:t>
              </w:r>
            </w:p>
            <w:p w:rsidR="00E900EB" w:rsidRDefault="00E900EB" w:rsidP="00E900EB">
              <w:pPr>
                <w:pStyle w:val="Bibliografa"/>
                <w:ind w:left="720" w:hanging="720"/>
                <w:rPr>
                  <w:noProof/>
                  <w:lang w:val="es-ES"/>
                </w:rPr>
              </w:pPr>
              <w:r>
                <w:rPr>
                  <w:noProof/>
                  <w:lang w:val="es-ES"/>
                </w:rPr>
                <w:t xml:space="preserve">Ministerio de la educacion, presidencia de la nacion. (2009). </w:t>
              </w:r>
              <w:r>
                <w:rPr>
                  <w:i/>
                  <w:iCs/>
                  <w:noProof/>
                  <w:lang w:val="es-ES"/>
                </w:rPr>
                <w:t>cuadernos para el docente artes visuales.</w:t>
              </w:r>
              <w:r>
                <w:rPr>
                  <w:noProof/>
                  <w:lang w:val="es-ES"/>
                </w:rPr>
                <w:t xml:space="preserve"> Buenos Aires: serie horizontes.</w:t>
              </w:r>
            </w:p>
            <w:p w:rsidR="00E900EB" w:rsidRDefault="00E900EB" w:rsidP="00E900EB">
              <w:pPr>
                <w:pStyle w:val="Bibliografa"/>
                <w:ind w:left="720" w:hanging="720"/>
                <w:rPr>
                  <w:noProof/>
                  <w:lang w:val="es-ES"/>
                </w:rPr>
              </w:pPr>
              <w:r>
                <w:rPr>
                  <w:noProof/>
                  <w:lang w:val="es-ES"/>
                </w:rPr>
                <w:t xml:space="preserve">Schutz, A. (s.f.). </w:t>
              </w:r>
              <w:r>
                <w:rPr>
                  <w:i/>
                  <w:iCs/>
                  <w:noProof/>
                  <w:lang w:val="es-ES"/>
                </w:rPr>
                <w:t>El problema de la realidad social .</w:t>
              </w:r>
              <w:r>
                <w:rPr>
                  <w:noProof/>
                  <w:lang w:val="es-ES"/>
                </w:rPr>
                <w:t xml:space="preserve"> Buenos Aires : Alllorrortu editores.</w:t>
              </w:r>
            </w:p>
            <w:p w:rsidR="00E900EB" w:rsidRDefault="00E900EB" w:rsidP="00E900EB">
              <w:pPr>
                <w:pStyle w:val="Bibliografa"/>
                <w:ind w:left="720" w:hanging="720"/>
                <w:rPr>
                  <w:noProof/>
                  <w:lang w:val="es-ES"/>
                </w:rPr>
              </w:pPr>
              <w:r>
                <w:rPr>
                  <w:noProof/>
                  <w:lang w:val="es-ES"/>
                </w:rPr>
                <w:t xml:space="preserve">Urbina, P., &amp; Vivian, M. (2003). </w:t>
              </w:r>
              <w:r>
                <w:rPr>
                  <w:i/>
                  <w:iCs/>
                  <w:noProof/>
                  <w:lang w:val="es-ES"/>
                </w:rPr>
                <w:t>La inteligencia y el pensamiento creativo: aportes históricos en la educación.</w:t>
              </w:r>
              <w:r>
                <w:rPr>
                  <w:noProof/>
                  <w:lang w:val="es-ES"/>
                </w:rPr>
                <w:t xml:space="preserve"> Obtenido de redalyc : https://www.redalyc.org/pdf/440/44027103.pdf</w:t>
              </w:r>
            </w:p>
            <w:p w:rsidR="00E900EB" w:rsidRDefault="00E900EB" w:rsidP="00E900EB">
              <w:pPr>
                <w:pStyle w:val="Bibliografa"/>
                <w:ind w:left="720" w:hanging="720"/>
                <w:rPr>
                  <w:noProof/>
                  <w:lang w:val="es-ES"/>
                </w:rPr>
              </w:pPr>
              <w:r>
                <w:rPr>
                  <w:noProof/>
                  <w:lang w:val="es-ES"/>
                </w:rPr>
                <w:t xml:space="preserve">Yañez, R. (2010). la objetividad y el conocimiento de la realidad . </w:t>
              </w:r>
              <w:r>
                <w:rPr>
                  <w:i/>
                  <w:iCs/>
                  <w:noProof/>
                  <w:lang w:val="es-ES"/>
                </w:rPr>
                <w:t xml:space="preserve">dialnet </w:t>
              </w:r>
              <w:r>
                <w:rPr>
                  <w:noProof/>
                  <w:lang w:val="es-ES"/>
                </w:rPr>
                <w:t>.</w:t>
              </w:r>
            </w:p>
            <w:p w:rsidR="00BC2723" w:rsidRPr="00BC2723" w:rsidRDefault="00BC2723" w:rsidP="00E900EB">
              <w:r w:rsidRPr="00BC2723">
                <w:rPr>
                  <w:b/>
                  <w:bCs/>
                </w:rPr>
                <w:fldChar w:fldCharType="end"/>
              </w:r>
            </w:p>
          </w:sdtContent>
        </w:sdt>
      </w:sdtContent>
    </w:sdt>
    <w:p w:rsidR="00BC2723" w:rsidRDefault="00BC2723" w:rsidP="00BC2723">
      <w:pPr>
        <w:rPr>
          <w:rFonts w:ascii="Arial" w:hAnsi="Arial" w:cs="Arial"/>
          <w:sz w:val="24"/>
        </w:rPr>
      </w:pPr>
    </w:p>
    <w:p w:rsidR="00BC2723" w:rsidRPr="00BC2723" w:rsidRDefault="00BC2723" w:rsidP="00BC2723">
      <w:pPr>
        <w:rPr>
          <w:rFonts w:ascii="Arial" w:hAnsi="Arial" w:cs="Arial"/>
          <w:sz w:val="24"/>
        </w:rPr>
      </w:pPr>
    </w:p>
    <w:sectPr w:rsidR="00BC2723" w:rsidRPr="00BC27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87B57"/>
    <w:multiLevelType w:val="hybridMultilevel"/>
    <w:tmpl w:val="FB243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0B"/>
    <w:rsid w:val="000A620B"/>
    <w:rsid w:val="00591A8C"/>
    <w:rsid w:val="00BC2723"/>
    <w:rsid w:val="00DD700D"/>
    <w:rsid w:val="00E812FC"/>
    <w:rsid w:val="00E900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6C2B"/>
  <w15:chartTrackingRefBased/>
  <w15:docId w15:val="{E3FCF60F-1A11-4040-B44B-63D8CA35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20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620B"/>
    <w:pPr>
      <w:ind w:left="720"/>
      <w:contextualSpacing/>
    </w:pPr>
  </w:style>
  <w:style w:type="paragraph" w:styleId="Bibliografa">
    <w:name w:val="Bibliography"/>
    <w:basedOn w:val="Normal"/>
    <w:next w:val="Normal"/>
    <w:uiPriority w:val="37"/>
    <w:unhideWhenUsed/>
    <w:rsid w:val="00E90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0263">
      <w:bodyDiv w:val="1"/>
      <w:marLeft w:val="0"/>
      <w:marRight w:val="0"/>
      <w:marTop w:val="0"/>
      <w:marBottom w:val="0"/>
      <w:divBdr>
        <w:top w:val="none" w:sz="0" w:space="0" w:color="auto"/>
        <w:left w:val="none" w:sz="0" w:space="0" w:color="auto"/>
        <w:bottom w:val="none" w:sz="0" w:space="0" w:color="auto"/>
        <w:right w:val="none" w:sz="0" w:space="0" w:color="auto"/>
      </w:divBdr>
    </w:div>
    <w:div w:id="1761952816">
      <w:bodyDiv w:val="1"/>
      <w:marLeft w:val="0"/>
      <w:marRight w:val="0"/>
      <w:marTop w:val="0"/>
      <w:marBottom w:val="0"/>
      <w:divBdr>
        <w:top w:val="none" w:sz="0" w:space="0" w:color="auto"/>
        <w:left w:val="none" w:sz="0" w:space="0" w:color="auto"/>
        <w:bottom w:val="none" w:sz="0" w:space="0" w:color="auto"/>
        <w:right w:val="none" w:sz="0" w:space="0" w:color="auto"/>
      </w:divBdr>
    </w:div>
    <w:div w:id="18863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min09</b:Tag>
    <b:SourceType>Book</b:SourceType>
    <b:Guid>{24CA7BAA-83EE-4BE7-A5C8-72DE113F9425}</b:Guid>
    <b:Title>cuadernos para el docente artes visuales</b:Title>
    <b:Year>2009</b:Year>
    <b:Author>
      <b:Author>
        <b:Corporate>Ministerio de la educacion, presidencia de la nacion</b:Corporate>
      </b:Author>
    </b:Author>
    <b:City>Buenos Aires</b:City>
    <b:Publisher>serie horizontes</b:Publisher>
    <b:RefOrder>1</b:RefOrder>
  </b:Source>
  <b:Source>
    <b:Tag>Gom05</b:Tag>
    <b:SourceType>DocumentFromInternetSite</b:SourceType>
    <b:Guid>{615C1148-EA6D-416A-BEA0-21204AF3DDD2}</b:Guid>
    <b:Title>Desarrollo de la creatividad </b:Title>
    <b:Year>2005</b:Year>
    <b:Month>Noviembre </b:Month>
    <b:URL>https://www.aacademica.org/jose.wilson.gomezcumpa/5.pdf</b:URL>
    <b:Author>
      <b:Author>
        <b:NameList>
          <b:Person>
            <b:Last>Gomez</b:Last>
            <b:First>Jose</b:First>
          </b:Person>
        </b:NameList>
      </b:Author>
    </b:Author>
    <b:RefOrder>2</b:RefOrder>
  </b:Source>
  <b:Source>
    <b:Tag>Teo10</b:Tag>
    <b:SourceType>DocumentFromInternetSite</b:SourceType>
    <b:Guid>{0EEB2C4E-AB7A-4F72-B4B3-A1BCE94141E1}</b:Guid>
    <b:Title> Teoria De Viktor Lowenfeld</b:Title>
    <b:InternetSiteTitle>didactica de la educacion por el arte </b:InternetSiteTitle>
    <b:Year>2010</b:Year>
    <b:Month>noviembre </b:Month>
    <b:URL>http://didacticadelarte.weebly.com/lowenfeld.html</b:URL>
    <b:RefOrder>3</b:RefOrder>
  </b:Source>
  <b:Source>
    <b:Tag>Low16</b:Tag>
    <b:SourceType>DocumentFromInternetSite</b:SourceType>
    <b:Guid>{B98A9747-153F-4D84-80EE-DD1920715055}</b:Guid>
    <b:Title>Lowenfeld, desarrollo de la capacidad creadora</b:Title>
    <b:InternetSiteTitle>Un espacio de encuentro con la creatividad</b:InternetSiteTitle>
    <b:Year>2016</b:Year>
    <b:Month>marzo </b:Month>
    <b:Day>9</b:Day>
    <b:URL>https://marinearte.blogspot.com/2016/03/lowenfeld-desarrollo-de-la-capacidad.html</b:URL>
    <b:RefOrder>4</b:RefOrder>
  </b:Source>
  <b:Source>
    <b:Tag>htt6</b:Tag>
    <b:SourceType>DocumentFromInternetSite</b:SourceType>
    <b:Guid>{FFC12E68-3368-4AE8-A612-493C5F567814}</b:Guid>
    <b:URL>http://webs.ucm.es/BUCM/tesis/19972000/H/1/H1015702.pdf</b:URL>
    <b:RefOrder>5</b:RefOrder>
  </b:Source>
  <b:Source>
    <b:Tag>Bla16</b:Tag>
    <b:SourceType>DocumentFromInternetSite</b:SourceType>
    <b:Guid>{1D548F8B-594C-4A5E-B891-C690B76EBB94}</b:Guid>
    <b:Author>
      <b:Author>
        <b:NameList>
          <b:Person>
            <b:Last>Blanes</b:Last>
            <b:First>Aida</b:First>
          </b:Person>
        </b:NameList>
      </b:Author>
    </b:Author>
    <b:Title>La teoria de las inteligencias multiples </b:Title>
    <b:Year>2016</b:Year>
    <b:URL>http://bioinformatica.uab.cat/base/documents/genetica_gen/portfolio/La%20teor%C3%ADa%20de%20las%20Inteligencias%20m%C3%BAltiples%202016_5_25P23_3_27.pdf</b:URL>
    <b:RefOrder>6</b:RefOrder>
  </b:Source>
  <b:Source>
    <b:Tag>Urb03</b:Tag>
    <b:SourceType>DocumentFromInternetSite</b:SourceType>
    <b:Guid>{FAAE63E9-7656-4A4D-B088-8C1186BD67A7}</b:Guid>
    <b:Author>
      <b:Author>
        <b:NameList>
          <b:Person>
            <b:Last>Urbina</b:Last>
            <b:First>Pacheco</b:First>
          </b:Person>
          <b:Person>
            <b:Last>Vivian</b:Last>
            <b:First>Maria</b:First>
          </b:Person>
        </b:NameList>
      </b:Author>
    </b:Author>
    <b:Title>La inteligencia y el pensamiento creativo: aportes históricos en la educación</b:Title>
    <b:InternetSiteTitle>redalyc </b:InternetSiteTitle>
    <b:Year>2003</b:Year>
    <b:URL>https://www.redalyc.org/pdf/440/44027103.pdf</b:URL>
    <b:RefOrder>7</b:RefOrder>
  </b:Source>
  <b:Source>
    <b:Tag>Sch</b:Tag>
    <b:SourceType>Book</b:SourceType>
    <b:Guid>{0ED4F6D3-F6FB-4D0F-A965-40003D0D912F}</b:Guid>
    <b:Title>El problema de la realidad social </b:Title>
    <b:Author>
      <b:Author>
        <b:NameList>
          <b:Person>
            <b:Last>Schutz</b:Last>
            <b:First>Alfred</b:First>
          </b:Person>
        </b:NameList>
      </b:Author>
    </b:Author>
    <b:City>Buenos Aires </b:City>
    <b:Publisher>Alllorrortu editores</b:Publisher>
    <b:RefOrder>8</b:RefOrder>
  </b:Source>
  <b:Source>
    <b:Tag>Yañ10</b:Tag>
    <b:SourceType>JournalArticle</b:SourceType>
    <b:Guid>{E95BB803-5BA7-4CF7-B4A9-936D1E1F6D09}</b:Guid>
    <b:Title>la objetividad y el conocimiento de la realidad </b:Title>
    <b:Year>2010</b:Year>
    <b:Author>
      <b:Author>
        <b:NameList>
          <b:Person>
            <b:Last>Yañez</b:Last>
            <b:First>Raul</b:First>
          </b:Person>
        </b:NameList>
      </b:Author>
    </b:Author>
    <b:JournalName>dialnet </b:JournalName>
    <b:RefOrder>9</b:RefOrder>
  </b:Source>
  <b:Source>
    <b:Tag>Men11</b:Tag>
    <b:SourceType>DocumentFromInternetSite</b:SourceType>
    <b:Guid>{8E6E3BB5-4241-476E-87AA-F39827B20314}</b:Guid>
    <b:Title>El arte en la educacion de la primera infancia: una necesidad impostergable </b:Title>
    <b:Year>2011</b:Year>
    <b:Author>
      <b:Author>
        <b:NameList>
          <b:Person>
            <b:Last>Mendivil</b:Last>
            <b:First>Luzmila</b:First>
          </b:Person>
        </b:NameList>
      </b:Author>
    </b:Author>
    <b:Month>septiembre </b:Month>
    <b:Day>39</b:Day>
    <b:RefOrder>10</b:RefOrder>
  </b:Source>
</b:Sources>
</file>

<file path=customXml/itemProps1.xml><?xml version="1.0" encoding="utf-8"?>
<ds:datastoreItem xmlns:ds="http://schemas.openxmlformats.org/officeDocument/2006/customXml" ds:itemID="{DF20DAC7-7B5E-4D41-8B3A-21F42B2F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1066</Words>
  <Characters>5867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1</cp:revision>
  <dcterms:created xsi:type="dcterms:W3CDTF">2021-04-18T05:52:00Z</dcterms:created>
  <dcterms:modified xsi:type="dcterms:W3CDTF">2021-04-18T06:30:00Z</dcterms:modified>
</cp:coreProperties>
</file>