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E00" w:rsidRPr="00760EB6" w:rsidRDefault="00824E00" w:rsidP="00824E00">
      <w:pPr>
        <w:spacing w:line="240" w:lineRule="auto"/>
        <w:ind w:left="360"/>
        <w:contextualSpacing/>
        <w:jc w:val="center"/>
        <w:rPr>
          <w:rFonts w:ascii="Arial" w:eastAsia="Calibri" w:hAnsi="Arial" w:cs="Arial"/>
          <w:b/>
          <w:color w:val="000000"/>
          <w:sz w:val="24"/>
          <w:szCs w:val="24"/>
        </w:rPr>
      </w:pPr>
      <w:r w:rsidRPr="00760EB6">
        <w:rPr>
          <w:rFonts w:ascii="Arial" w:eastAsia="Calibri" w:hAnsi="Arial" w:cs="Arial"/>
          <w:b/>
          <w:color w:val="000000"/>
          <w:sz w:val="24"/>
          <w:szCs w:val="24"/>
        </w:rPr>
        <w:t>Escuela Normal de Educación Preescolar</w:t>
      </w:r>
    </w:p>
    <w:p w:rsidR="00824E00" w:rsidRDefault="00824E00" w:rsidP="00824E00">
      <w:pPr>
        <w:spacing w:after="120" w:line="240" w:lineRule="auto"/>
        <w:contextualSpacing/>
        <w:jc w:val="center"/>
        <w:rPr>
          <w:rFonts w:ascii="Arial" w:eastAsia="Times New Roman" w:hAnsi="Arial" w:cs="Arial"/>
          <w:b/>
          <w:bCs/>
          <w:color w:val="000000"/>
          <w:sz w:val="24"/>
          <w:szCs w:val="24"/>
          <w:lang w:eastAsia="es-MX"/>
        </w:rPr>
      </w:pPr>
    </w:p>
    <w:p w:rsidR="00824E00" w:rsidRDefault="00824E00" w:rsidP="00824E00">
      <w:pPr>
        <w:spacing w:after="120" w:line="240" w:lineRule="auto"/>
        <w:contextualSpacing/>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Ciclo Escolar 2020 – 2021</w:t>
      </w:r>
    </w:p>
    <w:p w:rsidR="00824E00" w:rsidRPr="00760EB6" w:rsidRDefault="00824E00" w:rsidP="00824E00">
      <w:pPr>
        <w:spacing w:after="120" w:line="240" w:lineRule="auto"/>
        <w:contextualSpacing/>
        <w:jc w:val="center"/>
        <w:rPr>
          <w:rFonts w:ascii="Arial" w:eastAsia="Times New Roman" w:hAnsi="Arial" w:cs="Arial"/>
          <w:b/>
          <w:bCs/>
          <w:color w:val="000000"/>
          <w:sz w:val="24"/>
          <w:szCs w:val="24"/>
          <w:lang w:eastAsia="es-MX"/>
        </w:rPr>
      </w:pPr>
    </w:p>
    <w:p w:rsidR="00824E00" w:rsidRPr="00760EB6" w:rsidRDefault="00824E00" w:rsidP="00824E00">
      <w:pPr>
        <w:spacing w:line="360" w:lineRule="auto"/>
        <w:ind w:left="360"/>
        <w:jc w:val="center"/>
        <w:rPr>
          <w:rFonts w:ascii="Arial" w:eastAsia="Calibri" w:hAnsi="Arial" w:cs="Arial"/>
          <w:b/>
          <w:color w:val="000000"/>
          <w:sz w:val="24"/>
          <w:szCs w:val="24"/>
        </w:rPr>
      </w:pPr>
      <w:r w:rsidRPr="00760EB6">
        <w:rPr>
          <w:rFonts w:ascii="Arial" w:eastAsia="Calibri" w:hAnsi="Arial" w:cs="Arial"/>
          <w:noProof/>
          <w:sz w:val="24"/>
          <w:szCs w:val="24"/>
          <w:lang w:eastAsia="es-MX"/>
        </w:rPr>
        <w:drawing>
          <wp:anchor distT="0" distB="0" distL="114300" distR="114300" simplePos="0" relativeHeight="251659264" behindDoc="0" locked="0" layoutInCell="1" allowOverlap="1" wp14:anchorId="26DA9794" wp14:editId="2AF5D98A">
            <wp:simplePos x="0" y="0"/>
            <wp:positionH relativeFrom="margin">
              <wp:posOffset>2480945</wp:posOffset>
            </wp:positionH>
            <wp:positionV relativeFrom="margin">
              <wp:posOffset>641350</wp:posOffset>
            </wp:positionV>
            <wp:extent cx="847725" cy="1009650"/>
            <wp:effectExtent l="0" t="0" r="9525" b="0"/>
            <wp:wrapSquare wrapText="bothSides"/>
            <wp:docPr id="7"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l="20572" t="20" r="17107" b="-20"/>
                    <a:stretch>
                      <a:fillRect/>
                    </a:stretch>
                  </pic:blipFill>
                  <pic:spPr bwMode="auto">
                    <a:xfrm>
                      <a:off x="0" y="0"/>
                      <a:ext cx="847725" cy="1009650"/>
                    </a:xfrm>
                    <a:prstGeom prst="rect">
                      <a:avLst/>
                    </a:prstGeom>
                    <a:noFill/>
                  </pic:spPr>
                </pic:pic>
              </a:graphicData>
            </a:graphic>
            <wp14:sizeRelH relativeFrom="margin">
              <wp14:pctWidth>0</wp14:pctWidth>
            </wp14:sizeRelH>
            <wp14:sizeRelV relativeFrom="margin">
              <wp14:pctHeight>0</wp14:pctHeight>
            </wp14:sizeRelV>
          </wp:anchor>
        </w:drawing>
      </w:r>
    </w:p>
    <w:p w:rsidR="00824E00" w:rsidRPr="00760EB6" w:rsidRDefault="00824E00" w:rsidP="00824E00">
      <w:pPr>
        <w:spacing w:line="360" w:lineRule="auto"/>
        <w:ind w:left="360"/>
        <w:jc w:val="center"/>
        <w:rPr>
          <w:rFonts w:ascii="Arial" w:eastAsia="Calibri" w:hAnsi="Arial" w:cs="Arial"/>
          <w:b/>
          <w:color w:val="000000"/>
          <w:sz w:val="24"/>
          <w:szCs w:val="24"/>
        </w:rPr>
      </w:pPr>
    </w:p>
    <w:p w:rsidR="00824E00" w:rsidRPr="00760EB6" w:rsidRDefault="00824E00" w:rsidP="00824E00">
      <w:pPr>
        <w:spacing w:line="360" w:lineRule="auto"/>
        <w:ind w:left="360"/>
        <w:jc w:val="center"/>
        <w:rPr>
          <w:rFonts w:ascii="Arial" w:eastAsia="Calibri" w:hAnsi="Arial" w:cs="Arial"/>
          <w:b/>
          <w:color w:val="000000"/>
          <w:sz w:val="24"/>
          <w:szCs w:val="24"/>
        </w:rPr>
      </w:pPr>
    </w:p>
    <w:p w:rsidR="00824E00" w:rsidRPr="00760EB6" w:rsidRDefault="00824E00" w:rsidP="00824E00">
      <w:pPr>
        <w:spacing w:line="240" w:lineRule="auto"/>
        <w:ind w:left="357"/>
        <w:jc w:val="center"/>
        <w:rPr>
          <w:rFonts w:ascii="Arial" w:eastAsia="Calibri" w:hAnsi="Arial" w:cs="Arial"/>
          <w:color w:val="000000"/>
          <w:sz w:val="24"/>
          <w:szCs w:val="24"/>
        </w:rPr>
      </w:pPr>
      <w:r>
        <w:rPr>
          <w:rFonts w:ascii="Arial" w:eastAsia="Calibri" w:hAnsi="Arial" w:cs="Arial"/>
          <w:b/>
          <w:color w:val="000000"/>
          <w:sz w:val="24"/>
          <w:szCs w:val="24"/>
        </w:rPr>
        <w:t>Docente</w:t>
      </w:r>
      <w:r w:rsidRPr="00760EB6">
        <w:rPr>
          <w:rFonts w:ascii="Arial" w:eastAsia="Calibri" w:hAnsi="Arial" w:cs="Arial"/>
          <w:b/>
          <w:color w:val="000000"/>
          <w:sz w:val="24"/>
          <w:szCs w:val="24"/>
        </w:rPr>
        <w:t xml:space="preserve">: </w:t>
      </w:r>
      <w:r>
        <w:rPr>
          <w:rFonts w:ascii="Arial" w:eastAsia="Calibri" w:hAnsi="Arial" w:cs="Arial"/>
          <w:color w:val="000000"/>
          <w:sz w:val="24"/>
          <w:szCs w:val="24"/>
        </w:rPr>
        <w:t xml:space="preserve">Silvia Erika Sagahón Solís. </w:t>
      </w:r>
    </w:p>
    <w:p w:rsidR="00824E00" w:rsidRPr="00760EB6" w:rsidRDefault="00824E00" w:rsidP="00824E00">
      <w:pPr>
        <w:spacing w:line="240" w:lineRule="auto"/>
        <w:ind w:left="357"/>
        <w:jc w:val="center"/>
        <w:rPr>
          <w:rFonts w:ascii="Arial" w:eastAsia="Calibri" w:hAnsi="Arial" w:cs="Arial"/>
          <w:color w:val="000000"/>
          <w:sz w:val="24"/>
          <w:szCs w:val="24"/>
        </w:rPr>
      </w:pPr>
      <w:r w:rsidRPr="00760EB6">
        <w:rPr>
          <w:rFonts w:ascii="Arial" w:eastAsia="Calibri" w:hAnsi="Arial" w:cs="Arial"/>
          <w:b/>
          <w:color w:val="000000"/>
          <w:sz w:val="24"/>
          <w:szCs w:val="24"/>
        </w:rPr>
        <w:t xml:space="preserve">Asignatura: </w:t>
      </w:r>
      <w:r>
        <w:rPr>
          <w:rFonts w:ascii="Arial" w:eastAsia="Calibri" w:hAnsi="Arial" w:cs="Arial"/>
          <w:color w:val="000000"/>
          <w:sz w:val="24"/>
          <w:szCs w:val="24"/>
        </w:rPr>
        <w:t xml:space="preserve">Artes Visuales. </w:t>
      </w:r>
    </w:p>
    <w:p w:rsidR="00824E00" w:rsidRDefault="00824E00" w:rsidP="00824E00">
      <w:pPr>
        <w:spacing w:line="360" w:lineRule="auto"/>
        <w:ind w:left="360"/>
        <w:jc w:val="center"/>
        <w:rPr>
          <w:rFonts w:ascii="Arial" w:eastAsia="Calibri" w:hAnsi="Arial" w:cs="Arial"/>
          <w:sz w:val="24"/>
          <w:szCs w:val="24"/>
        </w:rPr>
      </w:pPr>
      <w:r w:rsidRPr="00760EB6">
        <w:rPr>
          <w:rFonts w:ascii="Arial" w:eastAsia="Calibri" w:hAnsi="Arial" w:cs="Arial"/>
          <w:b/>
          <w:sz w:val="24"/>
          <w:szCs w:val="24"/>
        </w:rPr>
        <w:t>Unidad de aprendizaje</w:t>
      </w:r>
      <w:r>
        <w:rPr>
          <w:rFonts w:ascii="Arial" w:eastAsia="Calibri" w:hAnsi="Arial" w:cs="Arial"/>
          <w:sz w:val="24"/>
          <w:szCs w:val="24"/>
        </w:rPr>
        <w:t xml:space="preserve"> </w:t>
      </w:r>
      <w:r w:rsidRPr="007B017F">
        <w:rPr>
          <w:rFonts w:ascii="Arial" w:eastAsia="Calibri" w:hAnsi="Arial" w:cs="Arial"/>
          <w:b/>
          <w:sz w:val="24"/>
          <w:szCs w:val="24"/>
        </w:rPr>
        <w:t>I</w:t>
      </w:r>
      <w:r>
        <w:rPr>
          <w:rFonts w:ascii="Arial" w:eastAsia="Calibri" w:hAnsi="Arial" w:cs="Arial"/>
          <w:sz w:val="24"/>
          <w:szCs w:val="24"/>
        </w:rPr>
        <w:t>. Lo que sabemos de las artes visuales.</w:t>
      </w:r>
    </w:p>
    <w:p w:rsidR="00824E00" w:rsidRDefault="00824E00" w:rsidP="00824E00">
      <w:pPr>
        <w:spacing w:line="360" w:lineRule="auto"/>
        <w:ind w:left="360"/>
        <w:jc w:val="center"/>
        <w:rPr>
          <w:rFonts w:ascii="Arial" w:eastAsia="Calibri" w:hAnsi="Arial" w:cs="Arial"/>
          <w:sz w:val="24"/>
          <w:szCs w:val="24"/>
        </w:rPr>
      </w:pPr>
      <w:r>
        <w:rPr>
          <w:rFonts w:ascii="Arial" w:eastAsia="Calibri" w:hAnsi="Arial" w:cs="Arial"/>
          <w:b/>
          <w:sz w:val="24"/>
          <w:szCs w:val="24"/>
        </w:rPr>
        <w:t>Evidencia de Aprendizaje 1</w:t>
      </w:r>
      <w:r w:rsidRPr="007B017F">
        <w:rPr>
          <w:rFonts w:ascii="Arial" w:eastAsia="Calibri" w:hAnsi="Arial" w:cs="Arial"/>
          <w:sz w:val="24"/>
          <w:szCs w:val="24"/>
        </w:rPr>
        <w:t>:</w:t>
      </w:r>
      <w:r>
        <w:rPr>
          <w:rFonts w:ascii="Arial" w:eastAsia="Calibri" w:hAnsi="Arial" w:cs="Arial"/>
          <w:sz w:val="24"/>
          <w:szCs w:val="24"/>
        </w:rPr>
        <w:t xml:space="preserve"> Libro del artista.</w:t>
      </w:r>
    </w:p>
    <w:p w:rsidR="00824E00" w:rsidRDefault="00824E00" w:rsidP="00824E00">
      <w:pPr>
        <w:spacing w:line="360" w:lineRule="auto"/>
        <w:ind w:left="360"/>
        <w:jc w:val="center"/>
        <w:rPr>
          <w:rFonts w:ascii="Arial" w:eastAsia="Calibri" w:hAnsi="Arial" w:cs="Arial"/>
          <w:sz w:val="24"/>
          <w:szCs w:val="24"/>
        </w:rPr>
      </w:pPr>
      <w:r>
        <w:rPr>
          <w:rFonts w:ascii="Arial" w:eastAsia="Calibri" w:hAnsi="Arial" w:cs="Arial"/>
          <w:b/>
          <w:sz w:val="24"/>
          <w:szCs w:val="24"/>
        </w:rPr>
        <w:t>Competencias</w:t>
      </w:r>
      <w:r w:rsidRPr="00824E00">
        <w:rPr>
          <w:rFonts w:ascii="Arial" w:eastAsia="Calibri" w:hAnsi="Arial" w:cs="Arial"/>
          <w:sz w:val="24"/>
          <w:szCs w:val="24"/>
        </w:rPr>
        <w:t>:</w:t>
      </w:r>
      <w:r>
        <w:rPr>
          <w:rFonts w:ascii="Arial" w:eastAsia="Calibri" w:hAnsi="Arial" w:cs="Arial"/>
          <w:sz w:val="24"/>
          <w:szCs w:val="24"/>
        </w:rPr>
        <w:t xml:space="preserve"> </w:t>
      </w:r>
    </w:p>
    <w:p w:rsidR="00824E00" w:rsidRPr="00824E00" w:rsidRDefault="00824E00" w:rsidP="00824E00">
      <w:pPr>
        <w:pStyle w:val="Prrafodelista"/>
        <w:numPr>
          <w:ilvl w:val="0"/>
          <w:numId w:val="1"/>
        </w:numPr>
        <w:spacing w:line="360" w:lineRule="auto"/>
        <w:jc w:val="both"/>
        <w:rPr>
          <w:rFonts w:ascii="Arial" w:eastAsia="Calibri" w:hAnsi="Arial" w:cs="Arial"/>
          <w:sz w:val="24"/>
          <w:szCs w:val="24"/>
        </w:rPr>
      </w:pPr>
      <w:r w:rsidRPr="00824E00">
        <w:rPr>
          <w:rFonts w:ascii="Arial" w:eastAsia="Calibri" w:hAnsi="Arial" w:cs="Arial"/>
          <w:sz w:val="24"/>
          <w:szCs w:val="24"/>
        </w:rPr>
        <w:t>Detecta los procesos de aprendizaje de sus alumnos para favorecer su desarrollo cognitivo y socioemocional.</w:t>
      </w:r>
    </w:p>
    <w:p w:rsidR="00824E00" w:rsidRPr="00824E00" w:rsidRDefault="00824E00" w:rsidP="00824E00">
      <w:pPr>
        <w:pStyle w:val="Prrafodelista"/>
        <w:numPr>
          <w:ilvl w:val="0"/>
          <w:numId w:val="1"/>
        </w:numPr>
        <w:spacing w:line="360" w:lineRule="auto"/>
        <w:jc w:val="both"/>
        <w:rPr>
          <w:rFonts w:ascii="Arial" w:eastAsia="Calibri" w:hAnsi="Arial" w:cs="Arial"/>
          <w:sz w:val="24"/>
          <w:szCs w:val="24"/>
        </w:rPr>
      </w:pPr>
      <w:r w:rsidRPr="00824E00">
        <w:rPr>
          <w:rFonts w:ascii="Arial" w:eastAsia="Calibri" w:hAnsi="Arial" w:cs="Arial"/>
          <w:sz w:val="24"/>
          <w:szCs w:val="24"/>
        </w:rPr>
        <w:t>Integra recursos de la investigación educativa para enriquecer su práctica profesional, expresando su interés por el conocimiento, la ciencia y la mejora de la educación.</w:t>
      </w:r>
    </w:p>
    <w:p w:rsidR="00824E00" w:rsidRPr="00A51F08" w:rsidRDefault="00824E00" w:rsidP="00824E00">
      <w:pPr>
        <w:spacing w:line="240" w:lineRule="auto"/>
        <w:contextualSpacing/>
        <w:jc w:val="both"/>
        <w:rPr>
          <w:rFonts w:ascii="Arial" w:eastAsia="Calibri" w:hAnsi="Arial" w:cs="Arial"/>
          <w:b/>
          <w:color w:val="000000"/>
          <w:sz w:val="32"/>
          <w:szCs w:val="24"/>
        </w:rPr>
      </w:pPr>
    </w:p>
    <w:p w:rsidR="00824E00" w:rsidRPr="00760F42" w:rsidRDefault="00824E00" w:rsidP="00824E00">
      <w:pPr>
        <w:spacing w:line="240" w:lineRule="auto"/>
        <w:ind w:left="357"/>
        <w:jc w:val="center"/>
        <w:rPr>
          <w:rFonts w:ascii="Arial" w:eastAsia="Calibri" w:hAnsi="Arial" w:cs="Arial"/>
          <w:color w:val="000000"/>
          <w:sz w:val="24"/>
          <w:szCs w:val="24"/>
        </w:rPr>
      </w:pPr>
      <w:r w:rsidRPr="00760EB6">
        <w:rPr>
          <w:rFonts w:ascii="Arial" w:eastAsia="Calibri" w:hAnsi="Arial" w:cs="Arial"/>
          <w:b/>
          <w:color w:val="000000"/>
          <w:sz w:val="24"/>
          <w:szCs w:val="24"/>
        </w:rPr>
        <w:t>Alumna:</w:t>
      </w:r>
      <w:r w:rsidRPr="00760EB6">
        <w:rPr>
          <w:rFonts w:ascii="Arial" w:eastAsia="Calibri" w:hAnsi="Arial" w:cs="Arial"/>
          <w:color w:val="000000"/>
          <w:sz w:val="24"/>
          <w:szCs w:val="24"/>
        </w:rPr>
        <w:t xml:space="preserve"> Mariana Guadalupe Gaona Montes #5</w:t>
      </w:r>
    </w:p>
    <w:p w:rsidR="00824E00" w:rsidRPr="00760EB6" w:rsidRDefault="00824E00" w:rsidP="00824E00">
      <w:pPr>
        <w:spacing w:line="240" w:lineRule="auto"/>
        <w:ind w:left="357"/>
        <w:jc w:val="center"/>
        <w:rPr>
          <w:rFonts w:ascii="Arial" w:eastAsia="Calibri" w:hAnsi="Arial" w:cs="Arial"/>
          <w:b/>
          <w:color w:val="000000"/>
          <w:sz w:val="24"/>
          <w:szCs w:val="24"/>
        </w:rPr>
      </w:pPr>
    </w:p>
    <w:p w:rsidR="00824E00" w:rsidRDefault="00824E00" w:rsidP="00824E00">
      <w:pPr>
        <w:spacing w:line="240" w:lineRule="auto"/>
        <w:ind w:left="357"/>
        <w:jc w:val="center"/>
        <w:rPr>
          <w:rFonts w:ascii="Arial" w:eastAsia="Calibri" w:hAnsi="Arial" w:cs="Arial"/>
          <w:b/>
          <w:color w:val="000000"/>
          <w:sz w:val="24"/>
          <w:szCs w:val="24"/>
        </w:rPr>
      </w:pPr>
      <w:r>
        <w:rPr>
          <w:rFonts w:ascii="Arial" w:eastAsia="Calibri" w:hAnsi="Arial" w:cs="Arial"/>
          <w:b/>
          <w:color w:val="000000"/>
          <w:sz w:val="24"/>
          <w:szCs w:val="24"/>
        </w:rPr>
        <w:t>3° “A</w:t>
      </w:r>
      <w:r w:rsidRPr="00760EB6">
        <w:rPr>
          <w:rFonts w:ascii="Arial" w:eastAsia="Calibri" w:hAnsi="Arial" w:cs="Arial"/>
          <w:b/>
          <w:color w:val="000000"/>
          <w:sz w:val="24"/>
          <w:szCs w:val="24"/>
        </w:rPr>
        <w:t>”</w:t>
      </w:r>
    </w:p>
    <w:p w:rsidR="00824E00" w:rsidRDefault="00824E00" w:rsidP="00824E00">
      <w:pPr>
        <w:spacing w:line="240" w:lineRule="auto"/>
        <w:ind w:left="357"/>
        <w:jc w:val="center"/>
        <w:rPr>
          <w:rFonts w:ascii="Arial" w:eastAsia="Calibri" w:hAnsi="Arial" w:cs="Arial"/>
          <w:b/>
          <w:color w:val="000000"/>
          <w:sz w:val="24"/>
          <w:szCs w:val="24"/>
        </w:rPr>
      </w:pPr>
    </w:p>
    <w:p w:rsidR="00824E00" w:rsidRDefault="00824E00" w:rsidP="00824E00">
      <w:pPr>
        <w:spacing w:line="240" w:lineRule="auto"/>
        <w:ind w:left="357"/>
        <w:jc w:val="center"/>
        <w:rPr>
          <w:rFonts w:ascii="Arial" w:eastAsia="Calibri" w:hAnsi="Arial" w:cs="Arial"/>
          <w:b/>
          <w:color w:val="000000"/>
          <w:sz w:val="24"/>
          <w:szCs w:val="24"/>
        </w:rPr>
      </w:pPr>
    </w:p>
    <w:p w:rsidR="00824E00" w:rsidRDefault="00824E00" w:rsidP="00824E00">
      <w:pPr>
        <w:spacing w:line="240" w:lineRule="auto"/>
        <w:ind w:left="357"/>
        <w:jc w:val="center"/>
        <w:rPr>
          <w:rFonts w:ascii="Arial" w:eastAsia="Calibri" w:hAnsi="Arial" w:cs="Arial"/>
          <w:b/>
          <w:color w:val="000000"/>
          <w:sz w:val="24"/>
          <w:szCs w:val="24"/>
        </w:rPr>
      </w:pPr>
    </w:p>
    <w:p w:rsidR="00824E00" w:rsidRDefault="00824E00" w:rsidP="00824E00">
      <w:pPr>
        <w:spacing w:line="240" w:lineRule="auto"/>
        <w:ind w:left="357"/>
        <w:jc w:val="center"/>
        <w:rPr>
          <w:rFonts w:ascii="Arial" w:eastAsia="Calibri" w:hAnsi="Arial" w:cs="Arial"/>
          <w:b/>
          <w:color w:val="000000"/>
          <w:sz w:val="24"/>
          <w:szCs w:val="24"/>
        </w:rPr>
      </w:pPr>
    </w:p>
    <w:p w:rsidR="00824E00" w:rsidRDefault="00824E00" w:rsidP="00824E00">
      <w:pPr>
        <w:spacing w:line="240" w:lineRule="auto"/>
        <w:ind w:left="357"/>
        <w:jc w:val="center"/>
        <w:rPr>
          <w:rFonts w:ascii="Arial" w:eastAsia="Calibri" w:hAnsi="Arial" w:cs="Arial"/>
          <w:b/>
          <w:color w:val="000000"/>
          <w:sz w:val="24"/>
          <w:szCs w:val="24"/>
        </w:rPr>
      </w:pPr>
    </w:p>
    <w:p w:rsidR="00824E00" w:rsidRDefault="00824E00" w:rsidP="00824E00">
      <w:pPr>
        <w:spacing w:line="240" w:lineRule="auto"/>
        <w:ind w:left="357"/>
        <w:jc w:val="center"/>
        <w:rPr>
          <w:rFonts w:ascii="Arial" w:eastAsia="Calibri" w:hAnsi="Arial" w:cs="Arial"/>
          <w:b/>
          <w:color w:val="000000"/>
          <w:sz w:val="24"/>
          <w:szCs w:val="24"/>
        </w:rPr>
      </w:pPr>
    </w:p>
    <w:p w:rsidR="00824E00" w:rsidRPr="00760EB6" w:rsidRDefault="00824E00" w:rsidP="00824E00">
      <w:pPr>
        <w:spacing w:line="240" w:lineRule="auto"/>
        <w:ind w:left="357"/>
        <w:jc w:val="center"/>
        <w:rPr>
          <w:rFonts w:ascii="Arial" w:eastAsia="Calibri" w:hAnsi="Arial" w:cs="Arial"/>
          <w:color w:val="000000"/>
          <w:sz w:val="24"/>
          <w:szCs w:val="24"/>
        </w:rPr>
      </w:pPr>
    </w:p>
    <w:p w:rsidR="00824E00" w:rsidRDefault="00824E00" w:rsidP="00824E00">
      <w:pPr>
        <w:spacing w:line="360" w:lineRule="auto"/>
        <w:ind w:left="360"/>
        <w:rPr>
          <w:rFonts w:ascii="Arial" w:eastAsia="Calibri" w:hAnsi="Arial" w:cs="Arial"/>
          <w:color w:val="000000"/>
          <w:sz w:val="24"/>
          <w:szCs w:val="24"/>
        </w:rPr>
      </w:pPr>
      <w:r w:rsidRPr="00760EB6">
        <w:rPr>
          <w:rFonts w:ascii="Arial" w:eastAsia="Calibri" w:hAnsi="Arial" w:cs="Arial"/>
          <w:color w:val="000000"/>
          <w:sz w:val="24"/>
          <w:szCs w:val="24"/>
        </w:rPr>
        <w:t xml:space="preserve">Saltillo, Coahuila.                                                   </w:t>
      </w:r>
      <w:r>
        <w:rPr>
          <w:rFonts w:ascii="Arial" w:eastAsia="Calibri" w:hAnsi="Arial" w:cs="Arial"/>
          <w:color w:val="000000"/>
          <w:sz w:val="24"/>
          <w:szCs w:val="24"/>
        </w:rPr>
        <w:t xml:space="preserve">                              18/04/2021</w:t>
      </w:r>
    </w:p>
    <w:p w:rsidR="00824E00" w:rsidRPr="0072623B" w:rsidRDefault="00824E00" w:rsidP="007C7239">
      <w:pPr>
        <w:spacing w:line="360" w:lineRule="auto"/>
        <w:ind w:left="360"/>
        <w:jc w:val="center"/>
        <w:rPr>
          <w:rFonts w:ascii="Arial" w:eastAsia="Calibri" w:hAnsi="Arial" w:cs="Arial"/>
          <w:b/>
          <w:color w:val="000000"/>
          <w:sz w:val="24"/>
          <w:szCs w:val="24"/>
          <w14:glow w14:rad="228600">
            <w14:schemeClr w14:val="accent2">
              <w14:alpha w14:val="60000"/>
              <w14:satMod w14:val="175000"/>
            </w14:schemeClr>
          </w14:glow>
        </w:rPr>
      </w:pPr>
      <w:r w:rsidRPr="0072623B">
        <w:rPr>
          <w:rFonts w:ascii="Arial" w:eastAsia="Calibri" w:hAnsi="Arial" w:cs="Arial"/>
          <w:b/>
          <w:color w:val="000000"/>
          <w:sz w:val="24"/>
          <w:szCs w:val="24"/>
          <w14:glow w14:rad="228600">
            <w14:schemeClr w14:val="accent2">
              <w14:alpha w14:val="60000"/>
              <w14:satMod w14:val="175000"/>
            </w14:schemeClr>
          </w14:glow>
        </w:rPr>
        <w:lastRenderedPageBreak/>
        <w:t>¿Qué son las artes visuales?</w:t>
      </w:r>
    </w:p>
    <w:p w:rsidR="007C7239" w:rsidRPr="007C7239" w:rsidRDefault="007C7239" w:rsidP="004E1D7B">
      <w:pPr>
        <w:spacing w:line="360" w:lineRule="auto"/>
        <w:ind w:left="360"/>
        <w:jc w:val="both"/>
        <w:rPr>
          <w:rFonts w:ascii="Arial" w:eastAsia="Calibri" w:hAnsi="Arial" w:cs="Arial"/>
          <w:color w:val="000000"/>
          <w:sz w:val="24"/>
          <w:szCs w:val="24"/>
        </w:rPr>
      </w:pPr>
      <w:r w:rsidRPr="007C7239">
        <w:rPr>
          <w:rFonts w:ascii="Arial" w:eastAsia="Calibri" w:hAnsi="Arial" w:cs="Arial"/>
          <w:color w:val="000000"/>
          <w:sz w:val="24"/>
          <w:szCs w:val="24"/>
        </w:rPr>
        <w:t>Las artes visuales son las manifestaciones artísticas de naturaleza visual. Es decir, son todas aquellas artes que se pueden ver. En las artes visuales, el individuo puede crear mundos naturales o fantásticos, utilizando técnicas que le permiten expresar</w:t>
      </w:r>
      <w:r w:rsidR="00614695">
        <w:rPr>
          <w:rFonts w:ascii="Arial" w:eastAsia="Calibri" w:hAnsi="Arial" w:cs="Arial"/>
          <w:color w:val="000000"/>
          <w:sz w:val="24"/>
          <w:szCs w:val="24"/>
        </w:rPr>
        <w:t xml:space="preserve"> </w:t>
      </w:r>
      <w:r w:rsidR="00614695" w:rsidRPr="00614695">
        <w:rPr>
          <w:rFonts w:ascii="Arial" w:eastAsia="Calibri" w:hAnsi="Arial" w:cs="Arial"/>
          <w:color w:val="000000"/>
          <w:sz w:val="24"/>
          <w:szCs w:val="24"/>
        </w:rPr>
        <w:t>ideas, sueños, experiencias, pensamientos, sentimientos, posturas y reflexiones que forman parte del mundo interior de los artistas</w:t>
      </w:r>
      <w:r w:rsidR="00614695">
        <w:rPr>
          <w:rFonts w:ascii="Arial" w:eastAsia="Calibri" w:hAnsi="Arial" w:cs="Arial"/>
          <w:color w:val="000000"/>
          <w:sz w:val="24"/>
          <w:szCs w:val="24"/>
        </w:rPr>
        <w:t xml:space="preserve"> </w:t>
      </w:r>
      <w:sdt>
        <w:sdtPr>
          <w:rPr>
            <w:rFonts w:ascii="Arial" w:eastAsia="Calibri" w:hAnsi="Arial" w:cs="Arial"/>
            <w:color w:val="000000"/>
            <w:sz w:val="24"/>
            <w:szCs w:val="24"/>
          </w:rPr>
          <w:id w:val="117569316"/>
          <w:citation/>
        </w:sdtPr>
        <w:sdtContent>
          <w:r w:rsidR="00614695">
            <w:rPr>
              <w:rFonts w:ascii="Arial" w:eastAsia="Calibri" w:hAnsi="Arial" w:cs="Arial"/>
              <w:color w:val="000000"/>
              <w:sz w:val="24"/>
              <w:szCs w:val="24"/>
            </w:rPr>
            <w:fldChar w:fldCharType="begin"/>
          </w:r>
          <w:r w:rsidR="00614695">
            <w:rPr>
              <w:rFonts w:ascii="Arial" w:eastAsia="Calibri" w:hAnsi="Arial" w:cs="Arial"/>
              <w:color w:val="000000"/>
              <w:sz w:val="24"/>
              <w:szCs w:val="24"/>
            </w:rPr>
            <w:instrText xml:space="preserve"> CITATION SEP21 \l 2058 </w:instrText>
          </w:r>
          <w:r w:rsidR="00614695">
            <w:rPr>
              <w:rFonts w:ascii="Arial" w:eastAsia="Calibri" w:hAnsi="Arial" w:cs="Arial"/>
              <w:color w:val="000000"/>
              <w:sz w:val="24"/>
              <w:szCs w:val="24"/>
            </w:rPr>
            <w:fldChar w:fldCharType="separate"/>
          </w:r>
          <w:r w:rsidR="00614695" w:rsidRPr="00614695">
            <w:rPr>
              <w:rFonts w:ascii="Arial" w:eastAsia="Calibri" w:hAnsi="Arial" w:cs="Arial"/>
              <w:noProof/>
              <w:color w:val="000000"/>
              <w:sz w:val="24"/>
              <w:szCs w:val="24"/>
            </w:rPr>
            <w:t>(SEP, 2021)</w:t>
          </w:r>
          <w:r w:rsidR="00614695">
            <w:rPr>
              <w:rFonts w:ascii="Arial" w:eastAsia="Calibri" w:hAnsi="Arial" w:cs="Arial"/>
              <w:color w:val="000000"/>
              <w:sz w:val="24"/>
              <w:szCs w:val="24"/>
            </w:rPr>
            <w:fldChar w:fldCharType="end"/>
          </w:r>
        </w:sdtContent>
      </w:sdt>
      <w:r w:rsidR="00614695">
        <w:rPr>
          <w:rFonts w:ascii="Arial" w:eastAsia="Calibri" w:hAnsi="Arial" w:cs="Arial"/>
          <w:color w:val="000000"/>
          <w:sz w:val="24"/>
          <w:szCs w:val="24"/>
        </w:rPr>
        <w:t>.</w:t>
      </w:r>
      <w:r w:rsidR="00D0324D">
        <w:rPr>
          <w:rFonts w:ascii="Arial" w:eastAsia="Calibri" w:hAnsi="Arial" w:cs="Arial"/>
          <w:color w:val="000000"/>
          <w:sz w:val="24"/>
          <w:szCs w:val="24"/>
        </w:rPr>
        <w:t xml:space="preserve"> </w:t>
      </w:r>
      <w:r w:rsidR="0002636D">
        <w:rPr>
          <w:rFonts w:ascii="Arial" w:eastAsia="Calibri" w:hAnsi="Arial" w:cs="Arial"/>
          <w:color w:val="000000"/>
          <w:sz w:val="24"/>
          <w:szCs w:val="24"/>
        </w:rPr>
        <w:t xml:space="preserve">Las artes visuales en preescolar potencializan la imaginación y la creatividad mediante ejercicios que generen expresiones propias, crear obras artísticas dependiendo de la sensibilidad personal e imaginar. </w:t>
      </w:r>
    </w:p>
    <w:p w:rsidR="00BD7580" w:rsidRPr="0072623B" w:rsidRDefault="00BD7580" w:rsidP="00BD7580">
      <w:pPr>
        <w:spacing w:line="360" w:lineRule="auto"/>
        <w:ind w:left="360"/>
        <w:jc w:val="center"/>
        <w:rPr>
          <w:rFonts w:ascii="Arial" w:eastAsia="Calibri" w:hAnsi="Arial" w:cs="Arial"/>
          <w:b/>
          <w:color w:val="000000"/>
          <w:sz w:val="24"/>
          <w:szCs w:val="24"/>
          <w14:glow w14:rad="228600">
            <w14:schemeClr w14:val="accent2">
              <w14:alpha w14:val="60000"/>
              <w14:satMod w14:val="175000"/>
            </w14:schemeClr>
          </w14:glow>
        </w:rPr>
      </w:pPr>
      <w:r w:rsidRPr="0072623B">
        <w:rPr>
          <w:rFonts w:ascii="Arial" w:eastAsia="Calibri" w:hAnsi="Arial" w:cs="Arial"/>
          <w:b/>
          <w:color w:val="000000"/>
          <w:sz w:val="24"/>
          <w:szCs w:val="24"/>
          <w14:glow w14:rad="228600">
            <w14:schemeClr w14:val="accent2">
              <w14:alpha w14:val="60000"/>
              <w14:satMod w14:val="175000"/>
            </w14:schemeClr>
          </w14:glow>
        </w:rPr>
        <w:t>Teorías sobre el desarrollo de la capacidad creadora.</w:t>
      </w:r>
    </w:p>
    <w:p w:rsidR="004E1D7B" w:rsidRPr="004E1D7B" w:rsidRDefault="0072623B" w:rsidP="004E1D7B">
      <w:pPr>
        <w:spacing w:line="360" w:lineRule="auto"/>
        <w:ind w:left="357"/>
        <w:contextualSpacing/>
        <w:jc w:val="both"/>
        <w:rPr>
          <w:rFonts w:ascii="Arial" w:eastAsia="Calibri" w:hAnsi="Arial" w:cs="Arial"/>
          <w:color w:val="000000"/>
          <w:sz w:val="24"/>
          <w:szCs w:val="24"/>
        </w:rPr>
      </w:pPr>
      <w:r w:rsidRPr="0072623B">
        <w:rPr>
          <w:rFonts w:ascii="Arial" w:eastAsia="Calibri" w:hAnsi="Arial" w:cs="Arial"/>
          <w:b/>
          <w:color w:val="000000"/>
          <w:sz w:val="24"/>
          <w:szCs w:val="24"/>
          <w:u w:val="single"/>
        </w:rPr>
        <w:t>Teoría</w:t>
      </w:r>
      <w:r w:rsidR="004E1D7B" w:rsidRPr="0072623B">
        <w:rPr>
          <w:rFonts w:ascii="Arial" w:eastAsia="Calibri" w:hAnsi="Arial" w:cs="Arial"/>
          <w:b/>
          <w:color w:val="000000"/>
          <w:sz w:val="24"/>
          <w:szCs w:val="24"/>
          <w:u w:val="single"/>
        </w:rPr>
        <w:t xml:space="preserve"> de las inteligencias múltiples:</w:t>
      </w:r>
      <w:r w:rsidR="004E1D7B">
        <w:rPr>
          <w:rFonts w:ascii="Arial" w:eastAsia="Calibri" w:hAnsi="Arial" w:cs="Arial"/>
          <w:color w:val="000000"/>
          <w:sz w:val="24"/>
          <w:szCs w:val="24"/>
        </w:rPr>
        <w:t xml:space="preserve"> Howard Gardner (</w:t>
      </w:r>
      <w:r w:rsidR="004E1D7B" w:rsidRPr="004E1D7B">
        <w:rPr>
          <w:rFonts w:ascii="Arial" w:eastAsia="Calibri" w:hAnsi="Arial" w:cs="Arial"/>
          <w:color w:val="000000"/>
          <w:sz w:val="24"/>
          <w:szCs w:val="24"/>
        </w:rPr>
        <w:t>1988</w:t>
      </w:r>
      <w:r w:rsidR="004E1D7B">
        <w:rPr>
          <w:rFonts w:ascii="Arial" w:eastAsia="Calibri" w:hAnsi="Arial" w:cs="Arial"/>
          <w:color w:val="000000"/>
          <w:sz w:val="24"/>
          <w:szCs w:val="24"/>
        </w:rPr>
        <w:t xml:space="preserve">). </w:t>
      </w:r>
      <w:r w:rsidR="004E1D7B" w:rsidRPr="004E1D7B">
        <w:rPr>
          <w:rFonts w:ascii="Arial" w:eastAsia="Calibri" w:hAnsi="Arial" w:cs="Arial"/>
          <w:color w:val="000000"/>
          <w:sz w:val="24"/>
          <w:szCs w:val="24"/>
        </w:rPr>
        <w:t xml:space="preserve">Gardner considera la creatividad como un fenómeno multidisciplinario. Esta afirmación se basa en que la creatividad es un fenómeno polisémico y multifuncional, aunque Gardner reconoce que a causa de su propia formación parece inevitable que, en su estudio de la creatividad, ponga el mayor énfasis en los factores personales y haga uso de las perspectivas biológica, epistemológica y sociológica para hacer un abordaje de conjunto. El sistema </w:t>
      </w:r>
      <w:proofErr w:type="spellStart"/>
      <w:r w:rsidR="004E1D7B" w:rsidRPr="004E1D7B">
        <w:rPr>
          <w:rFonts w:ascii="Arial" w:eastAsia="Calibri" w:hAnsi="Arial" w:cs="Arial"/>
          <w:color w:val="000000"/>
          <w:sz w:val="24"/>
          <w:szCs w:val="24"/>
        </w:rPr>
        <w:t>gardneriano</w:t>
      </w:r>
      <w:proofErr w:type="spellEnd"/>
      <w:r w:rsidR="004E1D7B" w:rsidRPr="004E1D7B">
        <w:rPr>
          <w:rFonts w:ascii="Arial" w:eastAsia="Calibri" w:hAnsi="Arial" w:cs="Arial"/>
          <w:color w:val="000000"/>
          <w:sz w:val="24"/>
          <w:szCs w:val="24"/>
        </w:rPr>
        <w:t xml:space="preserve"> tiene tres elementos centrales cuyos "nodos" son:</w:t>
      </w:r>
    </w:p>
    <w:p w:rsidR="004E1D7B" w:rsidRPr="004E1D7B" w:rsidRDefault="004E1D7B" w:rsidP="004E1D7B">
      <w:pPr>
        <w:spacing w:line="360" w:lineRule="auto"/>
        <w:ind w:left="357"/>
        <w:contextualSpacing/>
        <w:jc w:val="both"/>
        <w:rPr>
          <w:rFonts w:ascii="Arial" w:eastAsia="Calibri" w:hAnsi="Arial" w:cs="Arial"/>
          <w:color w:val="000000"/>
          <w:sz w:val="24"/>
          <w:szCs w:val="24"/>
        </w:rPr>
      </w:pPr>
      <w:r w:rsidRPr="004E1D7B">
        <w:rPr>
          <w:rFonts w:ascii="Arial" w:eastAsia="Calibri" w:hAnsi="Arial" w:cs="Arial"/>
          <w:color w:val="000000"/>
          <w:sz w:val="24"/>
          <w:szCs w:val="24"/>
        </w:rPr>
        <w:t xml:space="preserve">Individuo: Mundo del niño dotado, pero aun sin formar y la esfera de ser adulto, ya seguro de sí mismo.   </w:t>
      </w:r>
    </w:p>
    <w:p w:rsidR="004E1D7B" w:rsidRPr="004E1D7B" w:rsidRDefault="004E1D7B" w:rsidP="004E1D7B">
      <w:pPr>
        <w:spacing w:line="360" w:lineRule="auto"/>
        <w:ind w:left="357"/>
        <w:contextualSpacing/>
        <w:jc w:val="both"/>
        <w:rPr>
          <w:rFonts w:ascii="Arial" w:eastAsia="Calibri" w:hAnsi="Arial" w:cs="Arial"/>
          <w:color w:val="000000"/>
          <w:sz w:val="24"/>
          <w:szCs w:val="24"/>
        </w:rPr>
      </w:pPr>
      <w:r w:rsidRPr="004E1D7B">
        <w:rPr>
          <w:rFonts w:ascii="Arial" w:eastAsia="Calibri" w:hAnsi="Arial" w:cs="Arial"/>
          <w:color w:val="000000"/>
          <w:sz w:val="24"/>
          <w:szCs w:val="24"/>
        </w:rPr>
        <w:t>Trabajo: Los sistemas simbólicos que usa, revisa o inventa unos nuevos.</w:t>
      </w:r>
    </w:p>
    <w:p w:rsidR="004E1D7B" w:rsidRDefault="004E1D7B" w:rsidP="004E1D7B">
      <w:pPr>
        <w:spacing w:line="360" w:lineRule="auto"/>
        <w:ind w:left="357"/>
        <w:contextualSpacing/>
        <w:jc w:val="both"/>
        <w:rPr>
          <w:rFonts w:ascii="Arial" w:eastAsia="Calibri" w:hAnsi="Arial" w:cs="Arial"/>
          <w:color w:val="000000"/>
          <w:sz w:val="24"/>
          <w:szCs w:val="24"/>
        </w:rPr>
      </w:pPr>
      <w:r w:rsidRPr="004E1D7B">
        <w:rPr>
          <w:rFonts w:ascii="Arial" w:eastAsia="Calibri" w:hAnsi="Arial" w:cs="Arial"/>
          <w:color w:val="000000"/>
          <w:sz w:val="24"/>
          <w:szCs w:val="24"/>
        </w:rPr>
        <w:t>Las otras personas: Familia y los profesores, en el período de formación, así como los que han apoyado o han rivalizado en los momentos de avance creativo.</w:t>
      </w:r>
    </w:p>
    <w:p w:rsidR="004E1D7B" w:rsidRDefault="004E1D7B" w:rsidP="004E1D7B">
      <w:pPr>
        <w:spacing w:line="360" w:lineRule="auto"/>
        <w:ind w:left="357"/>
        <w:contextualSpacing/>
        <w:jc w:val="both"/>
        <w:rPr>
          <w:rFonts w:ascii="Arial" w:eastAsia="Calibri" w:hAnsi="Arial" w:cs="Arial"/>
          <w:color w:val="000000"/>
          <w:sz w:val="24"/>
          <w:szCs w:val="24"/>
        </w:rPr>
      </w:pPr>
    </w:p>
    <w:p w:rsidR="004E1D7B" w:rsidRPr="004E1D7B" w:rsidRDefault="004E1D7B" w:rsidP="004E1D7B">
      <w:pPr>
        <w:spacing w:line="360" w:lineRule="auto"/>
        <w:ind w:left="357"/>
        <w:contextualSpacing/>
        <w:jc w:val="both"/>
        <w:rPr>
          <w:rFonts w:ascii="Arial" w:eastAsia="Calibri" w:hAnsi="Arial" w:cs="Arial"/>
          <w:color w:val="000000"/>
          <w:sz w:val="24"/>
          <w:szCs w:val="24"/>
        </w:rPr>
      </w:pPr>
      <w:r w:rsidRPr="0072623B">
        <w:rPr>
          <w:rFonts w:ascii="Arial" w:eastAsia="Calibri" w:hAnsi="Arial" w:cs="Arial"/>
          <w:b/>
          <w:color w:val="000000"/>
          <w:sz w:val="24"/>
          <w:szCs w:val="24"/>
          <w:u w:val="single"/>
        </w:rPr>
        <w:t>Etapas del desarrollo creativo</w:t>
      </w:r>
      <w:r w:rsidRPr="0072623B">
        <w:rPr>
          <w:rFonts w:ascii="Arial" w:eastAsia="Calibri" w:hAnsi="Arial" w:cs="Arial"/>
          <w:b/>
          <w:color w:val="000000"/>
          <w:sz w:val="24"/>
          <w:szCs w:val="24"/>
          <w:u w:val="single"/>
        </w:rPr>
        <w:t>:</w:t>
      </w:r>
      <w:r>
        <w:rPr>
          <w:rFonts w:ascii="Arial" w:eastAsia="Calibri" w:hAnsi="Arial" w:cs="Arial"/>
          <w:color w:val="000000"/>
          <w:sz w:val="24"/>
          <w:szCs w:val="24"/>
        </w:rPr>
        <w:t xml:space="preserve"> </w:t>
      </w:r>
      <w:proofErr w:type="spellStart"/>
      <w:r w:rsidRPr="004E1D7B">
        <w:rPr>
          <w:rFonts w:ascii="Arial" w:eastAsia="Calibri" w:hAnsi="Arial" w:cs="Arial"/>
          <w:color w:val="000000"/>
          <w:sz w:val="24"/>
          <w:szCs w:val="24"/>
        </w:rPr>
        <w:t>Viktor</w:t>
      </w:r>
      <w:proofErr w:type="spellEnd"/>
      <w:r w:rsidRPr="004E1D7B">
        <w:rPr>
          <w:rFonts w:ascii="Arial" w:eastAsia="Calibri" w:hAnsi="Arial" w:cs="Arial"/>
          <w:color w:val="000000"/>
          <w:sz w:val="24"/>
          <w:szCs w:val="24"/>
        </w:rPr>
        <w:t xml:space="preserve"> </w:t>
      </w:r>
      <w:proofErr w:type="spellStart"/>
      <w:r w:rsidRPr="004E1D7B">
        <w:rPr>
          <w:rFonts w:ascii="Arial" w:eastAsia="Calibri" w:hAnsi="Arial" w:cs="Arial"/>
          <w:color w:val="000000"/>
          <w:sz w:val="24"/>
          <w:szCs w:val="24"/>
        </w:rPr>
        <w:t>Lowen</w:t>
      </w:r>
      <w:r>
        <w:rPr>
          <w:rFonts w:ascii="Arial" w:eastAsia="Calibri" w:hAnsi="Arial" w:cs="Arial"/>
          <w:color w:val="000000"/>
          <w:sz w:val="24"/>
          <w:szCs w:val="24"/>
        </w:rPr>
        <w:t>feld</w:t>
      </w:r>
      <w:proofErr w:type="spellEnd"/>
      <w:r>
        <w:rPr>
          <w:rFonts w:ascii="Arial" w:eastAsia="Calibri" w:hAnsi="Arial" w:cs="Arial"/>
          <w:color w:val="000000"/>
          <w:sz w:val="24"/>
          <w:szCs w:val="24"/>
        </w:rPr>
        <w:t xml:space="preserve">. </w:t>
      </w:r>
      <w:r w:rsidRPr="004E1D7B">
        <w:rPr>
          <w:rFonts w:ascii="Arial" w:eastAsia="Calibri" w:hAnsi="Arial" w:cs="Arial"/>
          <w:color w:val="000000"/>
          <w:sz w:val="24"/>
          <w:szCs w:val="24"/>
        </w:rPr>
        <w:t xml:space="preserve">Los niños simplifican los dibujos, es decir no se preocupan tanto por realizar los dibujos muy parecidos a la realidad, utilizando los recursos dependiendo de la etapa del desarrollo creativo en la que están. </w:t>
      </w:r>
    </w:p>
    <w:p w:rsidR="004E1D7B" w:rsidRPr="004E1D7B" w:rsidRDefault="004E1D7B" w:rsidP="004E1D7B">
      <w:pPr>
        <w:spacing w:line="360" w:lineRule="auto"/>
        <w:ind w:left="357"/>
        <w:contextualSpacing/>
        <w:jc w:val="both"/>
        <w:rPr>
          <w:rFonts w:ascii="Arial" w:eastAsia="Calibri" w:hAnsi="Arial" w:cs="Arial"/>
          <w:color w:val="000000"/>
          <w:sz w:val="24"/>
          <w:szCs w:val="24"/>
        </w:rPr>
      </w:pPr>
      <w:r w:rsidRPr="004E1D7B">
        <w:rPr>
          <w:rFonts w:ascii="Arial" w:eastAsia="Calibri" w:hAnsi="Arial" w:cs="Arial"/>
          <w:color w:val="000000"/>
          <w:sz w:val="24"/>
          <w:szCs w:val="24"/>
        </w:rPr>
        <w:lastRenderedPageBreak/>
        <w:t>Etapas del desarrollo creativo:</w:t>
      </w:r>
      <w:r>
        <w:rPr>
          <w:rFonts w:ascii="Arial" w:eastAsia="Calibri" w:hAnsi="Arial" w:cs="Arial"/>
          <w:color w:val="000000"/>
          <w:sz w:val="24"/>
          <w:szCs w:val="24"/>
        </w:rPr>
        <w:t xml:space="preserve"> 1. </w:t>
      </w:r>
      <w:r w:rsidRPr="004E1D7B">
        <w:rPr>
          <w:rFonts w:ascii="Arial" w:eastAsia="Calibri" w:hAnsi="Arial" w:cs="Arial"/>
          <w:color w:val="000000"/>
          <w:sz w:val="24"/>
          <w:szCs w:val="24"/>
        </w:rPr>
        <w:t xml:space="preserve">Presquemática: Está vinculada en la edad infantil y la materia de expresión plástica. El garabato es el resultado de un ejercicio </w:t>
      </w:r>
      <w:proofErr w:type="spellStart"/>
      <w:r w:rsidRPr="004E1D7B">
        <w:rPr>
          <w:rFonts w:ascii="Arial" w:eastAsia="Calibri" w:hAnsi="Arial" w:cs="Arial"/>
          <w:color w:val="000000"/>
          <w:sz w:val="24"/>
          <w:szCs w:val="24"/>
        </w:rPr>
        <w:t>motórico</w:t>
      </w:r>
      <w:proofErr w:type="spellEnd"/>
      <w:r w:rsidRPr="004E1D7B">
        <w:rPr>
          <w:rFonts w:ascii="Arial" w:eastAsia="Calibri" w:hAnsi="Arial" w:cs="Arial"/>
          <w:color w:val="000000"/>
          <w:sz w:val="24"/>
          <w:szCs w:val="24"/>
        </w:rPr>
        <w:t xml:space="preserve"> de un material gráfico o plástico, vinculado al desarrollo psicomotor, a la motricidad fina o gruesa del niño. El garabato comunica o interpreta algo. </w:t>
      </w:r>
    </w:p>
    <w:p w:rsidR="0072623B" w:rsidRDefault="004E1D7B" w:rsidP="004E1D7B">
      <w:pPr>
        <w:spacing w:line="360" w:lineRule="auto"/>
        <w:ind w:left="357"/>
        <w:contextualSpacing/>
        <w:jc w:val="both"/>
        <w:rPr>
          <w:rFonts w:ascii="Arial" w:eastAsia="Calibri" w:hAnsi="Arial" w:cs="Arial"/>
          <w:color w:val="000000"/>
          <w:sz w:val="24"/>
          <w:szCs w:val="24"/>
        </w:rPr>
      </w:pPr>
      <w:r w:rsidRPr="004E1D7B">
        <w:rPr>
          <w:rFonts w:ascii="Arial" w:eastAsia="Calibri" w:hAnsi="Arial" w:cs="Arial"/>
          <w:color w:val="000000"/>
          <w:sz w:val="24"/>
          <w:szCs w:val="24"/>
        </w:rPr>
        <w:t xml:space="preserve">Garabateo descontrolado (1 año), garabateo barrido (1 y 6 meses), garabato circular (2 años), garabato controlado motor y visualmente (3 años), garabato con nombre (3 años y 6 meses), </w:t>
      </w:r>
      <w:proofErr w:type="spellStart"/>
      <w:r w:rsidRPr="004E1D7B">
        <w:rPr>
          <w:rFonts w:ascii="Arial" w:eastAsia="Calibri" w:hAnsi="Arial" w:cs="Arial"/>
          <w:color w:val="000000"/>
          <w:sz w:val="24"/>
          <w:szCs w:val="24"/>
        </w:rPr>
        <w:t>presquemático</w:t>
      </w:r>
      <w:proofErr w:type="spellEnd"/>
      <w:r w:rsidRPr="004E1D7B">
        <w:rPr>
          <w:rFonts w:ascii="Arial" w:eastAsia="Calibri" w:hAnsi="Arial" w:cs="Arial"/>
          <w:color w:val="000000"/>
          <w:sz w:val="24"/>
          <w:szCs w:val="24"/>
        </w:rPr>
        <w:t xml:space="preserve"> (3 años y 8 meses).  </w:t>
      </w:r>
    </w:p>
    <w:p w:rsidR="004E1D7B" w:rsidRDefault="0072623B" w:rsidP="004E1D7B">
      <w:pPr>
        <w:spacing w:line="360" w:lineRule="auto"/>
        <w:ind w:left="357"/>
        <w:contextualSpacing/>
        <w:jc w:val="both"/>
        <w:rPr>
          <w:rFonts w:ascii="Arial" w:eastAsia="Calibri" w:hAnsi="Arial" w:cs="Arial"/>
          <w:color w:val="000000"/>
          <w:sz w:val="24"/>
          <w:szCs w:val="24"/>
        </w:rPr>
      </w:pPr>
      <w:r>
        <w:rPr>
          <w:rFonts w:ascii="Arial" w:eastAsia="Calibri" w:hAnsi="Arial" w:cs="Arial"/>
          <w:color w:val="000000"/>
          <w:sz w:val="24"/>
          <w:szCs w:val="24"/>
        </w:rPr>
        <w:t xml:space="preserve">(UNIR </w:t>
      </w:r>
      <w:r w:rsidR="004E1D7B" w:rsidRPr="004E1D7B">
        <w:rPr>
          <w:rFonts w:ascii="Arial" w:eastAsia="Calibri" w:hAnsi="Arial" w:cs="Arial"/>
          <w:color w:val="000000"/>
          <w:sz w:val="24"/>
          <w:szCs w:val="24"/>
        </w:rPr>
        <w:t xml:space="preserve">2011) </w:t>
      </w:r>
      <w:r>
        <w:rPr>
          <w:rFonts w:ascii="Arial" w:eastAsia="Calibri" w:hAnsi="Arial" w:cs="Arial"/>
          <w:color w:val="000000"/>
          <w:sz w:val="24"/>
          <w:szCs w:val="24"/>
        </w:rPr>
        <w:t>“</w:t>
      </w:r>
      <w:r w:rsidR="004E1D7B" w:rsidRPr="004E1D7B">
        <w:rPr>
          <w:rFonts w:ascii="Arial" w:eastAsia="Calibri" w:hAnsi="Arial" w:cs="Arial"/>
          <w:color w:val="000000"/>
          <w:sz w:val="24"/>
          <w:szCs w:val="24"/>
        </w:rPr>
        <w:t xml:space="preserve">Lección: desarrollo expresión </w:t>
      </w:r>
      <w:r w:rsidR="004E1D7B">
        <w:rPr>
          <w:rFonts w:ascii="Arial" w:eastAsia="Calibri" w:hAnsi="Arial" w:cs="Arial"/>
          <w:color w:val="000000"/>
          <w:sz w:val="24"/>
          <w:szCs w:val="24"/>
        </w:rPr>
        <w:t>plástica en educación infantil</w:t>
      </w:r>
      <w:r>
        <w:rPr>
          <w:rFonts w:ascii="Arial" w:eastAsia="Calibri" w:hAnsi="Arial" w:cs="Arial"/>
          <w:color w:val="000000"/>
          <w:sz w:val="24"/>
          <w:szCs w:val="24"/>
        </w:rPr>
        <w:t>”</w:t>
      </w:r>
      <w:r w:rsidR="004E1D7B" w:rsidRPr="004E1D7B">
        <w:rPr>
          <w:rFonts w:ascii="Arial" w:eastAsia="Calibri" w:hAnsi="Arial" w:cs="Arial"/>
          <w:color w:val="000000"/>
          <w:sz w:val="24"/>
          <w:szCs w:val="24"/>
        </w:rPr>
        <w:t>.</w:t>
      </w:r>
    </w:p>
    <w:p w:rsidR="004E1D7B" w:rsidRPr="004E1D7B" w:rsidRDefault="004E1D7B" w:rsidP="004E1D7B">
      <w:pPr>
        <w:spacing w:line="360" w:lineRule="auto"/>
        <w:ind w:left="357"/>
        <w:contextualSpacing/>
        <w:jc w:val="both"/>
        <w:rPr>
          <w:rFonts w:ascii="Arial" w:eastAsia="Calibri" w:hAnsi="Arial" w:cs="Arial"/>
          <w:color w:val="000000"/>
          <w:sz w:val="24"/>
          <w:szCs w:val="24"/>
        </w:rPr>
      </w:pPr>
    </w:p>
    <w:p w:rsidR="004E1D7B" w:rsidRPr="004E1D7B" w:rsidRDefault="0072623B" w:rsidP="004E1D7B">
      <w:pPr>
        <w:spacing w:line="360" w:lineRule="auto"/>
        <w:ind w:left="357"/>
        <w:contextualSpacing/>
        <w:jc w:val="both"/>
        <w:rPr>
          <w:rFonts w:ascii="Arial" w:eastAsia="Calibri" w:hAnsi="Arial" w:cs="Arial"/>
          <w:color w:val="000000"/>
          <w:sz w:val="24"/>
          <w:szCs w:val="24"/>
        </w:rPr>
      </w:pPr>
      <w:r w:rsidRPr="0072623B">
        <w:rPr>
          <w:rFonts w:ascii="Arial" w:eastAsia="Calibri" w:hAnsi="Arial" w:cs="Arial"/>
          <w:b/>
          <w:color w:val="000000"/>
          <w:sz w:val="24"/>
          <w:szCs w:val="24"/>
          <w:u w:val="single"/>
        </w:rPr>
        <w:t>Teoría de l</w:t>
      </w:r>
      <w:r w:rsidR="004E1D7B" w:rsidRPr="0072623B">
        <w:rPr>
          <w:rFonts w:ascii="Arial" w:eastAsia="Calibri" w:hAnsi="Arial" w:cs="Arial"/>
          <w:b/>
          <w:color w:val="000000"/>
          <w:sz w:val="24"/>
          <w:szCs w:val="24"/>
          <w:u w:val="single"/>
        </w:rPr>
        <w:t>a percepción visual</w:t>
      </w:r>
      <w:r w:rsidR="004E1D7B" w:rsidRPr="0072623B">
        <w:rPr>
          <w:rFonts w:ascii="Arial" w:eastAsia="Calibri" w:hAnsi="Arial" w:cs="Arial"/>
          <w:color w:val="000000"/>
          <w:sz w:val="24"/>
          <w:szCs w:val="24"/>
          <w:u w:val="single"/>
        </w:rPr>
        <w:t>:</w:t>
      </w:r>
      <w:r w:rsidR="004E1D7B">
        <w:rPr>
          <w:rFonts w:ascii="Arial" w:eastAsia="Calibri" w:hAnsi="Arial" w:cs="Arial"/>
          <w:color w:val="000000"/>
          <w:sz w:val="24"/>
          <w:szCs w:val="24"/>
        </w:rPr>
        <w:t xml:space="preserve"> Rudolf </w:t>
      </w:r>
      <w:proofErr w:type="spellStart"/>
      <w:r w:rsidR="004E1D7B">
        <w:rPr>
          <w:rFonts w:ascii="Arial" w:eastAsia="Calibri" w:hAnsi="Arial" w:cs="Arial"/>
          <w:color w:val="000000"/>
          <w:sz w:val="24"/>
          <w:szCs w:val="24"/>
        </w:rPr>
        <w:t>Arnheim</w:t>
      </w:r>
      <w:proofErr w:type="spellEnd"/>
      <w:r w:rsidR="004E1D7B">
        <w:rPr>
          <w:rFonts w:ascii="Arial" w:eastAsia="Calibri" w:hAnsi="Arial" w:cs="Arial"/>
          <w:color w:val="000000"/>
          <w:sz w:val="24"/>
          <w:szCs w:val="24"/>
        </w:rPr>
        <w:t xml:space="preserve">. </w:t>
      </w:r>
      <w:r w:rsidR="004E1D7B" w:rsidRPr="004E1D7B">
        <w:rPr>
          <w:rFonts w:ascii="Arial" w:eastAsia="Calibri" w:hAnsi="Arial" w:cs="Arial"/>
          <w:color w:val="000000"/>
          <w:sz w:val="24"/>
          <w:szCs w:val="24"/>
        </w:rPr>
        <w:t>Los niños son incapaces de tener la habilidad de reproducir lo que perciben, pues en esa edad presentan un control motor incompleto (</w:t>
      </w:r>
      <w:proofErr w:type="spellStart"/>
      <w:r w:rsidR="004E1D7B" w:rsidRPr="004E1D7B">
        <w:rPr>
          <w:rFonts w:ascii="Arial" w:eastAsia="Calibri" w:hAnsi="Arial" w:cs="Arial"/>
          <w:color w:val="000000"/>
          <w:sz w:val="24"/>
          <w:szCs w:val="24"/>
        </w:rPr>
        <w:t>Arnheim</w:t>
      </w:r>
      <w:proofErr w:type="spellEnd"/>
      <w:r w:rsidR="004E1D7B" w:rsidRPr="004E1D7B">
        <w:rPr>
          <w:rFonts w:ascii="Arial" w:eastAsia="Calibri" w:hAnsi="Arial" w:cs="Arial"/>
          <w:color w:val="000000"/>
          <w:sz w:val="24"/>
          <w:szCs w:val="24"/>
        </w:rPr>
        <w:t xml:space="preserve">, 1979). Pero es importante mencionar que los dibujos que realizan son lo suficiente precisos para indicar lo que quieren dar a conocer. </w:t>
      </w:r>
    </w:p>
    <w:p w:rsidR="004E1D7B" w:rsidRPr="004E1D7B" w:rsidRDefault="004E1D7B" w:rsidP="004E1D7B">
      <w:pPr>
        <w:spacing w:line="360" w:lineRule="auto"/>
        <w:ind w:left="357"/>
        <w:contextualSpacing/>
        <w:jc w:val="both"/>
        <w:rPr>
          <w:rFonts w:ascii="Arial" w:eastAsia="Calibri" w:hAnsi="Arial" w:cs="Arial"/>
          <w:color w:val="000000"/>
          <w:sz w:val="24"/>
          <w:szCs w:val="24"/>
        </w:rPr>
      </w:pPr>
      <w:r w:rsidRPr="004E1D7B">
        <w:rPr>
          <w:rFonts w:ascii="Arial" w:eastAsia="Calibri" w:hAnsi="Arial" w:cs="Arial"/>
          <w:color w:val="000000"/>
          <w:sz w:val="24"/>
          <w:szCs w:val="24"/>
        </w:rPr>
        <w:t>Los niños tienen la habilidad de observar con una gran agudeza y discriminación visual. Lo que los niños dibujan, no son copias, sino símbolos de las cosas reales que perciben en la vida diaria, realizando representaciones no proyectivas precisamente porque dibujan lo que ven, ese dibujo simple satisface todas las condiciones que al entender de los niños debe cumplir una representación.</w:t>
      </w:r>
    </w:p>
    <w:p w:rsidR="00BD7580" w:rsidRPr="00BD7580" w:rsidRDefault="00BD7580" w:rsidP="004E1D7B">
      <w:pPr>
        <w:spacing w:line="360" w:lineRule="auto"/>
        <w:jc w:val="both"/>
        <w:rPr>
          <w:rFonts w:ascii="Arial" w:eastAsia="Calibri" w:hAnsi="Arial" w:cs="Arial"/>
          <w:color w:val="000000"/>
          <w:sz w:val="24"/>
          <w:szCs w:val="24"/>
        </w:rPr>
      </w:pPr>
    </w:p>
    <w:p w:rsidR="00F5308F" w:rsidRPr="0072623B" w:rsidRDefault="0072623B" w:rsidP="00BD7580">
      <w:pPr>
        <w:spacing w:line="360" w:lineRule="auto"/>
        <w:jc w:val="center"/>
        <w:rPr>
          <w:rFonts w:ascii="Arial" w:hAnsi="Arial" w:cs="Arial"/>
          <w:b/>
          <w:sz w:val="24"/>
          <w14:glow w14:rad="228600">
            <w14:schemeClr w14:val="accent2">
              <w14:alpha w14:val="60000"/>
              <w14:satMod w14:val="175000"/>
            </w14:schemeClr>
          </w14:glow>
        </w:rPr>
      </w:pPr>
      <w:r w:rsidRPr="0072623B">
        <w:rPr>
          <w:rFonts w:ascii="Arial" w:hAnsi="Arial" w:cs="Arial"/>
          <w:b/>
          <w:sz w:val="24"/>
          <w14:glow w14:rad="228600">
            <w14:schemeClr w14:val="accent2">
              <w14:alpha w14:val="60000"/>
              <w14:satMod w14:val="175000"/>
            </w14:schemeClr>
          </w14:glow>
        </w:rPr>
        <w:t>E</w:t>
      </w:r>
      <w:r w:rsidR="00BD7580" w:rsidRPr="0072623B">
        <w:rPr>
          <w:rFonts w:ascii="Arial" w:hAnsi="Arial" w:cs="Arial"/>
          <w:b/>
          <w:sz w:val="24"/>
          <w14:glow w14:rad="228600">
            <w14:schemeClr w14:val="accent2">
              <w14:alpha w14:val="60000"/>
              <w14:satMod w14:val="175000"/>
            </w14:schemeClr>
          </w14:glow>
        </w:rPr>
        <w:t>l sentido de la representación objetiva y la interpretación subjetiva</w:t>
      </w:r>
      <w:r w:rsidRPr="0072623B">
        <w:rPr>
          <w:rFonts w:ascii="Arial" w:hAnsi="Arial" w:cs="Arial"/>
          <w:b/>
          <w:sz w:val="24"/>
          <w14:glow w14:rad="228600">
            <w14:schemeClr w14:val="accent2">
              <w14:alpha w14:val="60000"/>
              <w14:satMod w14:val="175000"/>
            </w14:schemeClr>
          </w14:glow>
        </w:rPr>
        <w:t>.</w:t>
      </w:r>
      <w:r w:rsidR="00BD7580" w:rsidRPr="0072623B">
        <w:rPr>
          <w:rFonts w:ascii="Arial" w:hAnsi="Arial" w:cs="Arial"/>
          <w:b/>
          <w:sz w:val="24"/>
          <w14:glow w14:rad="228600">
            <w14:schemeClr w14:val="accent2">
              <w14:alpha w14:val="60000"/>
              <w14:satMod w14:val="175000"/>
            </w14:schemeClr>
          </w14:glow>
        </w:rPr>
        <w:t xml:space="preserve"> </w:t>
      </w:r>
    </w:p>
    <w:p w:rsidR="0002636D" w:rsidRPr="0072623B" w:rsidRDefault="0002636D" w:rsidP="0002636D">
      <w:pPr>
        <w:spacing w:line="360" w:lineRule="auto"/>
        <w:contextualSpacing/>
        <w:jc w:val="center"/>
        <w:rPr>
          <w:rFonts w:ascii="Arial" w:hAnsi="Arial" w:cs="Arial"/>
          <w:b/>
          <w:sz w:val="24"/>
          <w:u w:val="single"/>
        </w:rPr>
      </w:pPr>
      <w:r w:rsidRPr="0072623B">
        <w:rPr>
          <w:rFonts w:ascii="Arial" w:hAnsi="Arial" w:cs="Arial"/>
          <w:b/>
          <w:sz w:val="24"/>
          <w:u w:val="single"/>
        </w:rPr>
        <w:t>Representación objetiva</w:t>
      </w:r>
    </w:p>
    <w:p w:rsidR="00940300" w:rsidRDefault="0002636D" w:rsidP="0002636D">
      <w:pPr>
        <w:spacing w:line="360" w:lineRule="auto"/>
        <w:contextualSpacing/>
        <w:jc w:val="both"/>
        <w:rPr>
          <w:rFonts w:ascii="Arial" w:hAnsi="Arial" w:cs="Arial"/>
          <w:sz w:val="24"/>
        </w:rPr>
      </w:pPr>
      <w:r w:rsidRPr="00055667">
        <w:rPr>
          <w:rFonts w:ascii="Arial" w:hAnsi="Arial" w:cs="Arial"/>
          <w:sz w:val="24"/>
        </w:rPr>
        <w:t>El primer aspecto de la naturaleza objetiva de la obra de arte es la coherencia</w:t>
      </w:r>
      <w:r w:rsidRPr="004E6BFE">
        <w:rPr>
          <w:rFonts w:ascii="Arial" w:hAnsi="Arial" w:cs="Arial"/>
          <w:sz w:val="24"/>
        </w:rPr>
        <w:t xml:space="preserve"> </w:t>
      </w:r>
      <w:r w:rsidRPr="00055667">
        <w:rPr>
          <w:rFonts w:ascii="Arial" w:hAnsi="Arial" w:cs="Arial"/>
          <w:sz w:val="24"/>
        </w:rPr>
        <w:t>interna que posea: la adecuación de la forma d</w:t>
      </w:r>
      <w:r>
        <w:rPr>
          <w:rFonts w:ascii="Arial" w:hAnsi="Arial" w:cs="Arial"/>
          <w:sz w:val="24"/>
        </w:rPr>
        <w:t>e la obra a su verdadera forma.</w:t>
      </w:r>
      <w:sdt>
        <w:sdtPr>
          <w:rPr>
            <w:rFonts w:ascii="Arial" w:hAnsi="Arial" w:cs="Arial"/>
            <w:sz w:val="24"/>
          </w:rPr>
          <w:id w:val="1837798210"/>
          <w:citation/>
        </w:sdtPr>
        <w:sdtContent>
          <w:r>
            <w:rPr>
              <w:rFonts w:ascii="Arial" w:hAnsi="Arial" w:cs="Arial"/>
              <w:sz w:val="24"/>
            </w:rPr>
            <w:fldChar w:fldCharType="begin"/>
          </w:r>
          <w:r>
            <w:rPr>
              <w:rFonts w:ascii="Arial" w:hAnsi="Arial" w:cs="Arial"/>
              <w:sz w:val="24"/>
            </w:rPr>
            <w:instrText xml:space="preserve"> CITATION Man17 \l 2058 </w:instrText>
          </w:r>
          <w:r>
            <w:rPr>
              <w:rFonts w:ascii="Arial" w:hAnsi="Arial" w:cs="Arial"/>
              <w:sz w:val="24"/>
            </w:rPr>
            <w:fldChar w:fldCharType="separate"/>
          </w:r>
          <w:r>
            <w:rPr>
              <w:rFonts w:ascii="Arial" w:hAnsi="Arial" w:cs="Arial"/>
              <w:noProof/>
              <w:sz w:val="24"/>
            </w:rPr>
            <w:t xml:space="preserve"> </w:t>
          </w:r>
          <w:r w:rsidRPr="004E6BFE">
            <w:rPr>
              <w:rFonts w:ascii="Arial" w:hAnsi="Arial" w:cs="Arial"/>
              <w:noProof/>
              <w:sz w:val="24"/>
            </w:rPr>
            <w:t>(Oyonarte, 2017)</w:t>
          </w:r>
          <w:r>
            <w:rPr>
              <w:rFonts w:ascii="Arial" w:hAnsi="Arial" w:cs="Arial"/>
              <w:sz w:val="24"/>
            </w:rPr>
            <w:fldChar w:fldCharType="end"/>
          </w:r>
        </w:sdtContent>
      </w:sdt>
      <w:r w:rsidR="002751D1">
        <w:rPr>
          <w:rFonts w:ascii="Arial" w:hAnsi="Arial" w:cs="Arial"/>
          <w:sz w:val="24"/>
        </w:rPr>
        <w:t xml:space="preserve">. </w:t>
      </w:r>
      <w:r w:rsidRPr="00097A2D">
        <w:rPr>
          <w:rFonts w:ascii="Arial" w:hAnsi="Arial" w:cs="Arial"/>
          <w:sz w:val="24"/>
        </w:rPr>
        <w:t>El artista que busca producir arte objetivo, se siente completamente vacío y limpio de puls</w:t>
      </w:r>
      <w:r>
        <w:rPr>
          <w:rFonts w:ascii="Arial" w:hAnsi="Arial" w:cs="Arial"/>
          <w:sz w:val="24"/>
        </w:rPr>
        <w:t xml:space="preserve">iones y de emociones. </w:t>
      </w:r>
    </w:p>
    <w:p w:rsidR="0002636D" w:rsidRPr="00310501" w:rsidRDefault="00940300" w:rsidP="0002636D">
      <w:pPr>
        <w:spacing w:line="360" w:lineRule="auto"/>
        <w:contextualSpacing/>
        <w:jc w:val="both"/>
        <w:rPr>
          <w:rFonts w:ascii="Arial" w:hAnsi="Arial" w:cs="Arial"/>
          <w:sz w:val="24"/>
        </w:rPr>
      </w:pPr>
      <w:r>
        <w:rPr>
          <w:rFonts w:ascii="Arial" w:hAnsi="Arial" w:cs="Arial"/>
          <w:sz w:val="24"/>
        </w:rPr>
        <w:t xml:space="preserve">La representación objetiva </w:t>
      </w:r>
      <w:r w:rsidR="0002636D" w:rsidRPr="00097A2D">
        <w:rPr>
          <w:rFonts w:ascii="Arial" w:hAnsi="Arial" w:cs="Arial"/>
          <w:sz w:val="24"/>
        </w:rPr>
        <w:t xml:space="preserve">busca </w:t>
      </w:r>
      <w:r w:rsidR="0002636D">
        <w:rPr>
          <w:rFonts w:ascii="Arial" w:hAnsi="Arial" w:cs="Arial"/>
          <w:sz w:val="24"/>
        </w:rPr>
        <w:t>transmitir</w:t>
      </w:r>
      <w:r w:rsidR="0002636D" w:rsidRPr="00097A2D">
        <w:rPr>
          <w:rFonts w:ascii="Arial" w:hAnsi="Arial" w:cs="Arial"/>
          <w:sz w:val="24"/>
        </w:rPr>
        <w:t xml:space="preserve"> la misma experiencia en tod</w:t>
      </w:r>
      <w:r>
        <w:rPr>
          <w:rFonts w:ascii="Arial" w:hAnsi="Arial" w:cs="Arial"/>
          <w:sz w:val="24"/>
        </w:rPr>
        <w:t xml:space="preserve">as las personas que lo reciben. </w:t>
      </w:r>
      <w:r w:rsidR="0002636D" w:rsidRPr="00097A2D">
        <w:rPr>
          <w:rFonts w:ascii="Arial" w:hAnsi="Arial" w:cs="Arial"/>
          <w:sz w:val="24"/>
        </w:rPr>
        <w:t>Es un arte creado pensando en el receptor, no una mera excreción del artista creador. </w:t>
      </w:r>
      <w:sdt>
        <w:sdtPr>
          <w:rPr>
            <w:rFonts w:ascii="Arial" w:hAnsi="Arial" w:cs="Arial"/>
            <w:sz w:val="24"/>
          </w:rPr>
          <w:id w:val="137156377"/>
          <w:citation/>
        </w:sdtPr>
        <w:sdtContent>
          <w:r w:rsidR="0002636D">
            <w:rPr>
              <w:rFonts w:ascii="Arial" w:hAnsi="Arial" w:cs="Arial"/>
              <w:sz w:val="24"/>
            </w:rPr>
            <w:fldChar w:fldCharType="begin"/>
          </w:r>
          <w:r w:rsidR="0002636D">
            <w:rPr>
              <w:rFonts w:ascii="Arial" w:hAnsi="Arial" w:cs="Arial"/>
              <w:sz w:val="24"/>
            </w:rPr>
            <w:instrText xml:space="preserve"> CITATION Jos17 \l 2058 </w:instrText>
          </w:r>
          <w:r w:rsidR="0002636D">
            <w:rPr>
              <w:rFonts w:ascii="Arial" w:hAnsi="Arial" w:cs="Arial"/>
              <w:sz w:val="24"/>
            </w:rPr>
            <w:fldChar w:fldCharType="separate"/>
          </w:r>
          <w:r w:rsidR="0002636D" w:rsidRPr="00097A2D">
            <w:rPr>
              <w:rFonts w:ascii="Arial" w:hAnsi="Arial" w:cs="Arial"/>
              <w:noProof/>
              <w:sz w:val="24"/>
            </w:rPr>
            <w:t>(Fericgla, 2017)</w:t>
          </w:r>
          <w:r w:rsidR="0002636D">
            <w:rPr>
              <w:rFonts w:ascii="Arial" w:hAnsi="Arial" w:cs="Arial"/>
              <w:sz w:val="24"/>
            </w:rPr>
            <w:fldChar w:fldCharType="end"/>
          </w:r>
        </w:sdtContent>
      </w:sdt>
    </w:p>
    <w:p w:rsidR="0002636D" w:rsidRPr="0072623B" w:rsidRDefault="0002636D" w:rsidP="0002636D">
      <w:pPr>
        <w:spacing w:line="360" w:lineRule="auto"/>
        <w:contextualSpacing/>
        <w:jc w:val="center"/>
        <w:rPr>
          <w:rFonts w:ascii="Arial" w:hAnsi="Arial" w:cs="Arial"/>
          <w:b/>
          <w:sz w:val="24"/>
          <w:u w:val="single"/>
        </w:rPr>
      </w:pPr>
      <w:r w:rsidRPr="0072623B">
        <w:rPr>
          <w:rFonts w:ascii="Arial" w:hAnsi="Arial" w:cs="Arial"/>
          <w:b/>
          <w:sz w:val="24"/>
          <w:u w:val="single"/>
        </w:rPr>
        <w:lastRenderedPageBreak/>
        <w:t>Interpretación subjetiva</w:t>
      </w:r>
    </w:p>
    <w:p w:rsidR="0002636D" w:rsidRDefault="00940300" w:rsidP="0002636D">
      <w:pPr>
        <w:spacing w:line="360" w:lineRule="auto"/>
        <w:contextualSpacing/>
        <w:jc w:val="both"/>
        <w:rPr>
          <w:rFonts w:ascii="Arial" w:hAnsi="Arial" w:cs="Arial"/>
          <w:sz w:val="24"/>
        </w:rPr>
      </w:pPr>
      <w:r>
        <w:rPr>
          <w:rFonts w:ascii="Arial" w:hAnsi="Arial" w:cs="Arial"/>
          <w:sz w:val="24"/>
        </w:rPr>
        <w:t xml:space="preserve">La interpretación subjetiva </w:t>
      </w:r>
      <w:r w:rsidR="0002636D" w:rsidRPr="00097A2D">
        <w:rPr>
          <w:rFonts w:ascii="Arial" w:hAnsi="Arial" w:cs="Arial"/>
          <w:sz w:val="24"/>
        </w:rPr>
        <w:t xml:space="preserve">significa que el artista vierte su mundo y estado subjetivos sobre la tela que está pintando, en la música que produce, en los poemas que escribe o en la danza que ejecuta. Ese arte es una proyección de sus sueños, de su imaginación y fantasías, estados de ánimo y carencias. </w:t>
      </w:r>
    </w:p>
    <w:p w:rsidR="0002636D" w:rsidRDefault="0002636D" w:rsidP="0002636D">
      <w:pPr>
        <w:spacing w:line="360" w:lineRule="auto"/>
        <w:contextualSpacing/>
        <w:jc w:val="both"/>
        <w:rPr>
          <w:rFonts w:ascii="Arial" w:hAnsi="Arial" w:cs="Arial"/>
          <w:sz w:val="24"/>
        </w:rPr>
      </w:pPr>
      <w:r w:rsidRPr="00097A2D">
        <w:rPr>
          <w:rFonts w:ascii="Arial" w:hAnsi="Arial" w:cs="Arial"/>
          <w:sz w:val="24"/>
        </w:rPr>
        <w:t>El artista que produce arte subjetivo no está realmente implicado con las personas que van a ver</w:t>
      </w:r>
      <w:r w:rsidR="00940300">
        <w:rPr>
          <w:rFonts w:ascii="Arial" w:hAnsi="Arial" w:cs="Arial"/>
          <w:sz w:val="24"/>
        </w:rPr>
        <w:t xml:space="preserve"> su interpretación</w:t>
      </w:r>
      <w:r w:rsidRPr="00097A2D">
        <w:rPr>
          <w:rFonts w:ascii="Arial" w:hAnsi="Arial" w:cs="Arial"/>
          <w:sz w:val="24"/>
        </w:rPr>
        <w:t xml:space="preserve">. </w:t>
      </w:r>
      <w:sdt>
        <w:sdtPr>
          <w:rPr>
            <w:rFonts w:ascii="Arial" w:hAnsi="Arial" w:cs="Arial"/>
            <w:sz w:val="24"/>
          </w:rPr>
          <w:id w:val="-461959066"/>
          <w:citation/>
        </w:sdtPr>
        <w:sdtContent>
          <w:r>
            <w:rPr>
              <w:rFonts w:ascii="Arial" w:hAnsi="Arial" w:cs="Arial"/>
              <w:sz w:val="24"/>
            </w:rPr>
            <w:fldChar w:fldCharType="begin"/>
          </w:r>
          <w:r>
            <w:rPr>
              <w:rFonts w:ascii="Arial" w:hAnsi="Arial" w:cs="Arial"/>
              <w:sz w:val="24"/>
            </w:rPr>
            <w:instrText xml:space="preserve"> CITATION Jos17 \l 2058 </w:instrText>
          </w:r>
          <w:r>
            <w:rPr>
              <w:rFonts w:ascii="Arial" w:hAnsi="Arial" w:cs="Arial"/>
              <w:sz w:val="24"/>
            </w:rPr>
            <w:fldChar w:fldCharType="separate"/>
          </w:r>
          <w:r w:rsidRPr="004E6BFE">
            <w:rPr>
              <w:rFonts w:ascii="Arial" w:hAnsi="Arial" w:cs="Arial"/>
              <w:noProof/>
              <w:sz w:val="24"/>
            </w:rPr>
            <w:t>(Fericgla, 2017)</w:t>
          </w:r>
          <w:r>
            <w:rPr>
              <w:rFonts w:ascii="Arial" w:hAnsi="Arial" w:cs="Arial"/>
              <w:sz w:val="24"/>
            </w:rPr>
            <w:fldChar w:fldCharType="end"/>
          </w:r>
        </w:sdtContent>
      </w:sdt>
      <w:r w:rsidRPr="00097A2D">
        <w:rPr>
          <w:rFonts w:ascii="Arial" w:hAnsi="Arial" w:cs="Arial"/>
          <w:sz w:val="24"/>
        </w:rPr>
        <w:t>.</w:t>
      </w:r>
    </w:p>
    <w:p w:rsidR="0072623B" w:rsidRDefault="0072623B" w:rsidP="0002636D">
      <w:pPr>
        <w:spacing w:line="360" w:lineRule="auto"/>
        <w:contextualSpacing/>
        <w:jc w:val="both"/>
        <w:rPr>
          <w:rFonts w:ascii="Arial" w:hAnsi="Arial" w:cs="Arial"/>
          <w:sz w:val="24"/>
        </w:rPr>
      </w:pPr>
    </w:p>
    <w:p w:rsidR="00940300" w:rsidRPr="0072623B" w:rsidRDefault="00940300" w:rsidP="0072623B">
      <w:pPr>
        <w:spacing w:line="360" w:lineRule="auto"/>
        <w:contextualSpacing/>
        <w:jc w:val="center"/>
        <w:rPr>
          <w:rFonts w:ascii="Arial" w:hAnsi="Arial" w:cs="Arial"/>
          <w:b/>
          <w:sz w:val="24"/>
          <w:u w:val="single"/>
        </w:rPr>
      </w:pPr>
      <w:r w:rsidRPr="0072623B">
        <w:rPr>
          <w:rFonts w:ascii="Arial" w:hAnsi="Arial" w:cs="Arial"/>
          <w:b/>
          <w:sz w:val="24"/>
          <w:u w:val="single"/>
        </w:rPr>
        <w:t>Relación de ambas nociones con las artes en preescolar.</w:t>
      </w:r>
    </w:p>
    <w:p w:rsidR="00940300" w:rsidRDefault="0072623B" w:rsidP="0072623B">
      <w:pPr>
        <w:spacing w:line="360" w:lineRule="auto"/>
        <w:contextualSpacing/>
        <w:jc w:val="both"/>
        <w:rPr>
          <w:rFonts w:ascii="Arial" w:hAnsi="Arial" w:cs="Arial"/>
          <w:sz w:val="24"/>
        </w:rPr>
      </w:pPr>
      <w:r>
        <w:rPr>
          <w:rFonts w:ascii="Arial" w:hAnsi="Arial" w:cs="Arial"/>
          <w:sz w:val="24"/>
        </w:rPr>
        <w:sym w:font="Wingdings" w:char="F0FC"/>
      </w:r>
      <w:r w:rsidR="002751D1">
        <w:rPr>
          <w:rFonts w:ascii="Arial" w:hAnsi="Arial" w:cs="Arial"/>
          <w:sz w:val="24"/>
        </w:rPr>
        <w:t xml:space="preserve">La representación objetiva en preescolar se presenta cuando la educadora aplica una actividad donde los niños tienen que dibujar la portada de un libro que se les leyó, haciendo la representación más parecida al dibujo original, es decir, tienen que realizarlo con las características más allegadas a lo que </w:t>
      </w:r>
      <w:r w:rsidR="004E1D7B">
        <w:rPr>
          <w:rFonts w:ascii="Arial" w:hAnsi="Arial" w:cs="Arial"/>
          <w:sz w:val="24"/>
        </w:rPr>
        <w:t>están apreciando</w:t>
      </w:r>
      <w:r w:rsidR="002751D1">
        <w:rPr>
          <w:rFonts w:ascii="Arial" w:hAnsi="Arial" w:cs="Arial"/>
          <w:sz w:val="24"/>
        </w:rPr>
        <w:t xml:space="preserve">. </w:t>
      </w:r>
    </w:p>
    <w:p w:rsidR="002751D1" w:rsidRPr="00F71034" w:rsidRDefault="0072623B" w:rsidP="00F71034">
      <w:pPr>
        <w:spacing w:line="360" w:lineRule="auto"/>
        <w:jc w:val="both"/>
        <w:rPr>
          <w:rFonts w:ascii="Arial" w:hAnsi="Arial" w:cs="Arial"/>
          <w:sz w:val="24"/>
        </w:rPr>
      </w:pPr>
      <w:r>
        <w:rPr>
          <w:rFonts w:ascii="Arial" w:hAnsi="Arial" w:cs="Arial"/>
          <w:sz w:val="24"/>
        </w:rPr>
        <w:sym w:font="Wingdings" w:char="F0FC"/>
      </w:r>
      <w:r w:rsidR="002751D1">
        <w:rPr>
          <w:rFonts w:ascii="Arial" w:hAnsi="Arial" w:cs="Arial"/>
          <w:sz w:val="24"/>
        </w:rPr>
        <w:t>En cuanto a la interpretación subjetiva, se relaciona cuando la educadora les lee un c</w:t>
      </w:r>
      <w:r w:rsidR="004E1D7B">
        <w:rPr>
          <w:rFonts w:ascii="Arial" w:hAnsi="Arial" w:cs="Arial"/>
          <w:sz w:val="24"/>
        </w:rPr>
        <w:t>uento o cualquier otro portador de texto a</w:t>
      </w:r>
      <w:r w:rsidR="002751D1">
        <w:rPr>
          <w:rFonts w:ascii="Arial" w:hAnsi="Arial" w:cs="Arial"/>
          <w:sz w:val="24"/>
        </w:rPr>
        <w:t xml:space="preserve"> sus alumnos y al final de la lectura</w:t>
      </w:r>
      <w:r w:rsidR="004E1D7B">
        <w:rPr>
          <w:rFonts w:ascii="Arial" w:hAnsi="Arial" w:cs="Arial"/>
          <w:sz w:val="24"/>
        </w:rPr>
        <w:t xml:space="preserve"> ellos deben realizar un dibujo de los personajes que aparecen en la historia y el contexto en el que se presenta, utilizando su imaginación a partir de lo que escucharon. </w:t>
      </w:r>
    </w:p>
    <w:p w:rsidR="00F71034" w:rsidRPr="0072623B" w:rsidRDefault="00F71034" w:rsidP="00F71034">
      <w:pPr>
        <w:spacing w:line="360" w:lineRule="auto"/>
        <w:jc w:val="center"/>
        <w:rPr>
          <w:rFonts w:ascii="Arial" w:hAnsi="Arial" w:cs="Arial"/>
          <w:b/>
          <w:sz w:val="24"/>
          <w14:glow w14:rad="228600">
            <w14:schemeClr w14:val="accent2">
              <w14:alpha w14:val="60000"/>
              <w14:satMod w14:val="175000"/>
            </w14:schemeClr>
          </w14:glow>
        </w:rPr>
      </w:pPr>
      <w:r w:rsidRPr="0072623B">
        <w:rPr>
          <w:rFonts w:ascii="Arial" w:hAnsi="Arial" w:cs="Arial"/>
          <w:b/>
          <w:sz w:val="24"/>
          <w14:glow w14:rad="228600">
            <w14:schemeClr w14:val="accent2">
              <w14:alpha w14:val="60000"/>
              <w14:satMod w14:val="175000"/>
            </w14:schemeClr>
          </w14:glow>
        </w:rPr>
        <w:t>Aporte de las artes visuales en la educación preescolar</w:t>
      </w:r>
      <w:r w:rsidR="0072623B">
        <w:rPr>
          <w:rFonts w:ascii="Arial" w:hAnsi="Arial" w:cs="Arial"/>
          <w:b/>
          <w:sz w:val="24"/>
          <w14:glow w14:rad="228600">
            <w14:schemeClr w14:val="accent2">
              <w14:alpha w14:val="60000"/>
              <w14:satMod w14:val="175000"/>
            </w14:schemeClr>
          </w14:glow>
        </w:rPr>
        <w:t>.</w:t>
      </w:r>
    </w:p>
    <w:p w:rsidR="008F4E3B" w:rsidRDefault="00132BA1" w:rsidP="00FE104D">
      <w:pPr>
        <w:spacing w:line="360" w:lineRule="auto"/>
        <w:jc w:val="both"/>
        <w:rPr>
          <w:rFonts w:ascii="Arial" w:hAnsi="Arial" w:cs="Arial"/>
          <w:sz w:val="24"/>
        </w:rPr>
      </w:pPr>
      <w:r>
        <w:rPr>
          <w:rFonts w:ascii="Arial" w:hAnsi="Arial" w:cs="Arial"/>
          <w:sz w:val="24"/>
        </w:rPr>
        <w:t>Las aportaciones más importantes que arte brinda a la educación es la de sus valores implícitos y sus características específicas. Además, las artes en preescolar, desarrolla la percepción de los niños, que les ayudará a reconocer, identificar, diferenciar, comparar cualidades y construir nuevas categorías de percepción</w:t>
      </w:r>
      <w:r w:rsidR="0072623B">
        <w:rPr>
          <w:rFonts w:ascii="Arial" w:hAnsi="Arial" w:cs="Arial"/>
          <w:sz w:val="24"/>
        </w:rPr>
        <w:t xml:space="preserve"> (</w:t>
      </w:r>
      <w:proofErr w:type="spellStart"/>
      <w:r w:rsidR="0072623B">
        <w:rPr>
          <w:rFonts w:ascii="Arial" w:hAnsi="Arial" w:cs="Arial"/>
          <w:sz w:val="24"/>
        </w:rPr>
        <w:t>Spravkin</w:t>
      </w:r>
      <w:proofErr w:type="spellEnd"/>
      <w:r w:rsidR="0072623B">
        <w:rPr>
          <w:rFonts w:ascii="Arial" w:hAnsi="Arial" w:cs="Arial"/>
          <w:sz w:val="24"/>
        </w:rPr>
        <w:t>, 2013) “</w:t>
      </w:r>
      <w:r w:rsidR="0072623B" w:rsidRPr="0072623B">
        <w:rPr>
          <w:rFonts w:ascii="Arial" w:hAnsi="Arial" w:cs="Arial"/>
          <w:sz w:val="24"/>
        </w:rPr>
        <w:t>Artes plásticas en el preescolar: cuestiones del enseñar y del aprender</w:t>
      </w:r>
      <w:r w:rsidR="0072623B">
        <w:rPr>
          <w:rFonts w:ascii="Arial" w:hAnsi="Arial" w:cs="Arial"/>
          <w:sz w:val="24"/>
        </w:rPr>
        <w:t>”</w:t>
      </w:r>
      <w:r>
        <w:rPr>
          <w:rFonts w:ascii="Arial" w:hAnsi="Arial" w:cs="Arial"/>
          <w:sz w:val="24"/>
        </w:rPr>
        <w:t xml:space="preserve">. </w:t>
      </w:r>
      <w:r w:rsidR="008F4E3B">
        <w:rPr>
          <w:rFonts w:ascii="Arial" w:hAnsi="Arial" w:cs="Arial"/>
          <w:sz w:val="24"/>
        </w:rPr>
        <w:t xml:space="preserve">El campo de las artes, les permite explorar para desarrollar una serie de acciones sobre algo y así conocer las características de su propio accionar. </w:t>
      </w:r>
    </w:p>
    <w:p w:rsidR="008F4E3B" w:rsidRPr="0032688D" w:rsidRDefault="00FE104D" w:rsidP="00FE104D">
      <w:pPr>
        <w:spacing w:line="360" w:lineRule="auto"/>
        <w:jc w:val="both"/>
        <w:rPr>
          <w:rFonts w:ascii="Arial" w:hAnsi="Arial" w:cs="Arial"/>
          <w:sz w:val="24"/>
        </w:rPr>
      </w:pPr>
      <w:r>
        <w:rPr>
          <w:rFonts w:ascii="Arial" w:hAnsi="Arial" w:cs="Arial"/>
          <w:sz w:val="24"/>
        </w:rPr>
        <w:t xml:space="preserve">Las artes visuales contribuyen </w:t>
      </w:r>
      <w:r w:rsidR="008F4E3B">
        <w:rPr>
          <w:rFonts w:ascii="Arial" w:hAnsi="Arial" w:cs="Arial"/>
          <w:sz w:val="24"/>
        </w:rPr>
        <w:t>a ampliar la sensibilidad de los niños, a de</w:t>
      </w:r>
      <w:r>
        <w:rPr>
          <w:rFonts w:ascii="Arial" w:hAnsi="Arial" w:cs="Arial"/>
          <w:sz w:val="24"/>
        </w:rPr>
        <w:t xml:space="preserve">sarrollar competencias visuales, propiciar el encuentro con cosas artísticas e intercambiar opiniones. </w:t>
      </w:r>
    </w:p>
    <w:sdt>
      <w:sdtPr>
        <w:rPr>
          <w:lang w:val="es-ES"/>
        </w:rPr>
        <w:id w:val="1786618180"/>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137B2D" w:rsidRDefault="00137B2D">
          <w:pPr>
            <w:pStyle w:val="Ttulo1"/>
          </w:pPr>
          <w:r>
            <w:rPr>
              <w:lang w:val="es-ES"/>
            </w:rPr>
            <w:t>Referencias</w:t>
          </w:r>
        </w:p>
        <w:sdt>
          <w:sdtPr>
            <w:id w:val="-573587230"/>
            <w:bibliography/>
          </w:sdtPr>
          <w:sdtContent>
            <w:p w:rsidR="00137B2D" w:rsidRPr="00137B2D" w:rsidRDefault="00137B2D" w:rsidP="00137B2D">
              <w:pPr>
                <w:pStyle w:val="Bibliografa"/>
                <w:ind w:left="720" w:hanging="720"/>
                <w:rPr>
                  <w:rFonts w:ascii="Arial" w:hAnsi="Arial" w:cs="Arial"/>
                  <w:noProof/>
                  <w:sz w:val="28"/>
                  <w:szCs w:val="24"/>
                  <w:lang w:val="es-ES"/>
                </w:rPr>
              </w:pPr>
              <w:r w:rsidRPr="00137B2D">
                <w:rPr>
                  <w:rFonts w:ascii="Arial" w:hAnsi="Arial" w:cs="Arial"/>
                  <w:sz w:val="24"/>
                </w:rPr>
                <w:fldChar w:fldCharType="begin"/>
              </w:r>
              <w:r w:rsidRPr="00137B2D">
                <w:rPr>
                  <w:rFonts w:ascii="Arial" w:hAnsi="Arial" w:cs="Arial"/>
                  <w:sz w:val="24"/>
                </w:rPr>
                <w:instrText>BIBLIOGRAPHY</w:instrText>
              </w:r>
              <w:r w:rsidRPr="00137B2D">
                <w:rPr>
                  <w:rFonts w:ascii="Arial" w:hAnsi="Arial" w:cs="Arial"/>
                  <w:sz w:val="24"/>
                </w:rPr>
                <w:fldChar w:fldCharType="separate"/>
              </w:r>
              <w:r w:rsidRPr="00137B2D">
                <w:rPr>
                  <w:rFonts w:ascii="Arial" w:hAnsi="Arial" w:cs="Arial"/>
                  <w:noProof/>
                  <w:sz w:val="24"/>
                  <w:lang w:val="es-ES"/>
                </w:rPr>
                <w:t xml:space="preserve">Arnheim, R. (1979). </w:t>
              </w:r>
              <w:r w:rsidRPr="00137B2D">
                <w:rPr>
                  <w:rFonts w:ascii="Arial" w:hAnsi="Arial" w:cs="Arial"/>
                  <w:i/>
                  <w:iCs/>
                  <w:noProof/>
                  <w:sz w:val="24"/>
                  <w:lang w:val="es-ES"/>
                </w:rPr>
                <w:t>Arte y percepción visual.</w:t>
              </w:r>
              <w:r w:rsidRPr="00137B2D">
                <w:rPr>
                  <w:rFonts w:ascii="Arial" w:hAnsi="Arial" w:cs="Arial"/>
                  <w:noProof/>
                  <w:sz w:val="24"/>
                  <w:lang w:val="es-ES"/>
                </w:rPr>
                <w:t xml:space="preserve"> Madrid: Alianza Forma .</w:t>
              </w:r>
            </w:p>
            <w:p w:rsidR="00137B2D" w:rsidRDefault="00137B2D" w:rsidP="00137B2D">
              <w:pPr>
                <w:pStyle w:val="Bibliografa"/>
                <w:ind w:left="720" w:hanging="720"/>
                <w:rPr>
                  <w:rFonts w:ascii="Arial" w:hAnsi="Arial" w:cs="Arial"/>
                  <w:noProof/>
                  <w:sz w:val="24"/>
                  <w:lang w:val="es-ES"/>
                </w:rPr>
              </w:pPr>
              <w:r w:rsidRPr="00137B2D">
                <w:rPr>
                  <w:rFonts w:ascii="Arial" w:hAnsi="Arial" w:cs="Arial"/>
                  <w:noProof/>
                  <w:sz w:val="24"/>
                  <w:lang w:val="es-ES"/>
                </w:rPr>
                <w:t xml:space="preserve">Fericgla, J. M. (17 de Agosto de 2017). </w:t>
              </w:r>
              <w:r w:rsidRPr="00137B2D">
                <w:rPr>
                  <w:rFonts w:ascii="Arial" w:hAnsi="Arial" w:cs="Arial"/>
                  <w:i/>
                  <w:iCs/>
                  <w:noProof/>
                  <w:sz w:val="24"/>
                  <w:lang w:val="es-ES"/>
                </w:rPr>
                <w:t xml:space="preserve">Inspiraciones sin tiempo </w:t>
              </w:r>
              <w:r w:rsidRPr="00137B2D">
                <w:rPr>
                  <w:rFonts w:ascii="Arial" w:hAnsi="Arial" w:cs="Arial"/>
                  <w:noProof/>
                  <w:sz w:val="24"/>
                  <w:lang w:val="es-ES"/>
                </w:rPr>
                <w:t>. Obtenido de Arte objetivo/Arte subjetivo: https://josepmfericgla.org/blog/2017/08/17/arte-objetivo-arte-subjetivo/</w:t>
              </w:r>
            </w:p>
            <w:p w:rsidR="00137B2D" w:rsidRDefault="00137B2D" w:rsidP="00137B2D">
              <w:pPr>
                <w:rPr>
                  <w:rFonts w:ascii="Arial" w:hAnsi="Arial" w:cs="Arial"/>
                  <w:sz w:val="24"/>
                  <w:lang w:val="es-ES"/>
                </w:rPr>
              </w:pPr>
              <w:proofErr w:type="spellStart"/>
              <w:r w:rsidRPr="00137B2D">
                <w:rPr>
                  <w:rFonts w:ascii="Arial" w:hAnsi="Arial" w:cs="Arial"/>
                  <w:sz w:val="24"/>
                  <w:lang w:val="es-ES"/>
                </w:rPr>
                <w:t>Lowenfeld</w:t>
              </w:r>
              <w:proofErr w:type="spellEnd"/>
              <w:r w:rsidRPr="00137B2D">
                <w:rPr>
                  <w:rFonts w:ascii="Arial" w:hAnsi="Arial" w:cs="Arial"/>
                  <w:sz w:val="24"/>
                  <w:lang w:val="es-ES"/>
                </w:rPr>
                <w:t xml:space="preserve">, V., &amp; </w:t>
              </w:r>
              <w:proofErr w:type="spellStart"/>
              <w:r w:rsidRPr="00137B2D">
                <w:rPr>
                  <w:rFonts w:ascii="Arial" w:hAnsi="Arial" w:cs="Arial"/>
                  <w:sz w:val="24"/>
                  <w:lang w:val="es-ES"/>
                </w:rPr>
                <w:t>Brittain</w:t>
              </w:r>
              <w:proofErr w:type="spellEnd"/>
              <w:r w:rsidRPr="00137B2D">
                <w:rPr>
                  <w:rFonts w:ascii="Arial" w:hAnsi="Arial" w:cs="Arial"/>
                  <w:sz w:val="24"/>
                  <w:lang w:val="es-ES"/>
                </w:rPr>
                <w:t>, L. (1980). Desarrollo de la capacidad creadora.</w:t>
              </w:r>
            </w:p>
            <w:p w:rsidR="003C2D93" w:rsidRPr="003C2D93" w:rsidRDefault="003C2D93" w:rsidP="00137B2D">
              <w:pPr>
                <w:rPr>
                  <w:rFonts w:ascii="Arial" w:hAnsi="Arial" w:cs="Arial"/>
                  <w:sz w:val="24"/>
                </w:rPr>
              </w:pPr>
              <w:proofErr w:type="spellStart"/>
              <w:r w:rsidRPr="003C2D93">
                <w:rPr>
                  <w:rFonts w:ascii="Arial" w:hAnsi="Arial" w:cs="Arial"/>
                  <w:sz w:val="24"/>
                </w:rPr>
                <w:t>Lowenfeld</w:t>
              </w:r>
              <w:proofErr w:type="spellEnd"/>
              <w:r w:rsidRPr="003C2D93">
                <w:rPr>
                  <w:rFonts w:ascii="Arial" w:hAnsi="Arial" w:cs="Arial"/>
                  <w:sz w:val="24"/>
                </w:rPr>
                <w:t xml:space="preserve">, V. [UNIR]. (2011, MAYO 23). Lección: desarrollo expresión plástica en </w:t>
              </w:r>
              <w:r>
                <w:rPr>
                  <w:rFonts w:ascii="Arial" w:hAnsi="Arial" w:cs="Arial"/>
                  <w:sz w:val="24"/>
                </w:rPr>
                <w:t xml:space="preserve">     </w:t>
              </w:r>
              <w:r w:rsidRPr="003C2D93">
                <w:rPr>
                  <w:rFonts w:ascii="Arial" w:hAnsi="Arial" w:cs="Arial"/>
                  <w:sz w:val="24"/>
                </w:rPr>
                <w:t>ed</w:t>
              </w:r>
              <w:r>
                <w:rPr>
                  <w:rFonts w:ascii="Arial" w:hAnsi="Arial" w:cs="Arial"/>
                  <w:sz w:val="24"/>
                </w:rPr>
                <w:t xml:space="preserve">ucación infantil. Recuperado de </w:t>
              </w:r>
              <w:hyperlink r:id="rId7" w:history="1">
                <w:r w:rsidRPr="003C2D93">
                  <w:rPr>
                    <w:rStyle w:val="Hipervnculo"/>
                    <w:rFonts w:ascii="Arial" w:hAnsi="Arial" w:cs="Arial"/>
                    <w:sz w:val="24"/>
                  </w:rPr>
                  <w:t>https://www.youtube.com/watch?v=bQEXl_YvtoE</w:t>
                </w:r>
              </w:hyperlink>
            </w:p>
            <w:p w:rsidR="00137B2D" w:rsidRPr="00137B2D" w:rsidRDefault="00137B2D" w:rsidP="00137B2D">
              <w:pPr>
                <w:pStyle w:val="Bibliografa"/>
                <w:ind w:left="720" w:hanging="720"/>
                <w:rPr>
                  <w:rFonts w:ascii="Arial" w:hAnsi="Arial" w:cs="Arial"/>
                  <w:noProof/>
                  <w:sz w:val="24"/>
                  <w:lang w:val="es-ES"/>
                </w:rPr>
              </w:pPr>
              <w:r w:rsidRPr="00137B2D">
                <w:rPr>
                  <w:rFonts w:ascii="Arial" w:hAnsi="Arial" w:cs="Arial"/>
                  <w:noProof/>
                  <w:sz w:val="24"/>
                  <w:lang w:val="es-ES"/>
                </w:rPr>
                <w:t xml:space="preserve">Oyonarte, M. O. (2017). </w:t>
              </w:r>
              <w:r w:rsidRPr="00137B2D">
                <w:rPr>
                  <w:rFonts w:ascii="Arial" w:hAnsi="Arial" w:cs="Arial"/>
                  <w:i/>
                  <w:iCs/>
                  <w:noProof/>
                  <w:sz w:val="24"/>
                  <w:lang w:val="es-ES"/>
                </w:rPr>
                <w:t>El concepto de objetividad de la obra de arte. El objetivismo bipolar de Jorge Oteiza. .</w:t>
              </w:r>
              <w:r w:rsidRPr="00137B2D">
                <w:rPr>
                  <w:rFonts w:ascii="Arial" w:hAnsi="Arial" w:cs="Arial"/>
                  <w:noProof/>
                  <w:sz w:val="24"/>
                  <w:lang w:val="es-ES"/>
                </w:rPr>
                <w:t xml:space="preserve"> Mdrid.</w:t>
              </w:r>
            </w:p>
            <w:p w:rsidR="00137B2D" w:rsidRDefault="00137B2D" w:rsidP="00137B2D">
              <w:pPr>
                <w:pStyle w:val="Bibliografa"/>
                <w:ind w:left="720" w:hanging="720"/>
                <w:rPr>
                  <w:rFonts w:ascii="Arial" w:hAnsi="Arial" w:cs="Arial"/>
                  <w:noProof/>
                  <w:sz w:val="24"/>
                  <w:lang w:val="es-ES"/>
                </w:rPr>
              </w:pPr>
              <w:r w:rsidRPr="00137B2D">
                <w:rPr>
                  <w:rFonts w:ascii="Arial" w:hAnsi="Arial" w:cs="Arial"/>
                  <w:noProof/>
                  <w:sz w:val="24"/>
                  <w:lang w:val="es-ES"/>
                </w:rPr>
                <w:t xml:space="preserve">SEP. (6 de febrero de 2021). </w:t>
              </w:r>
              <w:r w:rsidRPr="00137B2D">
                <w:rPr>
                  <w:rFonts w:ascii="Arial" w:hAnsi="Arial" w:cs="Arial"/>
                  <w:i/>
                  <w:iCs/>
                  <w:noProof/>
                  <w:sz w:val="24"/>
                  <w:lang w:val="es-ES"/>
                </w:rPr>
                <w:t xml:space="preserve">Plan y programas de estudio </w:t>
              </w:r>
              <w:r w:rsidRPr="00137B2D">
                <w:rPr>
                  <w:rFonts w:ascii="Arial" w:hAnsi="Arial" w:cs="Arial"/>
                  <w:noProof/>
                  <w:sz w:val="24"/>
                  <w:lang w:val="es-ES"/>
                </w:rPr>
                <w:t>. Obtenido de Artes en preescolar : https://www.planyprogramasdestudio.sep.gob.mx/preesco-intro-artes.html</w:t>
              </w:r>
            </w:p>
            <w:p w:rsidR="003C2D93" w:rsidRPr="003C2D93" w:rsidRDefault="003C2D93" w:rsidP="003C2D93">
              <w:pPr>
                <w:rPr>
                  <w:rFonts w:ascii="Arial" w:hAnsi="Arial" w:cs="Arial"/>
                  <w:sz w:val="24"/>
                  <w:lang w:val="es-ES"/>
                </w:rPr>
              </w:pPr>
              <w:proofErr w:type="spellStart"/>
              <w:r w:rsidRPr="003C2D93">
                <w:rPr>
                  <w:rFonts w:ascii="Arial" w:hAnsi="Arial" w:cs="Arial"/>
                  <w:sz w:val="24"/>
                  <w:lang w:val="es-ES"/>
                </w:rPr>
                <w:t>Spravkin</w:t>
              </w:r>
              <w:proofErr w:type="spellEnd"/>
              <w:r w:rsidRPr="003C2D93">
                <w:rPr>
                  <w:rFonts w:ascii="Arial" w:hAnsi="Arial" w:cs="Arial"/>
                  <w:sz w:val="24"/>
                  <w:lang w:val="es-ES"/>
                </w:rPr>
                <w:t xml:space="preserve">, M. [Gabriel </w:t>
              </w:r>
              <w:proofErr w:type="spellStart"/>
              <w:r w:rsidRPr="003C2D93">
                <w:rPr>
                  <w:rFonts w:ascii="Arial" w:hAnsi="Arial" w:cs="Arial"/>
                  <w:sz w:val="24"/>
                  <w:lang w:val="es-ES"/>
                </w:rPr>
                <w:t>Roizman</w:t>
              </w:r>
              <w:proofErr w:type="spellEnd"/>
              <w:r w:rsidRPr="003C2D93">
                <w:rPr>
                  <w:rFonts w:ascii="Arial" w:hAnsi="Arial" w:cs="Arial"/>
                  <w:sz w:val="24"/>
                  <w:lang w:val="es-ES"/>
                </w:rPr>
                <w:t xml:space="preserve">]. (2013, julio 28). Artes plásticas en el preescolar: cuestiones del enseñar y del aprender. Recuperado de </w:t>
              </w:r>
              <w:r w:rsidRPr="003C2D93">
                <w:rPr>
                  <w:rFonts w:ascii="Arial" w:hAnsi="Arial" w:cs="Arial"/>
                  <w:color w:val="0070C0"/>
                  <w:sz w:val="24"/>
                  <w:u w:val="single"/>
                  <w:lang w:val="es-ES"/>
                </w:rPr>
                <w:t>https://www.youtube.com/watch?v=lH43AJl99cM</w:t>
              </w:r>
            </w:p>
            <w:p w:rsidR="00137B2D" w:rsidRPr="003C2D93" w:rsidRDefault="00137B2D" w:rsidP="003C2D93">
              <w:r w:rsidRPr="00137B2D">
                <w:rPr>
                  <w:rFonts w:ascii="Arial" w:hAnsi="Arial" w:cs="Arial"/>
                  <w:b/>
                  <w:bCs/>
                  <w:sz w:val="24"/>
                </w:rPr>
                <w:fldChar w:fldCharType="end"/>
              </w:r>
            </w:p>
          </w:sdtContent>
        </w:sdt>
      </w:sdtContent>
    </w:sdt>
    <w:bookmarkStart w:id="0" w:name="_GoBack" w:displacedByCustomXml="prev"/>
    <w:bookmarkEnd w:id="0" w:displacedByCustomXml="prev"/>
    <w:sectPr w:rsidR="00137B2D" w:rsidRPr="003C2D93" w:rsidSect="00824E00">
      <w:pgSz w:w="12240" w:h="15840"/>
      <w:pgMar w:top="1417" w:right="1701" w:bottom="1417" w:left="170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944B3"/>
    <w:multiLevelType w:val="hybridMultilevel"/>
    <w:tmpl w:val="B9381D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E58460D"/>
    <w:multiLevelType w:val="hybridMultilevel"/>
    <w:tmpl w:val="B116186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E00"/>
    <w:rsid w:val="0002636D"/>
    <w:rsid w:val="000D3F6F"/>
    <w:rsid w:val="000F7854"/>
    <w:rsid w:val="00132BA1"/>
    <w:rsid w:val="00137B2D"/>
    <w:rsid w:val="001E331C"/>
    <w:rsid w:val="00214475"/>
    <w:rsid w:val="002751D1"/>
    <w:rsid w:val="0032688D"/>
    <w:rsid w:val="003C2D93"/>
    <w:rsid w:val="0049371B"/>
    <w:rsid w:val="004E1D7B"/>
    <w:rsid w:val="005D660A"/>
    <w:rsid w:val="00614695"/>
    <w:rsid w:val="0067659E"/>
    <w:rsid w:val="0072623B"/>
    <w:rsid w:val="007C7239"/>
    <w:rsid w:val="00824E00"/>
    <w:rsid w:val="0088716D"/>
    <w:rsid w:val="008C7FDE"/>
    <w:rsid w:val="008F4E3B"/>
    <w:rsid w:val="0092607B"/>
    <w:rsid w:val="00940300"/>
    <w:rsid w:val="00A55EF1"/>
    <w:rsid w:val="00BD7580"/>
    <w:rsid w:val="00CA1C24"/>
    <w:rsid w:val="00CC1247"/>
    <w:rsid w:val="00D0324D"/>
    <w:rsid w:val="00D374F2"/>
    <w:rsid w:val="00F5308F"/>
    <w:rsid w:val="00F71034"/>
    <w:rsid w:val="00FE104D"/>
    <w:rsid w:val="00FF11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90BD"/>
  <w15:chartTrackingRefBased/>
  <w15:docId w15:val="{2C529519-AE79-4AC4-A359-C7FF091FA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E00"/>
  </w:style>
  <w:style w:type="paragraph" w:styleId="Ttulo1">
    <w:name w:val="heading 1"/>
    <w:basedOn w:val="Normal"/>
    <w:next w:val="Normal"/>
    <w:link w:val="Ttulo1Car"/>
    <w:uiPriority w:val="9"/>
    <w:qFormat/>
    <w:rsid w:val="00137B2D"/>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4E00"/>
    <w:pPr>
      <w:ind w:left="720"/>
      <w:contextualSpacing/>
    </w:pPr>
  </w:style>
  <w:style w:type="table" w:styleId="Tablaconcuadrcula">
    <w:name w:val="Table Grid"/>
    <w:basedOn w:val="Tablanormal"/>
    <w:uiPriority w:val="39"/>
    <w:rsid w:val="00BD7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37B2D"/>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137B2D"/>
  </w:style>
  <w:style w:type="character" w:styleId="Hipervnculo">
    <w:name w:val="Hyperlink"/>
    <w:basedOn w:val="Fuentedeprrafopredeter"/>
    <w:uiPriority w:val="99"/>
    <w:unhideWhenUsed/>
    <w:rsid w:val="00137B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073914">
      <w:bodyDiv w:val="1"/>
      <w:marLeft w:val="0"/>
      <w:marRight w:val="0"/>
      <w:marTop w:val="0"/>
      <w:marBottom w:val="0"/>
      <w:divBdr>
        <w:top w:val="none" w:sz="0" w:space="0" w:color="auto"/>
        <w:left w:val="none" w:sz="0" w:space="0" w:color="auto"/>
        <w:bottom w:val="none" w:sz="0" w:space="0" w:color="auto"/>
        <w:right w:val="none" w:sz="0" w:space="0" w:color="auto"/>
      </w:divBdr>
    </w:div>
    <w:div w:id="1552305135">
      <w:bodyDiv w:val="1"/>
      <w:marLeft w:val="0"/>
      <w:marRight w:val="0"/>
      <w:marTop w:val="0"/>
      <w:marBottom w:val="0"/>
      <w:divBdr>
        <w:top w:val="none" w:sz="0" w:space="0" w:color="auto"/>
        <w:left w:val="none" w:sz="0" w:space="0" w:color="auto"/>
        <w:bottom w:val="none" w:sz="0" w:space="0" w:color="auto"/>
        <w:right w:val="none" w:sz="0" w:space="0" w:color="auto"/>
      </w:divBdr>
    </w:div>
    <w:div w:id="176896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bQEXl_Yvto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Arn79</b:Tag>
    <b:SourceType>Book</b:SourceType>
    <b:Guid>{EDDF14EC-5F64-43D4-9596-77766121B4E1}</b:Guid>
    <b:Author>
      <b:Author>
        <b:NameList>
          <b:Person>
            <b:Last>Arnheim</b:Last>
            <b:First>Rudolf</b:First>
          </b:Person>
        </b:NameList>
      </b:Author>
    </b:Author>
    <b:Title>Arte y percepción visual</b:Title>
    <b:Year>1979</b:Year>
    <b:City>Madrid</b:City>
    <b:Publisher>Alianza Forma </b:Publisher>
    <b:RefOrder>4</b:RefOrder>
  </b:Source>
  <b:Source>
    <b:Tag>SEP21</b:Tag>
    <b:SourceType>InternetSite</b:SourceType>
    <b:Guid>{D949CC23-7256-429B-A67A-54242AA8B3EF}</b:Guid>
    <b:Title>Plan y programas de estudio </b:Title>
    <b:Year>2021</b:Year>
    <b:InternetSiteTitle>Artes en preescolar </b:InternetSiteTitle>
    <b:Month>febrero</b:Month>
    <b:Day>6</b:Day>
    <b:URL>https://www.planyprogramasdestudio.sep.gob.mx/preesco-intro-artes.html</b:URL>
    <b:Author>
      <b:Author>
        <b:NameList>
          <b:Person>
            <b:Last>SEP</b:Last>
          </b:Person>
        </b:NameList>
      </b:Author>
    </b:Author>
    <b:RefOrder>1</b:RefOrder>
  </b:Source>
  <b:Source>
    <b:Tag>Man17</b:Tag>
    <b:SourceType>Book</b:SourceType>
    <b:Guid>{9887C7DB-E573-4398-B25A-DD283398CC77}</b:Guid>
    <b:Title>El concepto de objetividad de la obra de arte. El objetivismo bipolar de Jorge Oteiza. </b:Title>
    <b:Year>2017</b:Year>
    <b:Author>
      <b:Author>
        <b:NameList>
          <b:Person>
            <b:Last>Oyonarte</b:Last>
            <b:First>Manuel</b:First>
            <b:Middle>Ortega</b:Middle>
          </b:Person>
        </b:NameList>
      </b:Author>
    </b:Author>
    <b:City>Mdrid</b:City>
    <b:RefOrder>2</b:RefOrder>
  </b:Source>
  <b:Source>
    <b:Tag>Jos17</b:Tag>
    <b:SourceType>InternetSite</b:SourceType>
    <b:Guid>{B10981E0-BA70-4229-97DA-C13827144BB6}</b:Guid>
    <b:Title>Inspiraciones sin tiempo </b:Title>
    <b:Year>2017</b:Year>
    <b:Author>
      <b:Author>
        <b:NameList>
          <b:Person>
            <b:Last>Fericgla</b:Last>
            <b:First>Josep</b:First>
            <b:Middle>Mª</b:Middle>
          </b:Person>
        </b:NameList>
      </b:Author>
    </b:Author>
    <b:InternetSiteTitle>Arte objetivo/Arte subjetivo</b:InternetSiteTitle>
    <b:Month>Agosto</b:Month>
    <b:Day>17</b:Day>
    <b:URL>https://josepmfericgla.org/blog/2017/08/17/arte-objetivo-arte-subjetivo/</b:URL>
    <b:RefOrder>3</b:RefOrder>
  </b:Source>
</b:Sources>
</file>

<file path=customXml/itemProps1.xml><?xml version="1.0" encoding="utf-8"?>
<ds:datastoreItem xmlns:ds="http://schemas.openxmlformats.org/officeDocument/2006/customXml" ds:itemID="{3348C69F-7C5F-4DB4-B9A6-7951C6D1A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5</Pages>
  <Words>1177</Words>
  <Characters>6475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2021-04-18T02:00:00Z</dcterms:created>
  <dcterms:modified xsi:type="dcterms:W3CDTF">2021-04-19T02:25:00Z</dcterms:modified>
</cp:coreProperties>
</file>