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9CA" w:rsidRPr="00C019CA" w:rsidRDefault="00C019CA" w:rsidP="00C019CA">
      <w:pPr>
        <w:jc w:val="center"/>
        <w:rPr>
          <w:rFonts w:ascii="Arial" w:hAnsi="Arial" w:cs="Arial"/>
          <w:b/>
          <w:sz w:val="28"/>
        </w:rPr>
      </w:pPr>
      <w:r w:rsidRPr="00C019CA">
        <w:rPr>
          <w:rFonts w:ascii="Arial" w:hAnsi="Arial" w:cs="Arial"/>
          <w:b/>
          <w:sz w:val="28"/>
        </w:rPr>
        <w:t>ESCUELA NORMAL DE EDUCACIÓN PREESCOLAR</w:t>
      </w:r>
    </w:p>
    <w:p w:rsidR="00C019CA" w:rsidRPr="00C019CA" w:rsidRDefault="00C019CA" w:rsidP="00C019CA">
      <w:pPr>
        <w:jc w:val="center"/>
        <w:rPr>
          <w:rFonts w:ascii="Arial" w:hAnsi="Arial" w:cs="Arial"/>
          <w:b/>
          <w:sz w:val="28"/>
        </w:rPr>
      </w:pPr>
      <w:r w:rsidRPr="00C019CA">
        <w:rPr>
          <w:rFonts w:ascii="Arial" w:hAnsi="Arial" w:cs="Arial"/>
          <w:b/>
          <w:sz w:val="28"/>
        </w:rPr>
        <w:t>Licenciatura en Educación Preescolar</w:t>
      </w:r>
    </w:p>
    <w:p w:rsidR="00C019CA" w:rsidRPr="00C019CA" w:rsidRDefault="00C019CA" w:rsidP="00C019CA">
      <w:pPr>
        <w:jc w:val="center"/>
        <w:rPr>
          <w:rFonts w:ascii="Arial" w:hAnsi="Arial" w:cs="Arial"/>
          <w:b/>
          <w:sz w:val="28"/>
        </w:rPr>
      </w:pPr>
      <w:r w:rsidRPr="00C019CA">
        <w:rPr>
          <w:rFonts w:ascii="Arial" w:hAnsi="Arial" w:cs="Arial"/>
          <w:b/>
          <w:sz w:val="28"/>
        </w:rPr>
        <w:t>Ciclo escolar 2020-2021</w:t>
      </w:r>
    </w:p>
    <w:p w:rsidR="00C019CA" w:rsidRDefault="00C019CA" w:rsidP="00C019CA">
      <w:pPr>
        <w:jc w:val="center"/>
        <w:rPr>
          <w:rFonts w:ascii="Arial" w:hAnsi="Arial" w:cs="Arial"/>
          <w:b/>
          <w:sz w:val="28"/>
        </w:rPr>
      </w:pPr>
      <w:r w:rsidRPr="00C019CA">
        <w:rPr>
          <w:noProof/>
          <w:sz w:val="24"/>
        </w:rPr>
        <w:drawing>
          <wp:inline distT="0" distB="0" distL="0" distR="0">
            <wp:extent cx="3008250" cy="2225407"/>
            <wp:effectExtent l="0" t="0" r="0" b="381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7029" cy="2231901"/>
                    </a:xfrm>
                    <a:prstGeom prst="rect">
                      <a:avLst/>
                    </a:prstGeom>
                    <a:noFill/>
                    <a:ln>
                      <a:noFill/>
                    </a:ln>
                  </pic:spPr>
                </pic:pic>
              </a:graphicData>
            </a:graphic>
          </wp:inline>
        </w:drawing>
      </w:r>
    </w:p>
    <w:p w:rsidR="00C019CA" w:rsidRDefault="005E64F2" w:rsidP="00C019CA">
      <w:pPr>
        <w:jc w:val="center"/>
        <w:rPr>
          <w:rFonts w:ascii="Arial" w:hAnsi="Arial" w:cs="Arial"/>
          <w:b/>
          <w:sz w:val="28"/>
        </w:rPr>
      </w:pPr>
      <w:r>
        <w:rPr>
          <w:rFonts w:ascii="Arial" w:hAnsi="Arial" w:cs="Arial"/>
          <w:b/>
          <w:sz w:val="28"/>
        </w:rPr>
        <w:t>ESTRATEGIAS PARA LA EXPLORACION DEL MUNDO SOCIAL</w:t>
      </w:r>
    </w:p>
    <w:p w:rsidR="00B05CF1" w:rsidRDefault="00B05CF1" w:rsidP="00C019CA">
      <w:pPr>
        <w:jc w:val="center"/>
        <w:rPr>
          <w:rFonts w:ascii="Arial" w:hAnsi="Arial" w:cs="Arial"/>
          <w:b/>
          <w:sz w:val="28"/>
        </w:rPr>
      </w:pPr>
      <w:r>
        <w:rPr>
          <w:rFonts w:ascii="Arial" w:hAnsi="Arial" w:cs="Arial"/>
          <w:b/>
          <w:sz w:val="28"/>
        </w:rPr>
        <w:t>“Análisis de lectura</w:t>
      </w:r>
      <w:bookmarkStart w:id="0" w:name="_GoBack"/>
      <w:bookmarkEnd w:id="0"/>
      <w:r>
        <w:rPr>
          <w:rFonts w:ascii="Arial" w:hAnsi="Arial" w:cs="Arial"/>
          <w:b/>
          <w:sz w:val="28"/>
        </w:rPr>
        <w:t>”</w:t>
      </w:r>
    </w:p>
    <w:p w:rsidR="005E64F2" w:rsidRDefault="005E64F2" w:rsidP="00C019CA">
      <w:pPr>
        <w:jc w:val="center"/>
        <w:rPr>
          <w:rFonts w:ascii="Arial" w:hAnsi="Arial" w:cs="Arial"/>
          <w:sz w:val="28"/>
        </w:rPr>
      </w:pPr>
      <w:r>
        <w:rPr>
          <w:rFonts w:ascii="Arial" w:hAnsi="Arial" w:cs="Arial"/>
          <w:b/>
          <w:sz w:val="28"/>
        </w:rPr>
        <w:t>Docente:</w:t>
      </w:r>
      <w:r>
        <w:rPr>
          <w:rFonts w:ascii="Arial" w:hAnsi="Arial" w:cs="Arial"/>
          <w:sz w:val="28"/>
        </w:rPr>
        <w:t xml:space="preserve"> Ramiro García Elías</w:t>
      </w:r>
    </w:p>
    <w:p w:rsidR="005E64F2" w:rsidRDefault="005E64F2" w:rsidP="00C019CA">
      <w:pPr>
        <w:jc w:val="center"/>
        <w:rPr>
          <w:rFonts w:ascii="Arial" w:hAnsi="Arial" w:cs="Arial"/>
          <w:sz w:val="28"/>
        </w:rPr>
      </w:pPr>
      <w:r>
        <w:rPr>
          <w:rFonts w:ascii="Arial" w:hAnsi="Arial" w:cs="Arial"/>
          <w:b/>
          <w:sz w:val="28"/>
        </w:rPr>
        <w:t xml:space="preserve">Alumna: </w:t>
      </w:r>
      <w:r>
        <w:rPr>
          <w:rFonts w:ascii="Arial" w:hAnsi="Arial" w:cs="Arial"/>
          <w:sz w:val="28"/>
        </w:rPr>
        <w:t>Andrea Judith Esquivel Alonzo</w:t>
      </w:r>
    </w:p>
    <w:p w:rsidR="005E64F2" w:rsidRDefault="005E64F2" w:rsidP="00C019CA">
      <w:pPr>
        <w:jc w:val="center"/>
        <w:rPr>
          <w:rFonts w:ascii="Arial" w:hAnsi="Arial" w:cs="Arial"/>
          <w:b/>
          <w:sz w:val="28"/>
        </w:rPr>
      </w:pPr>
      <w:r>
        <w:rPr>
          <w:rFonts w:ascii="Arial" w:hAnsi="Arial" w:cs="Arial"/>
          <w:b/>
          <w:sz w:val="28"/>
        </w:rPr>
        <w:t>Cuarto semestre</w:t>
      </w:r>
    </w:p>
    <w:p w:rsidR="005E64F2" w:rsidRDefault="005E64F2" w:rsidP="00C019CA">
      <w:pPr>
        <w:jc w:val="center"/>
        <w:rPr>
          <w:rFonts w:ascii="Arial" w:hAnsi="Arial" w:cs="Arial"/>
          <w:b/>
          <w:sz w:val="28"/>
        </w:rPr>
      </w:pPr>
      <w:r>
        <w:rPr>
          <w:rFonts w:ascii="Arial" w:hAnsi="Arial" w:cs="Arial"/>
          <w:b/>
          <w:sz w:val="28"/>
        </w:rPr>
        <w:t>Sección “A”</w:t>
      </w:r>
    </w:p>
    <w:p w:rsidR="005E64F2" w:rsidRDefault="005E64F2" w:rsidP="00C019CA">
      <w:pPr>
        <w:jc w:val="center"/>
        <w:rPr>
          <w:rFonts w:ascii="Arial" w:hAnsi="Arial" w:cs="Arial"/>
          <w:b/>
          <w:sz w:val="28"/>
        </w:rPr>
      </w:pPr>
      <w:r>
        <w:rPr>
          <w:rFonts w:ascii="Arial" w:hAnsi="Arial" w:cs="Arial"/>
          <w:b/>
          <w:sz w:val="28"/>
        </w:rPr>
        <w:t>No. 6</w:t>
      </w:r>
    </w:p>
    <w:p w:rsidR="005E64F2" w:rsidRDefault="005E64F2" w:rsidP="00C019CA">
      <w:pPr>
        <w:jc w:val="center"/>
        <w:rPr>
          <w:rFonts w:ascii="Arial" w:hAnsi="Arial" w:cs="Arial"/>
          <w:b/>
          <w:sz w:val="28"/>
        </w:rPr>
      </w:pPr>
    </w:p>
    <w:p w:rsidR="005E64F2" w:rsidRDefault="005E64F2" w:rsidP="00C019CA">
      <w:pPr>
        <w:jc w:val="center"/>
        <w:rPr>
          <w:rFonts w:ascii="Arial" w:hAnsi="Arial" w:cs="Arial"/>
          <w:b/>
          <w:sz w:val="28"/>
        </w:rPr>
      </w:pPr>
    </w:p>
    <w:p w:rsidR="005E64F2" w:rsidRDefault="005E64F2" w:rsidP="00C019CA">
      <w:pPr>
        <w:jc w:val="center"/>
        <w:rPr>
          <w:rFonts w:ascii="Arial" w:hAnsi="Arial" w:cs="Arial"/>
          <w:b/>
          <w:sz w:val="28"/>
        </w:rPr>
      </w:pPr>
    </w:p>
    <w:p w:rsidR="005E64F2" w:rsidRDefault="005E64F2" w:rsidP="00C019CA">
      <w:pPr>
        <w:jc w:val="center"/>
        <w:rPr>
          <w:rFonts w:ascii="Arial" w:hAnsi="Arial" w:cs="Arial"/>
          <w:b/>
          <w:sz w:val="28"/>
        </w:rPr>
      </w:pPr>
    </w:p>
    <w:p w:rsidR="005E64F2" w:rsidRDefault="005E64F2" w:rsidP="00C019CA">
      <w:pPr>
        <w:jc w:val="center"/>
        <w:rPr>
          <w:rFonts w:ascii="Arial" w:hAnsi="Arial" w:cs="Arial"/>
          <w:b/>
          <w:sz w:val="28"/>
        </w:rPr>
      </w:pPr>
    </w:p>
    <w:p w:rsidR="005E64F2" w:rsidRDefault="005E64F2" w:rsidP="00C019CA">
      <w:pPr>
        <w:jc w:val="center"/>
        <w:rPr>
          <w:rFonts w:ascii="Arial" w:hAnsi="Arial" w:cs="Arial"/>
          <w:b/>
          <w:sz w:val="28"/>
        </w:rPr>
      </w:pPr>
    </w:p>
    <w:p w:rsidR="005E64F2" w:rsidRDefault="005E64F2" w:rsidP="00C019CA">
      <w:pPr>
        <w:jc w:val="center"/>
        <w:rPr>
          <w:rFonts w:ascii="Arial" w:hAnsi="Arial" w:cs="Arial"/>
          <w:b/>
          <w:sz w:val="28"/>
        </w:rPr>
      </w:pPr>
    </w:p>
    <w:p w:rsidR="005E64F2" w:rsidRDefault="005E64F2" w:rsidP="00C019CA">
      <w:pPr>
        <w:jc w:val="center"/>
        <w:rPr>
          <w:rFonts w:ascii="Arial" w:hAnsi="Arial" w:cs="Arial"/>
          <w:b/>
          <w:sz w:val="28"/>
        </w:rPr>
      </w:pPr>
    </w:p>
    <w:p w:rsidR="005E64F2" w:rsidRPr="005E64F2" w:rsidRDefault="005E64F2" w:rsidP="00C019CA">
      <w:pPr>
        <w:jc w:val="center"/>
        <w:rPr>
          <w:rFonts w:ascii="Arial" w:hAnsi="Arial" w:cs="Arial"/>
          <w:b/>
          <w:sz w:val="28"/>
        </w:rPr>
      </w:pPr>
      <w:r>
        <w:rPr>
          <w:rFonts w:ascii="Arial" w:hAnsi="Arial" w:cs="Arial"/>
          <w:b/>
          <w:sz w:val="28"/>
        </w:rPr>
        <w:lastRenderedPageBreak/>
        <w:t>Saltillo, Coahuila.                                                Abril 2021</w:t>
      </w:r>
    </w:p>
    <w:p w:rsidR="00384094" w:rsidRDefault="00384094" w:rsidP="005E64F2">
      <w:pPr>
        <w:jc w:val="center"/>
        <w:rPr>
          <w:rFonts w:ascii="Arial" w:hAnsi="Arial" w:cs="Arial"/>
          <w:b/>
          <w:sz w:val="24"/>
        </w:rPr>
      </w:pPr>
      <w:r w:rsidRPr="00384094">
        <w:rPr>
          <w:rFonts w:ascii="Arial" w:hAnsi="Arial" w:cs="Arial"/>
          <w:b/>
          <w:sz w:val="24"/>
        </w:rPr>
        <w:t xml:space="preserve">Párrafo </w:t>
      </w:r>
      <w:r w:rsidR="005E64F2" w:rsidRPr="00384094">
        <w:rPr>
          <w:rFonts w:ascii="Arial" w:hAnsi="Arial" w:cs="Arial"/>
          <w:b/>
          <w:sz w:val="24"/>
        </w:rPr>
        <w:t>número</w:t>
      </w:r>
      <w:r w:rsidRPr="00384094">
        <w:rPr>
          <w:rFonts w:ascii="Arial" w:hAnsi="Arial" w:cs="Arial"/>
          <w:b/>
          <w:sz w:val="24"/>
        </w:rPr>
        <w:t xml:space="preserve"> 10 de la lectura:</w:t>
      </w:r>
      <w:r w:rsidR="005E64F2">
        <w:rPr>
          <w:rFonts w:ascii="Arial" w:hAnsi="Arial" w:cs="Arial"/>
          <w:b/>
          <w:sz w:val="24"/>
        </w:rPr>
        <w:t xml:space="preserve"> “La infancia, la niñez, las corrupciones” de Carlos </w:t>
      </w:r>
      <w:proofErr w:type="spellStart"/>
      <w:r w:rsidR="005E64F2">
        <w:rPr>
          <w:rFonts w:ascii="Arial" w:hAnsi="Arial" w:cs="Arial"/>
          <w:b/>
          <w:sz w:val="24"/>
        </w:rPr>
        <w:t>Skilar</w:t>
      </w:r>
      <w:proofErr w:type="spellEnd"/>
    </w:p>
    <w:p w:rsidR="005E64F2" w:rsidRPr="0041135D" w:rsidRDefault="0041135D" w:rsidP="0041135D">
      <w:pPr>
        <w:spacing w:line="360" w:lineRule="auto"/>
        <w:rPr>
          <w:rFonts w:ascii="Arial" w:hAnsi="Arial" w:cs="Arial"/>
          <w:b/>
          <w:sz w:val="28"/>
        </w:rPr>
      </w:pPr>
      <w:r w:rsidRPr="0041135D">
        <w:rPr>
          <w:rFonts w:ascii="Arial" w:hAnsi="Arial" w:cs="Arial"/>
          <w:sz w:val="24"/>
        </w:rPr>
        <w:t xml:space="preserve">El tiempo de los niños no es lineal, sobre todo para ellos mismos. Los griegos lo llamaban </w:t>
      </w:r>
      <w:proofErr w:type="spellStart"/>
      <w:r w:rsidRPr="0041135D">
        <w:rPr>
          <w:rFonts w:ascii="Arial" w:hAnsi="Arial" w:cs="Arial"/>
          <w:sz w:val="24"/>
        </w:rPr>
        <w:t>aión</w:t>
      </w:r>
      <w:proofErr w:type="spellEnd"/>
      <w:r w:rsidRPr="0041135D">
        <w:rPr>
          <w:rFonts w:ascii="Arial" w:hAnsi="Arial" w:cs="Arial"/>
          <w:sz w:val="24"/>
        </w:rPr>
        <w:t>. La intensidad de esa vida, en todas y cada una de sus condiciones divergentes, no entra en un relato fundado en el utilitarismo de las acciones efectivamente realizadas. El acontecimiento es informe, es problema, es un comenzar a pensar sin haber pensado. Un “no sé” no apenas legítimo, sino sobre todo implacable. No hay antes, durante y después en aquello que hacen los niños. Esa es una narrativa que buscamos desesperadamente los adultos para detener lo irrefrenable. Ése es nuestro problema. Interrumpimos el tiempo del niño preguntando: “¿para qué sirve?; ¿por qué lo estás haciendo?; ¿qué sentido tiene?; ¿qué harás con ello?; ¿dame un sentido de lo que estás haciendo, pero dentro de mi lógica”, etcétera. No existe otra respuesta que: “para nada, para esto mismo, para esto mismo que ocurre ahora, ahora mismo. Fuera de aquí no tiene sentido, no existe, no está, no es”. Es el lenguaje que ya había pronunciado el gesto, la acción, la fuerza, el movimiento. El lenguaje del adulto siempre quiere más explicación. No sobrevive sin ella. Así, ofrecemos una conversación que nos es imposible de sostener.</w:t>
      </w:r>
    </w:p>
    <w:p w:rsidR="00384094" w:rsidRPr="005E64F2" w:rsidRDefault="00384094">
      <w:pPr>
        <w:rPr>
          <w:rFonts w:ascii="Arial" w:hAnsi="Arial" w:cs="Arial"/>
          <w:b/>
          <w:i/>
          <w:sz w:val="24"/>
        </w:rPr>
      </w:pPr>
      <w:r w:rsidRPr="005E64F2">
        <w:rPr>
          <w:rFonts w:ascii="Arial" w:hAnsi="Arial" w:cs="Arial"/>
          <w:b/>
          <w:i/>
          <w:sz w:val="24"/>
        </w:rPr>
        <w:t>Análisis:</w:t>
      </w:r>
    </w:p>
    <w:p w:rsidR="00384094" w:rsidRPr="005E64F2" w:rsidRDefault="00384094" w:rsidP="0041135D">
      <w:pPr>
        <w:spacing w:line="360" w:lineRule="auto"/>
        <w:rPr>
          <w:rFonts w:ascii="Arial" w:hAnsi="Arial" w:cs="Arial"/>
          <w:sz w:val="24"/>
        </w:rPr>
      </w:pPr>
      <w:r w:rsidRPr="005E64F2">
        <w:rPr>
          <w:rFonts w:ascii="Arial" w:hAnsi="Arial" w:cs="Arial"/>
          <w:sz w:val="24"/>
        </w:rPr>
        <w:t>Los niños actúan y hacen las cosas sin preguntar porque actúan de manera natural, con lo exterior, no saben de riesgos etc.</w:t>
      </w:r>
    </w:p>
    <w:p w:rsidR="00384094" w:rsidRDefault="00384094" w:rsidP="0041135D">
      <w:pPr>
        <w:spacing w:line="360" w:lineRule="auto"/>
        <w:rPr>
          <w:rFonts w:ascii="Arial" w:hAnsi="Arial" w:cs="Arial"/>
          <w:sz w:val="24"/>
        </w:rPr>
      </w:pPr>
      <w:r w:rsidRPr="005E64F2">
        <w:rPr>
          <w:rFonts w:ascii="Arial" w:hAnsi="Arial" w:cs="Arial"/>
          <w:sz w:val="24"/>
        </w:rPr>
        <w:t>En cambio, los adultos limitan la capacidad de exploración de un niño cuestionándolos de más ¿para qué? ¿por qué?, dejando así las formas de que ellos mismos experimenten</w:t>
      </w:r>
      <w:r w:rsidR="005E64F2">
        <w:rPr>
          <w:rFonts w:ascii="Arial" w:hAnsi="Arial" w:cs="Arial"/>
          <w:sz w:val="24"/>
        </w:rPr>
        <w:t>.</w:t>
      </w:r>
    </w:p>
    <w:p w:rsidR="0041135D" w:rsidRDefault="0041135D" w:rsidP="0041135D">
      <w:pPr>
        <w:spacing w:line="360" w:lineRule="auto"/>
        <w:rPr>
          <w:rFonts w:ascii="Arial" w:hAnsi="Arial" w:cs="Arial"/>
          <w:b/>
          <w:i/>
          <w:sz w:val="24"/>
        </w:rPr>
      </w:pPr>
      <w:r>
        <w:rPr>
          <w:rFonts w:ascii="Arial" w:hAnsi="Arial" w:cs="Arial"/>
          <w:b/>
          <w:i/>
          <w:sz w:val="24"/>
        </w:rPr>
        <w:t>Ejemplo:</w:t>
      </w:r>
    </w:p>
    <w:p w:rsidR="0041135D" w:rsidRPr="0041135D" w:rsidRDefault="0041135D" w:rsidP="0041135D">
      <w:pPr>
        <w:spacing w:line="360" w:lineRule="auto"/>
        <w:rPr>
          <w:rFonts w:ascii="Arial" w:hAnsi="Arial" w:cs="Arial"/>
          <w:sz w:val="24"/>
        </w:rPr>
      </w:pPr>
      <w:r>
        <w:rPr>
          <w:rFonts w:ascii="Arial" w:hAnsi="Arial" w:cs="Arial"/>
          <w:sz w:val="24"/>
        </w:rPr>
        <w:t>Ejemplo personal, tengo un sobrino el cual hacía “travesuras” cuando se terminaba el jabón de manos, el envase lo rellenaba con agua y le ponía papel higiénico lo cual provocaba que se atorara en el dispensador</w:t>
      </w:r>
      <w:r w:rsidR="007029C4">
        <w:rPr>
          <w:rFonts w:ascii="Arial" w:hAnsi="Arial" w:cs="Arial"/>
          <w:sz w:val="24"/>
        </w:rPr>
        <w:t>, se le cuestionó porque lo hacía, que función tenia, y para qué, él no pudo contestar.</w:t>
      </w:r>
    </w:p>
    <w:p w:rsidR="0041135D" w:rsidRPr="007029C4" w:rsidRDefault="0041135D" w:rsidP="007029C4">
      <w:pPr>
        <w:spacing w:line="360" w:lineRule="auto"/>
        <w:jc w:val="center"/>
        <w:rPr>
          <w:rFonts w:ascii="Arial" w:hAnsi="Arial" w:cs="Arial"/>
          <w:b/>
          <w:i/>
          <w:sz w:val="24"/>
        </w:rPr>
      </w:pPr>
      <w:r w:rsidRPr="0041135D">
        <w:rPr>
          <w:rFonts w:ascii="Arial" w:hAnsi="Arial" w:cs="Arial"/>
          <w:b/>
          <w:i/>
          <w:sz w:val="24"/>
        </w:rPr>
        <w:lastRenderedPageBreak/>
        <w:t>Pregunta</w:t>
      </w:r>
      <w:r w:rsidR="007029C4">
        <w:rPr>
          <w:rFonts w:ascii="Arial" w:hAnsi="Arial" w:cs="Arial"/>
          <w:b/>
          <w:i/>
          <w:sz w:val="24"/>
        </w:rPr>
        <w:t>s</w:t>
      </w:r>
      <w:r w:rsidRPr="0041135D">
        <w:rPr>
          <w:rFonts w:ascii="Arial" w:hAnsi="Arial" w:cs="Arial"/>
          <w:b/>
          <w:i/>
          <w:sz w:val="24"/>
        </w:rPr>
        <w:t>:</w:t>
      </w:r>
    </w:p>
    <w:p w:rsidR="0041135D" w:rsidRPr="007029C4" w:rsidRDefault="0041135D" w:rsidP="007029C4">
      <w:pPr>
        <w:spacing w:line="360" w:lineRule="auto"/>
        <w:jc w:val="center"/>
        <w:rPr>
          <w:rFonts w:ascii="Arial" w:hAnsi="Arial" w:cs="Arial"/>
          <w:b/>
          <w:sz w:val="24"/>
        </w:rPr>
      </w:pPr>
      <w:r w:rsidRPr="007029C4">
        <w:rPr>
          <w:rFonts w:ascii="Arial" w:hAnsi="Arial" w:cs="Arial"/>
          <w:b/>
          <w:sz w:val="24"/>
        </w:rPr>
        <w:t>¿Por qué se cree que los adultos dejan de ser niños</w:t>
      </w:r>
      <w:r w:rsidR="007029C4" w:rsidRPr="007029C4">
        <w:rPr>
          <w:rFonts w:ascii="Arial" w:hAnsi="Arial" w:cs="Arial"/>
          <w:b/>
          <w:sz w:val="24"/>
        </w:rPr>
        <w:t>?</w:t>
      </w:r>
    </w:p>
    <w:p w:rsidR="007029C4" w:rsidRPr="007029C4" w:rsidRDefault="007029C4" w:rsidP="0041135D">
      <w:pPr>
        <w:spacing w:line="360" w:lineRule="auto"/>
        <w:rPr>
          <w:rFonts w:ascii="Arial" w:hAnsi="Arial" w:cs="Arial"/>
          <w:sz w:val="24"/>
        </w:rPr>
      </w:pPr>
      <w:r w:rsidRPr="007029C4">
        <w:rPr>
          <w:rFonts w:ascii="Arial" w:hAnsi="Arial" w:cs="Arial"/>
          <w:sz w:val="24"/>
        </w:rPr>
        <w:t>Conforme una persona se va desarrollando van dejando atrás algunas de las cualidades que se tenían a edad más joven tomando la madurez siendo en generalmente aburridos</w:t>
      </w:r>
      <w:r w:rsidR="00925EEF">
        <w:rPr>
          <w:rFonts w:ascii="Arial" w:hAnsi="Arial" w:cs="Arial"/>
          <w:sz w:val="24"/>
        </w:rPr>
        <w:t xml:space="preserve"> y no experimentar.</w:t>
      </w:r>
    </w:p>
    <w:p w:rsidR="007029C4" w:rsidRDefault="007029C4" w:rsidP="007029C4">
      <w:pPr>
        <w:spacing w:line="360" w:lineRule="auto"/>
        <w:jc w:val="center"/>
        <w:rPr>
          <w:rFonts w:ascii="Arial" w:hAnsi="Arial" w:cs="Arial"/>
          <w:b/>
          <w:sz w:val="24"/>
        </w:rPr>
      </w:pPr>
      <w:r w:rsidRPr="007029C4">
        <w:rPr>
          <w:rFonts w:ascii="Arial" w:hAnsi="Arial" w:cs="Arial"/>
          <w:b/>
          <w:sz w:val="24"/>
        </w:rPr>
        <w:t>¿Por qué los adultos cuestionan a los niños en sus comportamientos?</w:t>
      </w:r>
    </w:p>
    <w:p w:rsidR="007029C4" w:rsidRPr="007029C4" w:rsidRDefault="007029C4" w:rsidP="007029C4">
      <w:pPr>
        <w:spacing w:line="360" w:lineRule="auto"/>
        <w:rPr>
          <w:rFonts w:ascii="Arial" w:hAnsi="Arial" w:cs="Arial"/>
          <w:sz w:val="24"/>
        </w:rPr>
      </w:pPr>
      <w:r>
        <w:rPr>
          <w:rFonts w:ascii="Arial" w:hAnsi="Arial" w:cs="Arial"/>
          <w:sz w:val="24"/>
        </w:rPr>
        <w:t>Porque un adulto esta consciente de los riesgos, de las actividades que puede realizar, en cambio un niño aún no lo está.</w:t>
      </w:r>
    </w:p>
    <w:p w:rsidR="00384094" w:rsidRPr="00384094" w:rsidRDefault="00384094">
      <w:pPr>
        <w:rPr>
          <w:rFonts w:ascii="Arial" w:hAnsi="Arial" w:cs="Arial"/>
          <w:b/>
          <w:sz w:val="24"/>
        </w:rPr>
      </w:pPr>
    </w:p>
    <w:sectPr w:rsidR="00384094" w:rsidRPr="003840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94"/>
    <w:rsid w:val="00384094"/>
    <w:rsid w:val="0041135D"/>
    <w:rsid w:val="005E64F2"/>
    <w:rsid w:val="007029C4"/>
    <w:rsid w:val="00925EEF"/>
    <w:rsid w:val="00B05CF1"/>
    <w:rsid w:val="00C019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1E5C"/>
  <w15:chartTrackingRefBased/>
  <w15:docId w15:val="{3BA90B10-0244-4B94-939F-6CE7DBE1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417</Words>
  <Characters>2298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JUDITH ESQUIVEL ALONZO</dc:creator>
  <cp:keywords/>
  <dc:description/>
  <cp:lastModifiedBy>ANDREA JUDITH ESQUIVEL ALONZO</cp:lastModifiedBy>
  <cp:revision>3</cp:revision>
  <dcterms:created xsi:type="dcterms:W3CDTF">2021-04-13T14:41:00Z</dcterms:created>
  <dcterms:modified xsi:type="dcterms:W3CDTF">2021-04-16T00:44:00Z</dcterms:modified>
</cp:coreProperties>
</file>