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565A" w14:textId="77777777" w:rsidR="00D86FD1" w:rsidRPr="00441D70" w:rsidRDefault="00D86FD1" w:rsidP="00D86F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1D70">
        <w:rPr>
          <w:rFonts w:ascii="Arial" w:hAnsi="Arial" w:cs="Arial"/>
          <w:b/>
          <w:bCs/>
          <w:sz w:val="32"/>
          <w:szCs w:val="32"/>
        </w:rPr>
        <w:t>ESCUELA NORMAL DE EDUCACION PREESCOLAR</w:t>
      </w:r>
    </w:p>
    <w:p w14:paraId="16607E49" w14:textId="77777777" w:rsidR="00D86FD1" w:rsidRPr="00441D70" w:rsidRDefault="00D86FD1" w:rsidP="00D86FD1">
      <w:pPr>
        <w:jc w:val="center"/>
        <w:rPr>
          <w:rFonts w:ascii="Arial" w:hAnsi="Arial" w:cs="Arial"/>
          <w:sz w:val="24"/>
          <w:szCs w:val="24"/>
        </w:rPr>
      </w:pPr>
      <w:r w:rsidRPr="00441D70">
        <w:rPr>
          <w:rFonts w:ascii="Arial" w:hAnsi="Arial" w:cs="Arial"/>
          <w:sz w:val="24"/>
          <w:szCs w:val="24"/>
        </w:rPr>
        <w:t>Licenciatura en Educacion Preescolar</w:t>
      </w:r>
    </w:p>
    <w:p w14:paraId="0ED963DB" w14:textId="77777777" w:rsidR="00D86FD1" w:rsidRDefault="00D86FD1" w:rsidP="00D86FD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C8E4CD" wp14:editId="45FE6E2E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433830" cy="1513840"/>
            <wp:effectExtent l="0" t="0" r="0" b="0"/>
            <wp:wrapSquare wrapText="bothSides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8" r="14397"/>
                    <a:stretch/>
                  </pic:blipFill>
                  <pic:spPr bwMode="auto">
                    <a:xfrm>
                      <a:off x="0" y="0"/>
                      <a:ext cx="143383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4D877EA" w14:textId="77777777" w:rsidR="00D86FD1" w:rsidRDefault="00D86FD1" w:rsidP="00D86FD1">
      <w:pPr>
        <w:jc w:val="center"/>
        <w:rPr>
          <w:rFonts w:ascii="Arial" w:hAnsi="Arial" w:cs="Arial"/>
          <w:sz w:val="24"/>
          <w:szCs w:val="24"/>
        </w:rPr>
      </w:pPr>
    </w:p>
    <w:p w14:paraId="3F7D1E0E" w14:textId="77777777" w:rsidR="00D86FD1" w:rsidRDefault="00D86FD1" w:rsidP="00D86FD1">
      <w:pPr>
        <w:jc w:val="center"/>
        <w:rPr>
          <w:rFonts w:ascii="Arial" w:hAnsi="Arial" w:cs="Arial"/>
          <w:sz w:val="24"/>
          <w:szCs w:val="24"/>
        </w:rPr>
      </w:pPr>
    </w:p>
    <w:p w14:paraId="3DF6D4F4" w14:textId="77777777" w:rsidR="00D86FD1" w:rsidRDefault="00D86FD1" w:rsidP="00D86FD1">
      <w:pPr>
        <w:jc w:val="center"/>
        <w:rPr>
          <w:rFonts w:ascii="Arial" w:hAnsi="Arial" w:cs="Arial"/>
          <w:sz w:val="24"/>
          <w:szCs w:val="24"/>
        </w:rPr>
      </w:pPr>
    </w:p>
    <w:p w14:paraId="415474A0" w14:textId="77777777" w:rsidR="00D86FD1" w:rsidRDefault="00D86FD1" w:rsidP="00D86FD1">
      <w:pPr>
        <w:jc w:val="center"/>
        <w:rPr>
          <w:rFonts w:ascii="Arial" w:hAnsi="Arial" w:cs="Arial"/>
          <w:sz w:val="24"/>
          <w:szCs w:val="24"/>
        </w:rPr>
      </w:pPr>
    </w:p>
    <w:p w14:paraId="600AEBC0" w14:textId="77777777" w:rsidR="00D86FD1" w:rsidRDefault="00D86FD1" w:rsidP="00D86FD1">
      <w:pPr>
        <w:jc w:val="center"/>
        <w:rPr>
          <w:rFonts w:ascii="Arial" w:hAnsi="Arial" w:cs="Arial"/>
          <w:sz w:val="24"/>
          <w:szCs w:val="24"/>
        </w:rPr>
      </w:pPr>
    </w:p>
    <w:p w14:paraId="1E03057C" w14:textId="77777777" w:rsidR="00D86FD1" w:rsidRPr="00441D70" w:rsidRDefault="00D86FD1" w:rsidP="00D86FD1">
      <w:pPr>
        <w:jc w:val="center"/>
        <w:rPr>
          <w:rFonts w:ascii="Arial" w:hAnsi="Arial" w:cs="Arial"/>
          <w:sz w:val="32"/>
          <w:szCs w:val="32"/>
        </w:rPr>
      </w:pPr>
      <w:r w:rsidRPr="00441D70">
        <w:rPr>
          <w:rFonts w:ascii="Arial" w:hAnsi="Arial" w:cs="Arial"/>
          <w:sz w:val="24"/>
          <w:szCs w:val="24"/>
        </w:rPr>
        <w:t>Filosofía de la educación</w:t>
      </w:r>
    </w:p>
    <w:p w14:paraId="74F62CA0" w14:textId="77777777" w:rsidR="00D86FD1" w:rsidRDefault="00D86FD1" w:rsidP="00D86FD1">
      <w:pPr>
        <w:jc w:val="center"/>
        <w:rPr>
          <w:rFonts w:ascii="Arial" w:hAnsi="Arial" w:cs="Arial"/>
          <w:sz w:val="24"/>
          <w:szCs w:val="24"/>
        </w:rPr>
      </w:pPr>
      <w:r w:rsidRPr="00441D70">
        <w:rPr>
          <w:rFonts w:ascii="Arial" w:hAnsi="Arial" w:cs="Arial"/>
          <w:sz w:val="24"/>
          <w:szCs w:val="24"/>
        </w:rPr>
        <w:t>Docente. Carlos Armando Balderas Valdes</w:t>
      </w:r>
    </w:p>
    <w:p w14:paraId="231AFA60" w14:textId="77777777" w:rsidR="00D86FD1" w:rsidRPr="00441D70" w:rsidRDefault="00D86FD1" w:rsidP="00D86FD1">
      <w:pPr>
        <w:jc w:val="center"/>
        <w:rPr>
          <w:rFonts w:ascii="Arial" w:hAnsi="Arial" w:cs="Arial"/>
          <w:sz w:val="24"/>
          <w:szCs w:val="24"/>
        </w:rPr>
      </w:pPr>
    </w:p>
    <w:p w14:paraId="5D03FF47" w14:textId="17134012" w:rsidR="00D86FD1" w:rsidRPr="00441D70" w:rsidRDefault="00D86FD1" w:rsidP="00D86FD1">
      <w:pPr>
        <w:spacing w:before="75" w:after="75" w:line="240" w:lineRule="auto"/>
        <w:ind w:left="60"/>
        <w:jc w:val="center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“</w:t>
      </w:r>
      <w:r w:rsidRPr="00441D70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EDUCACIÓN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”.</w:t>
      </w:r>
    </w:p>
    <w:p w14:paraId="7D652ECA" w14:textId="77777777" w:rsidR="00D86FD1" w:rsidRPr="00441D70" w:rsidRDefault="00D86FD1" w:rsidP="00D86FD1">
      <w:pPr>
        <w:jc w:val="center"/>
        <w:rPr>
          <w:rFonts w:ascii="Arial" w:hAnsi="Arial" w:cs="Arial"/>
          <w:sz w:val="24"/>
          <w:szCs w:val="24"/>
        </w:rPr>
      </w:pPr>
    </w:p>
    <w:p w14:paraId="2DC10015" w14:textId="77777777" w:rsidR="00D86FD1" w:rsidRDefault="00D86FD1" w:rsidP="00D86F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1D70">
        <w:rPr>
          <w:rFonts w:ascii="Arial" w:hAnsi="Arial" w:cs="Arial"/>
          <w:b/>
          <w:bCs/>
          <w:sz w:val="32"/>
          <w:szCs w:val="32"/>
        </w:rPr>
        <w:t>Alumna. Lorena Iracheta Vélez #11</w:t>
      </w:r>
    </w:p>
    <w:p w14:paraId="602CF37A" w14:textId="77777777" w:rsidR="00D86FD1" w:rsidRDefault="00D86FD1" w:rsidP="00D86FD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D86FD1" w:rsidRPr="00441D70" w14:paraId="184A8B97" w14:textId="77777777" w:rsidTr="007974F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8584F5" w14:textId="77777777" w:rsidR="00D86FD1" w:rsidRPr="00441D70" w:rsidRDefault="00D86FD1" w:rsidP="007974F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1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I. INTRODUCCIÓN Y CONCEPTOS BÁSICOS DE FILOSOFÍA DE LA EDUCACIÓN.</w:t>
            </w:r>
          </w:p>
        </w:tc>
      </w:tr>
      <w:tr w:rsidR="00D86FD1" w:rsidRPr="00441D70" w14:paraId="4F041516" w14:textId="77777777" w:rsidTr="007974F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D86FD1" w:rsidRPr="00441D70" w14:paraId="4E46C624" w14:textId="77777777" w:rsidTr="007974F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ED9D87F" w14:textId="77777777" w:rsidR="00D86FD1" w:rsidRPr="00441D70" w:rsidRDefault="00D86FD1" w:rsidP="007974F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41D7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CD5AF28" wp14:editId="3CAD6035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6538CA2" w14:textId="77777777" w:rsidR="00D86FD1" w:rsidRPr="00441D70" w:rsidRDefault="00D86FD1" w:rsidP="007974F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41D7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0C2C4220" w14:textId="77777777" w:rsidR="00D86FD1" w:rsidRPr="00441D70" w:rsidRDefault="00D86FD1" w:rsidP="007974F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D86FD1" w:rsidRPr="00441D70" w14:paraId="452F5D93" w14:textId="77777777" w:rsidTr="007974F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8F18072" w14:textId="77777777" w:rsidR="00D86FD1" w:rsidRPr="00441D70" w:rsidRDefault="00D86FD1" w:rsidP="007974FD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41D7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250A074" wp14:editId="4A285BC1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3D95F72" w14:textId="77777777" w:rsidR="00D86FD1" w:rsidRPr="00441D70" w:rsidRDefault="00D86FD1" w:rsidP="007974FD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41D7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45259CFB" w14:textId="77777777" w:rsidR="00D86FD1" w:rsidRPr="00441D70" w:rsidRDefault="00D86FD1" w:rsidP="007974FD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AA9C6E7" w14:textId="77777777" w:rsidR="00D86FD1" w:rsidRPr="00441D70" w:rsidRDefault="00D86FD1" w:rsidP="00D86FD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E408AED" w14:textId="77777777" w:rsidR="00D86FD1" w:rsidRDefault="00D86FD1" w:rsidP="00D86FD1"/>
    <w:p w14:paraId="5D1E5500" w14:textId="77777777" w:rsidR="00D86FD1" w:rsidRDefault="00D86FD1" w:rsidP="00D86FD1">
      <w:pPr>
        <w:jc w:val="center"/>
        <w:rPr>
          <w:rFonts w:ascii="Arial" w:hAnsi="Arial" w:cs="Arial"/>
          <w:sz w:val="24"/>
          <w:szCs w:val="24"/>
        </w:rPr>
      </w:pPr>
      <w:r w:rsidRPr="00441D70">
        <w:rPr>
          <w:rFonts w:ascii="Arial" w:hAnsi="Arial" w:cs="Arial"/>
          <w:sz w:val="24"/>
          <w:szCs w:val="24"/>
        </w:rPr>
        <w:t>Semestre: 4</w:t>
      </w:r>
      <w:r w:rsidRPr="00441D70">
        <w:rPr>
          <w:rFonts w:ascii="Arial" w:hAnsi="Arial" w:cs="Arial"/>
          <w:sz w:val="24"/>
          <w:szCs w:val="24"/>
        </w:rPr>
        <w:tab/>
      </w:r>
      <w:r w:rsidRPr="00441D70">
        <w:rPr>
          <w:rFonts w:ascii="Arial" w:hAnsi="Arial" w:cs="Arial"/>
          <w:sz w:val="24"/>
          <w:szCs w:val="24"/>
        </w:rPr>
        <w:tab/>
      </w:r>
      <w:r w:rsidRPr="00441D70">
        <w:rPr>
          <w:rFonts w:ascii="Arial" w:hAnsi="Arial" w:cs="Arial"/>
          <w:sz w:val="24"/>
          <w:szCs w:val="24"/>
        </w:rPr>
        <w:tab/>
      </w:r>
      <w:r w:rsidRPr="00441D70">
        <w:rPr>
          <w:rFonts w:ascii="Arial" w:hAnsi="Arial" w:cs="Arial"/>
          <w:sz w:val="24"/>
          <w:szCs w:val="24"/>
        </w:rPr>
        <w:tab/>
      </w:r>
      <w:r w:rsidRPr="00441D70">
        <w:rPr>
          <w:rFonts w:ascii="Arial" w:hAnsi="Arial" w:cs="Arial"/>
          <w:sz w:val="24"/>
          <w:szCs w:val="24"/>
        </w:rPr>
        <w:tab/>
        <w:t>Sección: C</w:t>
      </w:r>
    </w:p>
    <w:p w14:paraId="6FAFD5F6" w14:textId="77777777" w:rsidR="00D86FD1" w:rsidRDefault="00D86FD1" w:rsidP="00D86FD1">
      <w:pPr>
        <w:jc w:val="center"/>
        <w:rPr>
          <w:rFonts w:ascii="Arial" w:hAnsi="Arial" w:cs="Arial"/>
          <w:sz w:val="24"/>
          <w:szCs w:val="24"/>
        </w:rPr>
      </w:pPr>
    </w:p>
    <w:p w14:paraId="47B02CF6" w14:textId="77777777" w:rsidR="00D86FD1" w:rsidRDefault="00D86FD1" w:rsidP="00D86FD1">
      <w:pPr>
        <w:jc w:val="center"/>
        <w:rPr>
          <w:rFonts w:ascii="Arial" w:hAnsi="Arial" w:cs="Arial"/>
          <w:sz w:val="24"/>
          <w:szCs w:val="24"/>
        </w:rPr>
      </w:pPr>
    </w:p>
    <w:p w14:paraId="4CB9B71A" w14:textId="77777777" w:rsidR="00D86FD1" w:rsidRDefault="00D86FD1" w:rsidP="00D86FD1">
      <w:pPr>
        <w:jc w:val="center"/>
        <w:rPr>
          <w:rFonts w:ascii="Arial" w:hAnsi="Arial" w:cs="Arial"/>
          <w:sz w:val="24"/>
          <w:szCs w:val="24"/>
        </w:rPr>
      </w:pPr>
    </w:p>
    <w:p w14:paraId="0BB24334" w14:textId="2C2DDD79" w:rsidR="00D86FD1" w:rsidRDefault="00D86FD1" w:rsidP="00D86F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 de abril de 2021</w:t>
      </w:r>
    </w:p>
    <w:p w14:paraId="769644A5" w14:textId="77777777" w:rsidR="00D86FD1" w:rsidRDefault="00D86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829808" w14:textId="48EE6D20" w:rsidR="00986372" w:rsidRDefault="00986372" w:rsidP="0098637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86372">
        <w:rPr>
          <w:rFonts w:ascii="Arial" w:hAnsi="Arial" w:cs="Arial"/>
          <w:b/>
          <w:bCs/>
          <w:sz w:val="28"/>
          <w:szCs w:val="28"/>
        </w:rPr>
        <w:lastRenderedPageBreak/>
        <w:t>¿Qué es la educación?</w:t>
      </w:r>
    </w:p>
    <w:p w14:paraId="7DDD468E" w14:textId="77777777" w:rsidR="00986372" w:rsidRPr="00986372" w:rsidRDefault="00986372" w:rsidP="0098637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A507ED" w14:textId="738B4859" w:rsidR="00D86FD1" w:rsidRDefault="006678F0" w:rsidP="00A93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A93212">
        <w:rPr>
          <w:rFonts w:ascii="Arial" w:hAnsi="Arial" w:cs="Arial"/>
          <w:sz w:val="24"/>
          <w:szCs w:val="24"/>
        </w:rPr>
        <w:t>educación</w:t>
      </w:r>
      <w:r>
        <w:rPr>
          <w:rFonts w:ascii="Arial" w:hAnsi="Arial" w:cs="Arial"/>
          <w:sz w:val="24"/>
          <w:szCs w:val="24"/>
        </w:rPr>
        <w:t xml:space="preserve"> </w:t>
      </w:r>
      <w:r w:rsidR="00A93212">
        <w:rPr>
          <w:rFonts w:ascii="Arial" w:hAnsi="Arial" w:cs="Arial"/>
          <w:sz w:val="24"/>
          <w:szCs w:val="24"/>
        </w:rPr>
        <w:t>es el medio por el cual se adquieren conocimientos, reglas, valores, actitudes, etc. La educación ayuda a los individuos</w:t>
      </w:r>
      <w:r w:rsidR="00BC6190">
        <w:rPr>
          <w:rFonts w:ascii="Arial" w:hAnsi="Arial" w:cs="Arial"/>
          <w:sz w:val="24"/>
          <w:szCs w:val="24"/>
        </w:rPr>
        <w:t xml:space="preserve"> sin ningún tipo de exclusión,</w:t>
      </w:r>
      <w:r w:rsidR="00A93212">
        <w:rPr>
          <w:rFonts w:ascii="Arial" w:hAnsi="Arial" w:cs="Arial"/>
          <w:sz w:val="24"/>
          <w:szCs w:val="24"/>
        </w:rPr>
        <w:t xml:space="preserve"> a desarrollarse y aprender en un ambiente social</w:t>
      </w:r>
      <w:r w:rsidR="00986372">
        <w:rPr>
          <w:rFonts w:ascii="Arial" w:hAnsi="Arial" w:cs="Arial"/>
          <w:sz w:val="24"/>
          <w:szCs w:val="24"/>
        </w:rPr>
        <w:t xml:space="preserve"> de manera mental, sentimental, etc.</w:t>
      </w:r>
      <w:r w:rsidR="00A93212">
        <w:rPr>
          <w:rFonts w:ascii="Arial" w:hAnsi="Arial" w:cs="Arial"/>
          <w:sz w:val="24"/>
          <w:szCs w:val="24"/>
        </w:rPr>
        <w:t>, así como favorece el aprendizaje autónomo.</w:t>
      </w:r>
    </w:p>
    <w:p w14:paraId="39316262" w14:textId="5F4D8E65" w:rsidR="00A93212" w:rsidRDefault="00A93212" w:rsidP="00A93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5CA93C" w14:textId="0A1D0B60" w:rsidR="00986372" w:rsidRPr="00986372" w:rsidRDefault="00986372" w:rsidP="00A93212">
      <w:pPr>
        <w:spacing w:line="36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986372">
        <w:rPr>
          <w:rFonts w:ascii="Arial" w:hAnsi="Arial" w:cs="Arial"/>
          <w:i/>
          <w:iCs/>
          <w:sz w:val="28"/>
          <w:szCs w:val="28"/>
        </w:rPr>
        <w:t>Premisas:</w:t>
      </w:r>
    </w:p>
    <w:p w14:paraId="174A222B" w14:textId="3CFC74A8" w:rsidR="00986372" w:rsidRPr="00BC6190" w:rsidRDefault="00986372" w:rsidP="00BC61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6190">
        <w:rPr>
          <w:rFonts w:ascii="Arial" w:hAnsi="Arial" w:cs="Arial"/>
          <w:color w:val="000000"/>
          <w:sz w:val="24"/>
          <w:szCs w:val="24"/>
        </w:rPr>
        <w:t>“S</w:t>
      </w:r>
      <w:r w:rsidRPr="00BC6190">
        <w:rPr>
          <w:rFonts w:ascii="Arial" w:hAnsi="Arial" w:cs="Arial"/>
          <w:color w:val="000000"/>
          <w:sz w:val="24"/>
          <w:szCs w:val="24"/>
        </w:rPr>
        <w:t>i consideramos la idea de persona como resultado de una iniciación educativa en las normas de la cultura humana, podremos apreciar más claramente el carácter esencialmente práctico, público y social de la vida humana mental y espiritual</w:t>
      </w:r>
      <w:r w:rsidRPr="00BC6190">
        <w:rPr>
          <w:rFonts w:ascii="Arial" w:hAnsi="Arial" w:cs="Arial"/>
          <w:color w:val="000000"/>
          <w:sz w:val="24"/>
          <w:szCs w:val="24"/>
        </w:rPr>
        <w:t xml:space="preserve">”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08971205"/>
          <w:citation/>
        </w:sdtPr>
        <w:sdtContent>
          <w:r w:rsidRPr="00BC6190">
            <w:rPr>
              <w:rFonts w:ascii="Arial" w:hAnsi="Arial" w:cs="Arial"/>
              <w:color w:val="000000"/>
              <w:sz w:val="24"/>
              <w:szCs w:val="24"/>
            </w:rPr>
            <w:fldChar w:fldCharType="begin"/>
          </w:r>
          <w:r w:rsidRPr="00BC6190">
            <w:rPr>
              <w:rFonts w:ascii="Arial" w:hAnsi="Arial" w:cs="Arial"/>
              <w:color w:val="000000"/>
              <w:sz w:val="24"/>
              <w:szCs w:val="24"/>
            </w:rPr>
            <w:instrText xml:space="preserve">CITATION Dav05 \t  \l 2058 </w:instrText>
          </w:r>
          <w:r w:rsidRPr="00BC6190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BC6190" w:rsidRPr="00BC6190">
            <w:rPr>
              <w:rFonts w:ascii="Arial" w:hAnsi="Arial" w:cs="Arial"/>
              <w:noProof/>
              <w:color w:val="000000"/>
              <w:sz w:val="24"/>
              <w:szCs w:val="24"/>
            </w:rPr>
            <w:t>(Carr, 2005)</w:t>
          </w:r>
          <w:r w:rsidRPr="00BC6190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  <w:r w:rsidR="00130DFA">
        <w:rPr>
          <w:rFonts w:ascii="Arial" w:hAnsi="Arial" w:cs="Arial"/>
          <w:color w:val="000000"/>
          <w:sz w:val="24"/>
          <w:szCs w:val="24"/>
        </w:rPr>
        <w:t>. La sociedad influye completamente en nuestro comportamiento y en la manera en la que pensamos, puesto que hay situación es que tienen mayor impacto en algunos de nosotros.</w:t>
      </w:r>
    </w:p>
    <w:p w14:paraId="2724A467" w14:textId="15AE30E9" w:rsidR="00130DFA" w:rsidRPr="00BC6190" w:rsidRDefault="00BC6190" w:rsidP="00BC619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6190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="00986372" w:rsidRPr="00BC6190">
        <w:rPr>
          <w:rFonts w:ascii="Arial" w:hAnsi="Arial" w:cs="Arial"/>
          <w:color w:val="000000"/>
          <w:sz w:val="24"/>
          <w:szCs w:val="24"/>
          <w:shd w:val="clear" w:color="auto" w:fill="FFFFFF"/>
        </w:rPr>
        <w:t>La educación busca la perfección y la seguridad del ser humano. Es una forma de ser libre. Así como la verdad, la educación nos hace libres</w:t>
      </w:r>
      <w:r w:rsidRPr="00BC6190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="00986372" w:rsidRPr="00BC619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379388151"/>
          <w:citation/>
        </w:sdtPr>
        <w:sdtContent>
          <w:r w:rsidR="00986372" w:rsidRPr="00BC6190"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begin"/>
          </w:r>
          <w:r w:rsidR="00986372" w:rsidRPr="00BC6190"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instrText xml:space="preserve"> CITATION Leo07 \l 2058 </w:instrText>
          </w:r>
          <w:r w:rsidR="00986372" w:rsidRPr="00BC6190"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separate"/>
          </w:r>
          <w:r w:rsidRPr="00BC6190">
            <w:rPr>
              <w:rFonts w:ascii="Arial" w:hAnsi="Arial" w:cs="Arial"/>
              <w:noProof/>
              <w:color w:val="000000"/>
              <w:sz w:val="24"/>
              <w:szCs w:val="24"/>
              <w:shd w:val="clear" w:color="auto" w:fill="FFFFFF"/>
            </w:rPr>
            <w:t>(Leon, 2007)</w:t>
          </w:r>
          <w:r w:rsidR="00986372" w:rsidRPr="00BC6190">
            <w:rPr>
              <w:rFonts w:ascii="Arial" w:hAnsi="Arial" w:cs="Arial"/>
              <w:color w:val="000000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130DFA">
        <w:rPr>
          <w:rFonts w:ascii="Arial" w:hAnsi="Arial" w:cs="Arial"/>
          <w:color w:val="000000"/>
          <w:sz w:val="24"/>
          <w:szCs w:val="24"/>
          <w:shd w:val="clear" w:color="auto" w:fill="FFFFFF"/>
        </w:rPr>
        <w:t>. Esto quiere decir que la educación favorece a la autonomía debido a que busca potencializar nuestras propias habilidades y capacidades para poder solucionar problemas en la vida cotidiana.</w:t>
      </w:r>
    </w:p>
    <w:p w14:paraId="1F5F11F0" w14:textId="436E2A84" w:rsidR="00BC6190" w:rsidRPr="00BC6190" w:rsidRDefault="00BC6190" w:rsidP="00BC619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6190">
        <w:rPr>
          <w:rFonts w:ascii="Arial" w:hAnsi="Arial" w:cs="Arial"/>
          <w:sz w:val="24"/>
          <w:szCs w:val="24"/>
        </w:rPr>
        <w:t>“</w:t>
      </w:r>
      <w:r w:rsidR="00130DFA">
        <w:rPr>
          <w:rFonts w:ascii="Arial" w:hAnsi="Arial" w:cs="Arial"/>
          <w:sz w:val="24"/>
          <w:szCs w:val="24"/>
        </w:rPr>
        <w:t xml:space="preserve"> </w:t>
      </w:r>
      <w:r w:rsidRPr="00BC6190">
        <w:rPr>
          <w:rFonts w:ascii="Arial" w:hAnsi="Arial" w:cs="Arial"/>
          <w:sz w:val="24"/>
          <w:szCs w:val="24"/>
        </w:rPr>
        <w:t>P</w:t>
      </w:r>
      <w:r w:rsidRPr="00BC6190">
        <w:rPr>
          <w:rFonts w:ascii="Arial" w:hAnsi="Arial" w:cs="Arial"/>
          <w:sz w:val="24"/>
          <w:szCs w:val="24"/>
        </w:rPr>
        <w:t xml:space="preserve">ara lograr </w:t>
      </w:r>
      <w:r w:rsidR="00130DFA">
        <w:rPr>
          <w:rFonts w:ascii="Arial" w:hAnsi="Arial" w:cs="Arial"/>
          <w:sz w:val="24"/>
          <w:szCs w:val="24"/>
        </w:rPr>
        <w:t>‘</w:t>
      </w:r>
      <w:r w:rsidRPr="00BC6190">
        <w:rPr>
          <w:rFonts w:ascii="Arial" w:hAnsi="Arial" w:cs="Arial"/>
          <w:sz w:val="24"/>
          <w:szCs w:val="24"/>
        </w:rPr>
        <w:t>la educación para todos</w:t>
      </w:r>
      <w:r w:rsidR="00130DFA">
        <w:rPr>
          <w:rFonts w:ascii="Arial" w:hAnsi="Arial" w:cs="Arial"/>
          <w:sz w:val="24"/>
          <w:szCs w:val="24"/>
        </w:rPr>
        <w:t>’</w:t>
      </w:r>
      <w:r w:rsidRPr="00BC6190">
        <w:rPr>
          <w:rFonts w:ascii="Arial" w:hAnsi="Arial" w:cs="Arial"/>
          <w:sz w:val="24"/>
          <w:szCs w:val="24"/>
        </w:rPr>
        <w:t xml:space="preserve"> según el ideal de la UNESCO y una de sus partes esenciales, </w:t>
      </w:r>
      <w:r w:rsidR="00130DFA">
        <w:rPr>
          <w:rFonts w:ascii="Arial" w:hAnsi="Arial" w:cs="Arial"/>
          <w:sz w:val="24"/>
          <w:szCs w:val="24"/>
        </w:rPr>
        <w:t>‘</w:t>
      </w:r>
      <w:r w:rsidRPr="00BC6190">
        <w:rPr>
          <w:rFonts w:ascii="Arial" w:hAnsi="Arial" w:cs="Arial"/>
          <w:sz w:val="24"/>
          <w:szCs w:val="24"/>
        </w:rPr>
        <w:t>la democratización de la educación</w:t>
      </w:r>
      <w:r w:rsidR="00130DFA">
        <w:rPr>
          <w:rFonts w:ascii="Arial" w:hAnsi="Arial" w:cs="Arial"/>
          <w:sz w:val="24"/>
          <w:szCs w:val="24"/>
        </w:rPr>
        <w:t>’,</w:t>
      </w:r>
      <w:r w:rsidRPr="00BC6190">
        <w:rPr>
          <w:rFonts w:ascii="Arial" w:hAnsi="Arial" w:cs="Arial"/>
          <w:sz w:val="24"/>
          <w:szCs w:val="24"/>
        </w:rPr>
        <w:t xml:space="preserve"> se hace necesaria una profunda reconversión de las políticas educativas, desde la óptica de que la educación debe ser para la maduración y autodeterminación personal, para insertarse activamente en el cambio, facilitar las reconversiones, utilizar y crear bienes culturales, y así encontrar sentido a la vida y optar por una mejor calidad de vida</w:t>
      </w:r>
      <w:r w:rsidRPr="00BC6190"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1231348742"/>
          <w:citation/>
        </w:sdtPr>
        <w:sdtContent>
          <w:r w:rsidRPr="00BC6190">
            <w:rPr>
              <w:rFonts w:ascii="Arial" w:hAnsi="Arial" w:cs="Arial"/>
              <w:sz w:val="24"/>
              <w:szCs w:val="24"/>
            </w:rPr>
            <w:fldChar w:fldCharType="begin"/>
          </w:r>
          <w:r w:rsidRPr="00BC6190">
            <w:rPr>
              <w:rFonts w:ascii="Arial" w:hAnsi="Arial" w:cs="Arial"/>
              <w:sz w:val="24"/>
              <w:szCs w:val="24"/>
            </w:rPr>
            <w:instrText xml:space="preserve"> CITATION Mar09 \l 2058 </w:instrText>
          </w:r>
          <w:r w:rsidRPr="00BC6190">
            <w:rPr>
              <w:rFonts w:ascii="Arial" w:hAnsi="Arial" w:cs="Arial"/>
              <w:sz w:val="24"/>
              <w:szCs w:val="24"/>
            </w:rPr>
            <w:fldChar w:fldCharType="separate"/>
          </w:r>
          <w:r w:rsidRPr="00BC6190">
            <w:rPr>
              <w:rFonts w:ascii="Arial" w:hAnsi="Arial" w:cs="Arial"/>
              <w:noProof/>
              <w:sz w:val="24"/>
              <w:szCs w:val="24"/>
            </w:rPr>
            <w:t>(Martin, 2009)</w:t>
          </w:r>
          <w:r w:rsidRPr="00BC619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130DFA">
        <w:rPr>
          <w:rFonts w:ascii="Arial" w:hAnsi="Arial" w:cs="Arial"/>
          <w:sz w:val="24"/>
          <w:szCs w:val="24"/>
        </w:rPr>
        <w:t xml:space="preserve">. Haciendo referencia a que se tiene que hacer una actualización en los programas de educación para hacerla inclusiva; y en mi opinión el hecho de que la educación sea inclusiva nos beneficia a todos puesto que de una u otra forma </w:t>
      </w:r>
      <w:r w:rsidR="00130DFA">
        <w:rPr>
          <w:rFonts w:ascii="Arial" w:hAnsi="Arial" w:cs="Arial"/>
          <w:sz w:val="24"/>
          <w:szCs w:val="24"/>
        </w:rPr>
        <w:lastRenderedPageBreak/>
        <w:t>nos capacita para saber de que manera ayudar a nuestros compañeros que tienen alguna barrera de aprendizaje y así contribuir a su desarrollo.</w:t>
      </w:r>
    </w:p>
    <w:p w14:paraId="4EFB58EC" w14:textId="77777777" w:rsidR="00BC6190" w:rsidRPr="00BC6190" w:rsidRDefault="00BC6190" w:rsidP="00BC61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422E63" w14:textId="77777777" w:rsidR="00986372" w:rsidRDefault="00986372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 w:type="page"/>
      </w:r>
    </w:p>
    <w:p w14:paraId="325AAC28" w14:textId="678D7115" w:rsidR="00986372" w:rsidRDefault="00986372" w:rsidP="00986372">
      <w:pPr>
        <w:spacing w:before="100" w:beforeAutospacing="1" w:after="100" w:afterAutospacing="1" w:line="240" w:lineRule="auto"/>
        <w:ind w:left="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Bibliografía</w:t>
      </w:r>
    </w:p>
    <w:sdt>
      <w:sdtPr>
        <w:rPr>
          <w:lang w:val="es-ES"/>
        </w:rPr>
        <w:id w:val="-159631650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69F3BA73" w14:textId="2AF4216B" w:rsidR="00BC6190" w:rsidRDefault="00BC6190">
          <w:pPr>
            <w:pStyle w:val="Ttulo1"/>
          </w:pPr>
        </w:p>
        <w:sdt>
          <w:sdtPr>
            <w:id w:val="111145805"/>
            <w:bibliography/>
          </w:sdtPr>
          <w:sdtContent>
            <w:p w14:paraId="4E157B9B" w14:textId="77777777" w:rsidR="00BC6190" w:rsidRDefault="00BC6190" w:rsidP="00BC6190">
              <w:pPr>
                <w:pStyle w:val="Bibliografa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>Carr, D. (2005). El sentido de la educación. . Barcelona: Graó.</w:t>
              </w:r>
            </w:p>
            <w:p w14:paraId="2933C1A7" w14:textId="37C22C19" w:rsidR="00BC6190" w:rsidRDefault="00BC6190" w:rsidP="00BC6190">
              <w:pPr>
                <w:pStyle w:val="Bibliografa"/>
                <w:rPr>
                  <w:noProof/>
                </w:rPr>
              </w:pPr>
              <w:r>
                <w:rPr>
                  <w:noProof/>
                </w:rPr>
                <w:t>.</w:t>
              </w:r>
            </w:p>
            <w:p w14:paraId="4198DD10" w14:textId="2F229C91" w:rsidR="00BC6190" w:rsidRDefault="00BC6190" w:rsidP="00BC6190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Leon, A. (2007). </w:t>
              </w:r>
              <w:r>
                <w:rPr>
                  <w:i/>
                  <w:iCs/>
                  <w:noProof/>
                </w:rPr>
                <w:t>scielo</w:t>
              </w:r>
              <w:r>
                <w:rPr>
                  <w:noProof/>
                </w:rPr>
                <w:t>. Obtenido de http://ve.scielo.org/scielo.php?pid=S1316-49102007000400003&amp;script=sci_arttext</w:t>
              </w:r>
            </w:p>
            <w:p w14:paraId="5DDD2637" w14:textId="77777777" w:rsidR="00BC6190" w:rsidRPr="00BC6190" w:rsidRDefault="00BC6190" w:rsidP="00BC6190"/>
            <w:p w14:paraId="20658DE6" w14:textId="77777777" w:rsidR="00BC6190" w:rsidRDefault="00BC6190" w:rsidP="00BC6190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Martin, M. P. (2009). Aspectos clave de la educación inclusiva. Publicaciones del INICO.</w:t>
              </w:r>
            </w:p>
            <w:p w14:paraId="4644D03A" w14:textId="09420538" w:rsidR="00BC6190" w:rsidRDefault="00BC6190" w:rsidP="00BC6190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B3FF260" w14:textId="77777777" w:rsidR="00986372" w:rsidRPr="008F3D3F" w:rsidRDefault="00986372" w:rsidP="00986372">
      <w:pPr>
        <w:spacing w:before="100" w:beforeAutospacing="1" w:after="100" w:afterAutospacing="1" w:line="240" w:lineRule="auto"/>
        <w:ind w:left="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5EAE2CD" w14:textId="77777777" w:rsidR="00C36D1C" w:rsidRDefault="00130DFA"/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D1"/>
    <w:rsid w:val="00073495"/>
    <w:rsid w:val="00130DFA"/>
    <w:rsid w:val="00616B7E"/>
    <w:rsid w:val="006678F0"/>
    <w:rsid w:val="007939C0"/>
    <w:rsid w:val="00986372"/>
    <w:rsid w:val="00A93212"/>
    <w:rsid w:val="00BC6190"/>
    <w:rsid w:val="00D8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A2E4"/>
  <w15:chartTrackingRefBased/>
  <w15:docId w15:val="{6C11882A-88D1-4ACB-95A1-D6038F11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D1"/>
  </w:style>
  <w:style w:type="paragraph" w:styleId="Ttulo1">
    <w:name w:val="heading 1"/>
    <w:basedOn w:val="Normal"/>
    <w:next w:val="Normal"/>
    <w:link w:val="Ttulo1Car"/>
    <w:uiPriority w:val="9"/>
    <w:qFormat/>
    <w:rsid w:val="00BC6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61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C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Car05</b:Tag>
    <b:SourceType>BookSection</b:SourceType>
    <b:Guid>{C11F8D54-34EF-46A7-A400-B19C034DC933}</b:Guid>
    <b:Author>
      <b:Author>
        <b:NameList>
          <b:Person>
            <b:Last>David</b:Last>
            <b:First>Carr</b:First>
          </b:Person>
        </b:NameList>
      </b:Author>
    </b:Author>
    <b:Title> El sentido de la educación: una introducción a la filosofía y a la teoría de la educación y la enseñanza</b:Title>
    <b:Year>2005</b:Year>
    <b:Pages>18 - 37</b:Pages>
    <b:RefOrder>4</b:RefOrder>
  </b:Source>
  <b:Source>
    <b:Tag>Dav05</b:Tag>
    <b:SourceType>BookSection</b:SourceType>
    <b:Guid>{1CCCD616-65D8-40A2-9545-13EDEFDD8427}</b:Guid>
    <b:Author>
      <b:Author>
        <b:NameList>
          <b:Person>
            <b:Last>Carr</b:Last>
            <b:First>David</b:First>
          </b:Person>
        </b:NameList>
      </b:Author>
    </b:Author>
    <b:Title>El sentido de la educación. </b:Title>
    <b:Year>2005</b:Year>
    <b:Pages>18 - 37</b:Pages>
    <b:City>Barcelona: Graó.</b:City>
    <b:RefOrder>1</b:RefOrder>
  </b:Source>
  <b:Source>
    <b:Tag>Leo07</b:Tag>
    <b:SourceType>InternetSite</b:SourceType>
    <b:Guid>{BCBBD79C-A05B-4ED0-9BD5-305711342847}</b:Guid>
    <b:Author>
      <b:Author>
        <b:NameList>
          <b:Person>
            <b:Last>Leon</b:Last>
            <b:First>Anibal</b:First>
          </b:Person>
        </b:NameList>
      </b:Author>
    </b:Author>
    <b:Title>scielo</b:Title>
    <b:Year>2007</b:Year>
    <b:URL>http://ve.scielo.org/scielo.php?pid=S1316-49102007000400003&amp;script=sci_arttext</b:URL>
    <b:RefOrder>2</b:RefOrder>
  </b:Source>
  <b:Source>
    <b:Tag>Mar09</b:Tag>
    <b:SourceType>BookSection</b:SourceType>
    <b:Guid>{8DB97C0E-4189-41CF-A897-2A80EC0A417F}</b:Guid>
    <b:Title>Aspectos clave de la educación inclusiva</b:Title>
    <b:Year>2009</b:Year>
    <b:Author>
      <b:Author>
        <b:NameList>
          <b:Person>
            <b:Last>Martin</b:Last>
            <b:First>Maria</b:First>
            <b:Middle>Pilar Sarto</b:Middle>
          </b:Person>
        </b:NameList>
      </b:Author>
    </b:Author>
    <b:Pages>159</b:Pages>
    <b:Publisher>Publicaciones del INICO</b:Publisher>
    <b:RefOrder>3</b:RefOrder>
  </b:Source>
</b:Sources>
</file>

<file path=customXml/itemProps1.xml><?xml version="1.0" encoding="utf-8"?>
<ds:datastoreItem xmlns:ds="http://schemas.openxmlformats.org/officeDocument/2006/customXml" ds:itemID="{2CC5CCF1-6214-486F-9769-1640B7A4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2</cp:revision>
  <dcterms:created xsi:type="dcterms:W3CDTF">2021-04-19T00:27:00Z</dcterms:created>
  <dcterms:modified xsi:type="dcterms:W3CDTF">2021-04-19T01:50:00Z</dcterms:modified>
</cp:coreProperties>
</file>