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084B" w14:textId="77777777" w:rsidR="00B22255" w:rsidRDefault="00B22255" w:rsidP="00B2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77E3ED06" w14:textId="77777777" w:rsidR="00B22255" w:rsidRDefault="00B22255" w:rsidP="00B2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E08FFD4" w14:textId="77777777" w:rsidR="00B22255" w:rsidRDefault="00B22255" w:rsidP="00B222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3A4B6393" w14:textId="77777777" w:rsidR="00B22255" w:rsidRDefault="00B22255" w:rsidP="00B222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7937C61B" w14:textId="77777777" w:rsidR="00B22255" w:rsidRDefault="00B22255" w:rsidP="00B222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6BB7F37D" w14:textId="77777777" w:rsidR="00B22255" w:rsidRDefault="00B22255" w:rsidP="00B2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B050204" w14:textId="77777777" w:rsidR="00B22255" w:rsidRDefault="00B22255" w:rsidP="00B2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72EA4B" wp14:editId="04933C0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B13D1" w14:textId="77777777" w:rsidR="00B22255" w:rsidRDefault="00B22255" w:rsidP="00B2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1A413E4" w14:textId="77777777" w:rsidR="00B22255" w:rsidRDefault="00B22255" w:rsidP="00B2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E9BD8EF" w14:textId="77777777" w:rsidR="00B22255" w:rsidRDefault="00B22255" w:rsidP="00B2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BDE3120" w14:textId="77777777" w:rsidR="00B22255" w:rsidRDefault="00B22255" w:rsidP="00B2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60F6C79" w14:textId="77777777" w:rsidR="00B22255" w:rsidRDefault="00B22255" w:rsidP="00B2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8C11B40" w14:textId="77777777" w:rsidR="00B22255" w:rsidRDefault="00B22255" w:rsidP="00B2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33F300D" w14:textId="77777777" w:rsidR="00B22255" w:rsidRDefault="00B22255" w:rsidP="00B2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A235FB5" w14:textId="77777777" w:rsidR="00B22255" w:rsidRDefault="00B22255" w:rsidP="00B2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A1B5556" w14:textId="77777777" w:rsidR="00B22255" w:rsidRDefault="00B22255" w:rsidP="00B2225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55A568A8" w14:textId="77777777" w:rsidR="00B22255" w:rsidRDefault="00B22255" w:rsidP="00B2225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5ACD983" w14:textId="77777777" w:rsidR="00B22255" w:rsidRDefault="00B22255" w:rsidP="00B2225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13214053" w14:textId="77777777" w:rsidR="00B22255" w:rsidRDefault="00B22255" w:rsidP="00B2225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DAD596F" w14:textId="77777777" w:rsidR="00B22255" w:rsidRDefault="00B22255" w:rsidP="00B2225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7E4CFABF" w14:textId="77777777" w:rsidR="00B22255" w:rsidRDefault="00B22255" w:rsidP="00B2225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A3C624D" w14:textId="2E8B8ADE" w:rsidR="00B22255" w:rsidRDefault="00B22255" w:rsidP="00B2225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Filosofía de la Educación </w:t>
      </w:r>
    </w:p>
    <w:p w14:paraId="299419FD" w14:textId="77777777" w:rsidR="00B22255" w:rsidRDefault="00B22255" w:rsidP="00B2225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1B5B59C" w14:textId="6CDC835E" w:rsidR="00B22255" w:rsidRDefault="00B22255" w:rsidP="00B2225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Prof.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Carlos Armando Balderas </w:t>
      </w:r>
      <w:r w:rsidR="009E29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Valdés </w:t>
      </w:r>
    </w:p>
    <w:p w14:paraId="2304EC14" w14:textId="77777777" w:rsidR="00B22255" w:rsidRDefault="00B22255" w:rsidP="00B2225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0EE17CE8" w14:textId="772A5131" w:rsidR="00B22255" w:rsidRDefault="00B22255" w:rsidP="00B2225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Concepto Educación </w:t>
      </w:r>
    </w:p>
    <w:p w14:paraId="7B818840" w14:textId="77777777" w:rsidR="00B22255" w:rsidRDefault="00B22255" w:rsidP="00B22255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354F364" w14:textId="77777777" w:rsidR="00B22255" w:rsidRDefault="00B22255" w:rsidP="00B22255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D0A0BC8" w14:textId="29F13490" w:rsidR="00B22255" w:rsidRDefault="00B22255" w:rsidP="00B22255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eastAsia="Times New Roman" w:hAnsi="Times New Roman" w:cs="Times New Roman"/>
          <w:sz w:val="36"/>
          <w:szCs w:val="36"/>
        </w:rPr>
        <w:t>18 de abril de 2021</w:t>
      </w:r>
    </w:p>
    <w:p w14:paraId="257A4710" w14:textId="000B87BD" w:rsidR="00B22255" w:rsidRPr="00B22255" w:rsidRDefault="00B22255" w:rsidP="00B22255">
      <w:pPr>
        <w:spacing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22255">
        <w:rPr>
          <w:rFonts w:ascii="Arial" w:eastAsia="Times New Roman" w:hAnsi="Arial" w:cs="Arial"/>
          <w:b/>
          <w:bCs/>
          <w:sz w:val="28"/>
          <w:szCs w:val="28"/>
        </w:rPr>
        <w:lastRenderedPageBreak/>
        <w:t>Educación</w:t>
      </w:r>
    </w:p>
    <w:p w14:paraId="3797218D" w14:textId="643D6CF7" w:rsidR="00B22255" w:rsidRPr="00B22255" w:rsidRDefault="00B22255" w:rsidP="00B2225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B22255">
        <w:rPr>
          <w:rFonts w:ascii="Arial" w:eastAsia="Times New Roman" w:hAnsi="Arial" w:cs="Arial"/>
          <w:sz w:val="24"/>
          <w:szCs w:val="24"/>
        </w:rPr>
        <w:t>En mi opinión la educación es el proceso que se lleva a cabo dentro de la sociedad, en el cual se involucran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22255">
        <w:rPr>
          <w:rFonts w:ascii="Arial" w:eastAsia="Times New Roman" w:hAnsi="Arial" w:cs="Arial"/>
          <w:sz w:val="24"/>
          <w:szCs w:val="24"/>
        </w:rPr>
        <w:t>los conocimientos que van dejando aprendizaje en los individuos</w:t>
      </w:r>
      <w:r>
        <w:rPr>
          <w:rFonts w:ascii="Arial" w:eastAsia="Times New Roman" w:hAnsi="Arial" w:cs="Arial"/>
          <w:sz w:val="24"/>
          <w:szCs w:val="24"/>
        </w:rPr>
        <w:t>, l</w:t>
      </w:r>
      <w:r w:rsidRPr="00B22255">
        <w:rPr>
          <w:rFonts w:ascii="Arial" w:eastAsia="Times New Roman" w:hAnsi="Arial" w:cs="Arial"/>
          <w:sz w:val="24"/>
          <w:szCs w:val="24"/>
        </w:rPr>
        <w:t>as personas deben de obtener conciencia tanto cultural como conductual, desde generaciones anteriores.</w:t>
      </w:r>
    </w:p>
    <w:p w14:paraId="190E4FA6" w14:textId="434F00A8" w:rsidR="00B22255" w:rsidRPr="00B22255" w:rsidRDefault="00B22255" w:rsidP="00B2225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B22255">
        <w:rPr>
          <w:rFonts w:ascii="Arial" w:eastAsia="Times New Roman" w:hAnsi="Arial" w:cs="Arial"/>
          <w:sz w:val="24"/>
          <w:szCs w:val="24"/>
        </w:rPr>
        <w:t>El proceso educativo se materializa en una serie de habilidades y valores que van produciendo cambios en lo intelectual, emocional y social de un individuo.</w:t>
      </w:r>
    </w:p>
    <w:p w14:paraId="48D91302" w14:textId="0FCDD912" w:rsidR="00B22255" w:rsidRPr="00B22255" w:rsidRDefault="00B22255" w:rsidP="00B2225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B22255">
        <w:rPr>
          <w:rFonts w:ascii="Arial" w:eastAsia="Times New Roman" w:hAnsi="Arial" w:cs="Arial"/>
          <w:sz w:val="24"/>
          <w:szCs w:val="24"/>
        </w:rPr>
        <w:t>Yo escogí premisas de algunos de los filósofos vistos en clase, platón menciona que la escolarización, hace que el hombre pueda llegar a superar su propio sentido común.</w:t>
      </w:r>
    </w:p>
    <w:p w14:paraId="670D45CD" w14:textId="5ECF41E3" w:rsidR="00B22255" w:rsidRPr="00B22255" w:rsidRDefault="00B22255" w:rsidP="00B2225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B22255">
        <w:rPr>
          <w:rFonts w:ascii="Arial" w:eastAsia="Times New Roman" w:hAnsi="Arial" w:cs="Arial"/>
          <w:sz w:val="24"/>
          <w:szCs w:val="24"/>
        </w:rPr>
        <w:t>También estoy de acuerdo con lo que menciona Aristóteles, que la educación, genética y hábitos son factores que influyen en la formación.</w:t>
      </w:r>
    </w:p>
    <w:p w14:paraId="501F7C47" w14:textId="340A9367" w:rsidR="00B22255" w:rsidRPr="00B22255" w:rsidRDefault="00B22255" w:rsidP="00B2225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B22255">
        <w:rPr>
          <w:rFonts w:ascii="Arial" w:eastAsia="Times New Roman" w:hAnsi="Arial" w:cs="Arial"/>
          <w:sz w:val="24"/>
          <w:szCs w:val="24"/>
        </w:rPr>
        <w:t>Y</w:t>
      </w:r>
      <w:proofErr w:type="gramEnd"/>
      <w:r w:rsidRPr="00B22255">
        <w:rPr>
          <w:rFonts w:ascii="Arial" w:eastAsia="Times New Roman" w:hAnsi="Arial" w:cs="Arial"/>
          <w:sz w:val="24"/>
          <w:szCs w:val="24"/>
        </w:rPr>
        <w:t xml:space="preserve"> por último, lo que menciona Rousseau, es que la educación debe considerarse como un camino para formar ciudadanos libres y conscientes de sus derechos y deberes en el mundo, lo cual se debe hacer centrándose mas en los niños y estimulando el deseo de aprender.</w:t>
      </w:r>
    </w:p>
    <w:p w14:paraId="5457ECAD" w14:textId="77777777" w:rsidR="00B22255" w:rsidRDefault="00B22255"/>
    <w:sectPr w:rsidR="00B22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55"/>
    <w:rsid w:val="009E297C"/>
    <w:rsid w:val="00B2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210F"/>
  <w15:chartTrackingRefBased/>
  <w15:docId w15:val="{463A5776-1D81-4356-A287-E7A0053E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2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1</cp:revision>
  <dcterms:created xsi:type="dcterms:W3CDTF">2021-04-19T03:52:00Z</dcterms:created>
  <dcterms:modified xsi:type="dcterms:W3CDTF">2021-04-19T04:03:00Z</dcterms:modified>
</cp:coreProperties>
</file>