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85" w:rsidRPr="00134BC7" w:rsidRDefault="00EE6285" w:rsidP="00EE6285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134BC7">
        <w:rPr>
          <w:rFonts w:ascii="Arial" w:hAnsi="Arial" w:cs="Arial"/>
          <w:sz w:val="32"/>
          <w:szCs w:val="32"/>
        </w:rPr>
        <w:t xml:space="preserve">Escuela Normal de Educación Preescolar.  </w:t>
      </w:r>
    </w:p>
    <w:p w:rsidR="00EE6285" w:rsidRPr="00134BC7" w:rsidRDefault="00EE6285" w:rsidP="00EE6285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134BC7">
        <w:rPr>
          <w:rFonts w:ascii="Arial" w:hAnsi="Arial" w:cs="Arial"/>
          <w:sz w:val="32"/>
          <w:szCs w:val="32"/>
        </w:rPr>
        <w:t>Licenciatura en educación preescolar.</w:t>
      </w:r>
    </w:p>
    <w:p w:rsidR="00EE6285" w:rsidRPr="00134BC7" w:rsidRDefault="00EE6285" w:rsidP="00EE628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34BC7">
        <w:rPr>
          <w:rFonts w:ascii="Arial" w:hAnsi="Arial" w:cs="Arial"/>
          <w:sz w:val="32"/>
          <w:szCs w:val="32"/>
        </w:rPr>
        <w:t>Ciclo 2020-2021.</w:t>
      </w:r>
    </w:p>
    <w:p w:rsidR="00EE6285" w:rsidRPr="00134BC7" w:rsidRDefault="00EE6285" w:rsidP="00EE6285">
      <w:pPr>
        <w:spacing w:after="0" w:line="276" w:lineRule="auto"/>
        <w:jc w:val="center"/>
        <w:rPr>
          <w:rFonts w:ascii="Arial" w:hAnsi="Arial" w:cs="Arial"/>
          <w:sz w:val="32"/>
          <w:szCs w:val="32"/>
        </w:rPr>
      </w:pPr>
      <w:r w:rsidRPr="00134BC7">
        <w:rPr>
          <w:rFonts w:ascii="Arial" w:hAnsi="Arial" w:cs="Arial"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2BEF18FE" wp14:editId="0E9E9D8C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1047750" cy="1257300"/>
            <wp:effectExtent l="0" t="0" r="0" b="0"/>
            <wp:wrapSquare wrapText="bothSides"/>
            <wp:docPr id="22" name="Imagen 22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6" r="17647"/>
                    <a:stretch/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285" w:rsidRPr="00134BC7" w:rsidRDefault="00EE6285" w:rsidP="00EE628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EE6285" w:rsidRPr="00134BC7" w:rsidRDefault="00EE6285" w:rsidP="00EE6285">
      <w:pPr>
        <w:tabs>
          <w:tab w:val="center" w:pos="4419"/>
          <w:tab w:val="left" w:pos="7620"/>
        </w:tabs>
        <w:spacing w:line="360" w:lineRule="auto"/>
        <w:rPr>
          <w:rFonts w:ascii="Arial" w:hAnsi="Arial" w:cs="Arial"/>
          <w:sz w:val="32"/>
          <w:szCs w:val="32"/>
        </w:rPr>
      </w:pPr>
      <w:r w:rsidRPr="00134BC7">
        <w:rPr>
          <w:rFonts w:ascii="Arial" w:hAnsi="Arial" w:cs="Arial"/>
          <w:sz w:val="32"/>
          <w:szCs w:val="32"/>
        </w:rPr>
        <w:tab/>
      </w:r>
    </w:p>
    <w:p w:rsidR="00EE6285" w:rsidRPr="00134BC7" w:rsidRDefault="00EE6285" w:rsidP="00EE6285">
      <w:pPr>
        <w:tabs>
          <w:tab w:val="center" w:pos="4419"/>
          <w:tab w:val="left" w:pos="7620"/>
        </w:tabs>
        <w:spacing w:line="360" w:lineRule="auto"/>
        <w:rPr>
          <w:rFonts w:ascii="Arial" w:hAnsi="Arial" w:cs="Arial"/>
          <w:sz w:val="32"/>
          <w:szCs w:val="32"/>
        </w:rPr>
      </w:pPr>
    </w:p>
    <w:p w:rsidR="00EE6285" w:rsidRPr="00134BC7" w:rsidRDefault="00EE6285" w:rsidP="00EE6285">
      <w:pPr>
        <w:tabs>
          <w:tab w:val="center" w:pos="4419"/>
          <w:tab w:val="left" w:pos="7620"/>
        </w:tabs>
        <w:spacing w:line="27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“Cuadro comparativo</w:t>
      </w:r>
      <w:r w:rsidRPr="00134BC7">
        <w:rPr>
          <w:rFonts w:ascii="Arial" w:hAnsi="Arial" w:cs="Arial"/>
          <w:sz w:val="32"/>
          <w:szCs w:val="32"/>
        </w:rPr>
        <w:t>”</w:t>
      </w:r>
    </w:p>
    <w:p w:rsidR="00EE6285" w:rsidRPr="00134BC7" w:rsidRDefault="00EE6285" w:rsidP="00EE6285">
      <w:pPr>
        <w:tabs>
          <w:tab w:val="center" w:pos="4419"/>
          <w:tab w:val="left" w:pos="7620"/>
        </w:tabs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134BC7">
        <w:rPr>
          <w:rFonts w:ascii="Arial" w:hAnsi="Arial" w:cs="Arial"/>
          <w:sz w:val="32"/>
          <w:szCs w:val="32"/>
        </w:rPr>
        <w:t xml:space="preserve">Curso: Optativo. </w:t>
      </w:r>
    </w:p>
    <w:p w:rsidR="00EE6285" w:rsidRPr="00134BC7" w:rsidRDefault="00EE6285" w:rsidP="00EE6285">
      <w:pPr>
        <w:tabs>
          <w:tab w:val="center" w:pos="4419"/>
          <w:tab w:val="left" w:pos="7620"/>
        </w:tabs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134BC7">
        <w:rPr>
          <w:rFonts w:ascii="Arial" w:hAnsi="Arial" w:cs="Arial"/>
          <w:sz w:val="32"/>
          <w:szCs w:val="32"/>
        </w:rPr>
        <w:t xml:space="preserve">Docente: Carlos Armando Balderas Valdés. </w:t>
      </w:r>
    </w:p>
    <w:p w:rsidR="00EE6285" w:rsidRPr="00134BC7" w:rsidRDefault="00EE6285" w:rsidP="00EE6285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134BC7">
        <w:rPr>
          <w:rFonts w:ascii="Arial" w:hAnsi="Arial" w:cs="Arial"/>
          <w:sz w:val="32"/>
          <w:szCs w:val="32"/>
        </w:rPr>
        <w:t>Alumna: Graciela de la Garza Barboza.</w:t>
      </w:r>
    </w:p>
    <w:p w:rsidR="00EE6285" w:rsidRPr="00134BC7" w:rsidRDefault="00EE6285" w:rsidP="00EE6285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134BC7">
        <w:rPr>
          <w:rFonts w:ascii="Arial" w:hAnsi="Arial" w:cs="Arial"/>
          <w:sz w:val="32"/>
          <w:szCs w:val="32"/>
        </w:rPr>
        <w:t>Número de lista: 6.</w:t>
      </w:r>
    </w:p>
    <w:p w:rsidR="00EE6285" w:rsidRPr="00134BC7" w:rsidRDefault="00EE6285" w:rsidP="00EE6285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134BC7">
        <w:rPr>
          <w:rFonts w:ascii="Arial" w:hAnsi="Arial" w:cs="Arial"/>
          <w:sz w:val="32"/>
          <w:szCs w:val="32"/>
        </w:rPr>
        <w:t>Cuarto semestre, sección “C”.</w:t>
      </w:r>
    </w:p>
    <w:p w:rsidR="00EE6285" w:rsidRPr="00134BC7" w:rsidRDefault="00EE6285" w:rsidP="00EE6285">
      <w:pPr>
        <w:spacing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134BC7">
        <w:rPr>
          <w:rFonts w:ascii="Arial" w:hAnsi="Arial" w:cs="Arial"/>
          <w:sz w:val="32"/>
          <w:szCs w:val="32"/>
        </w:rPr>
        <w:t xml:space="preserve">Unidad I: Introducción y conceptos básicos de filosofía de la educación.  </w:t>
      </w:r>
    </w:p>
    <w:p w:rsidR="00EE6285" w:rsidRPr="00134BC7" w:rsidRDefault="00EE6285" w:rsidP="00EE6285">
      <w:pPr>
        <w:spacing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134BC7">
        <w:rPr>
          <w:rFonts w:ascii="Arial" w:hAnsi="Arial" w:cs="Arial"/>
          <w:color w:val="000000"/>
          <w:sz w:val="32"/>
          <w:szCs w:val="32"/>
        </w:rPr>
        <w:t xml:space="preserve">Competencias: </w:t>
      </w:r>
    </w:p>
    <w:p w:rsidR="00EE6285" w:rsidRPr="00134BC7" w:rsidRDefault="00EE6285" w:rsidP="00EE6285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134BC7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Actúa de manera ética ante la diversidad de situaciones que se presentan en la práctica profesional.</w:t>
      </w:r>
    </w:p>
    <w:p w:rsidR="00EE6285" w:rsidRPr="00134BC7" w:rsidRDefault="00EE6285" w:rsidP="00EE6285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134BC7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EE6285" w:rsidRPr="00134BC7" w:rsidRDefault="00EE6285" w:rsidP="00EE6285">
      <w:pPr>
        <w:pStyle w:val="Prrafodelista"/>
        <w:spacing w:line="276" w:lineRule="auto"/>
        <w:rPr>
          <w:rFonts w:ascii="Arial" w:hAnsi="Arial" w:cs="Arial"/>
          <w:color w:val="000000"/>
          <w:sz w:val="32"/>
          <w:szCs w:val="32"/>
        </w:rPr>
      </w:pPr>
    </w:p>
    <w:p w:rsidR="00EE6285" w:rsidRDefault="00EE6285" w:rsidP="00EE6285">
      <w:pPr>
        <w:spacing w:line="276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</w:t>
      </w:r>
      <w:r>
        <w:rPr>
          <w:rFonts w:ascii="Arial" w:hAnsi="Arial" w:cs="Arial"/>
          <w:sz w:val="32"/>
          <w:szCs w:val="32"/>
        </w:rPr>
        <w:t xml:space="preserve"> de abril</w:t>
      </w:r>
      <w:r w:rsidRPr="00134BC7">
        <w:rPr>
          <w:rFonts w:ascii="Arial" w:hAnsi="Arial" w:cs="Arial"/>
          <w:sz w:val="32"/>
          <w:szCs w:val="32"/>
        </w:rPr>
        <w:t xml:space="preserve"> de 2021. </w:t>
      </w:r>
    </w:p>
    <w:p w:rsidR="00FB5E36" w:rsidRPr="00B8219A" w:rsidRDefault="0010210A" w:rsidP="00FB5E36">
      <w:pPr>
        <w:shd w:val="clear" w:color="auto" w:fill="F4B083" w:themeFill="accent2" w:themeFillTint="99"/>
        <w:spacing w:line="276" w:lineRule="auto"/>
        <w:jc w:val="center"/>
        <w:rPr>
          <w:rFonts w:ascii="Edwardian Script ITC" w:hAnsi="Edwardian Script ITC" w:cs="Arial"/>
          <w:sz w:val="72"/>
          <w:szCs w:val="72"/>
        </w:rPr>
      </w:pPr>
      <w:r w:rsidRPr="00B8219A">
        <w:rPr>
          <w:rFonts w:ascii="Edwardian Script ITC" w:hAnsi="Edwardian Script ITC" w:cs="Arial"/>
          <w:sz w:val="72"/>
          <w:szCs w:val="72"/>
        </w:rPr>
        <w:lastRenderedPageBreak/>
        <w:t xml:space="preserve">Cuadro comparativo 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3119"/>
        <w:gridCol w:w="3402"/>
        <w:gridCol w:w="3969"/>
      </w:tblGrid>
      <w:tr w:rsidR="005929DB" w:rsidTr="00B8219A">
        <w:tc>
          <w:tcPr>
            <w:tcW w:w="3119" w:type="dxa"/>
          </w:tcPr>
          <w:p w:rsidR="00EE6285" w:rsidRPr="0010210A" w:rsidRDefault="00EE6285" w:rsidP="0010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210A" w:rsidRDefault="0010210A" w:rsidP="0010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6285" w:rsidRDefault="00EE6285" w:rsidP="0010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10A">
              <w:rPr>
                <w:rFonts w:ascii="Arial" w:hAnsi="Arial" w:cs="Arial"/>
                <w:sz w:val="24"/>
                <w:szCs w:val="24"/>
              </w:rPr>
              <w:t>Semejanzas</w:t>
            </w:r>
          </w:p>
          <w:p w:rsidR="0010210A" w:rsidRPr="0010210A" w:rsidRDefault="0010210A" w:rsidP="0010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210A" w:rsidRDefault="0010210A" w:rsidP="0010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6285" w:rsidRPr="0010210A" w:rsidRDefault="00EE6285" w:rsidP="0010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10A">
              <w:rPr>
                <w:rFonts w:ascii="Arial" w:hAnsi="Arial" w:cs="Arial"/>
                <w:sz w:val="24"/>
                <w:szCs w:val="24"/>
              </w:rPr>
              <w:t>Diferencias</w:t>
            </w:r>
          </w:p>
          <w:p w:rsidR="00EE6285" w:rsidRPr="0010210A" w:rsidRDefault="00EE6285" w:rsidP="0010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9DB" w:rsidTr="00B8219A">
        <w:tc>
          <w:tcPr>
            <w:tcW w:w="3119" w:type="dxa"/>
          </w:tcPr>
          <w:p w:rsidR="0010210A" w:rsidRDefault="0010210A" w:rsidP="0010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6285" w:rsidRDefault="00E15DA0" w:rsidP="0010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10A">
              <w:rPr>
                <w:rFonts w:ascii="Arial" w:hAnsi="Arial" w:cs="Arial"/>
                <w:sz w:val="24"/>
                <w:szCs w:val="24"/>
              </w:rPr>
              <w:t>Educación</w:t>
            </w:r>
            <w:r w:rsidR="0010210A" w:rsidRPr="0010210A">
              <w:rPr>
                <w:rFonts w:ascii="Arial" w:hAnsi="Arial" w:cs="Arial"/>
                <w:sz w:val="24"/>
                <w:szCs w:val="24"/>
              </w:rPr>
              <w:t xml:space="preserve"> escolarizada.</w:t>
            </w:r>
          </w:p>
          <w:p w:rsidR="002F40EE" w:rsidRDefault="002F40EE" w:rsidP="0010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40EE" w:rsidRPr="0010210A" w:rsidRDefault="002F40EE" w:rsidP="0010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498728" cy="1038225"/>
                  <wp:effectExtent l="0" t="0" r="6350" b="0"/>
                  <wp:docPr id="1" name="Imagen 1" descr="EDUCACION PRESENCIAL VS EDUCACION A DISTANCIA | Título del sit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UCACION PRESENCIAL VS EDUCACION A DISTANCIA | Título del sit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763" cy="104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10A" w:rsidRPr="0010210A" w:rsidRDefault="0010210A" w:rsidP="0010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219A" w:rsidRDefault="00B8219A" w:rsidP="002D0058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</w:pPr>
          </w:p>
          <w:p w:rsidR="00B8219A" w:rsidRPr="00B8219A" w:rsidRDefault="00B8219A" w:rsidP="00B821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19A"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  <w:t>*</w:t>
            </w:r>
            <w:r w:rsidR="002D0058" w:rsidRPr="002D0058">
              <w:rPr>
                <w:rFonts w:ascii="Arial" w:hAnsi="Arial" w:cs="Arial"/>
                <w:sz w:val="24"/>
                <w:szCs w:val="24"/>
              </w:rPr>
              <w:t xml:space="preserve">Modalidades de enseñanza presencial. </w:t>
            </w:r>
            <w:r w:rsidRPr="00B821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219A" w:rsidRDefault="00B8219A" w:rsidP="002D0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219A" w:rsidRPr="00B8219A" w:rsidRDefault="00B8219A" w:rsidP="00B821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19A"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  <w:t>*</w:t>
            </w:r>
            <w:r w:rsidRPr="00B8219A">
              <w:rPr>
                <w:rFonts w:ascii="Arial" w:hAnsi="Arial" w:cs="Arial"/>
                <w:sz w:val="24"/>
                <w:szCs w:val="24"/>
              </w:rPr>
              <w:t xml:space="preserve">Tiempos y espacios unificados y preestablecidos. </w:t>
            </w:r>
          </w:p>
          <w:p w:rsidR="00B8219A" w:rsidRDefault="00B8219A" w:rsidP="002D0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5E36" w:rsidRDefault="00FB5E36" w:rsidP="002D0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5E36"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Practico.</w:t>
            </w:r>
          </w:p>
          <w:p w:rsidR="00FB5E36" w:rsidRDefault="00FB5E36" w:rsidP="002D0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5E36" w:rsidRPr="00FB5E36" w:rsidRDefault="00FB5E36" w:rsidP="002D0058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</w:pPr>
            <w:r w:rsidRPr="00FB5E36"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Teórico. </w:t>
            </w:r>
          </w:p>
        </w:tc>
        <w:tc>
          <w:tcPr>
            <w:tcW w:w="3969" w:type="dxa"/>
          </w:tcPr>
          <w:p w:rsidR="00B8219A" w:rsidRDefault="00B8219A" w:rsidP="008C5742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</w:pPr>
          </w:p>
          <w:p w:rsidR="002D0058" w:rsidRDefault="00B8219A" w:rsidP="008C5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19A"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  <w:t>*</w:t>
            </w:r>
            <w:r w:rsidR="002D0058" w:rsidRPr="008C5742">
              <w:rPr>
                <w:rFonts w:ascii="Arial" w:hAnsi="Arial" w:cs="Arial"/>
                <w:sz w:val="24"/>
                <w:szCs w:val="24"/>
              </w:rPr>
              <w:t xml:space="preserve">Preponderancia de la figura y el papel del maestro frente a las actividades del aprendiz. </w:t>
            </w:r>
          </w:p>
          <w:p w:rsidR="008C5742" w:rsidRPr="008C5742" w:rsidRDefault="008C5742" w:rsidP="008C5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0058" w:rsidRPr="008C5742" w:rsidRDefault="00B8219A" w:rsidP="008C5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19A"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  <w:t>*</w:t>
            </w:r>
            <w:r w:rsidR="002D0058" w:rsidRPr="008C5742">
              <w:rPr>
                <w:rFonts w:ascii="Arial" w:hAnsi="Arial" w:cs="Arial"/>
                <w:sz w:val="24"/>
                <w:szCs w:val="24"/>
              </w:rPr>
              <w:t xml:space="preserve">Currículo de contenidos y materias predeterminados. </w:t>
            </w:r>
            <w:bookmarkStart w:id="0" w:name="_GoBack"/>
            <w:bookmarkEnd w:id="0"/>
          </w:p>
          <w:p w:rsidR="008C5742" w:rsidRDefault="008C5742" w:rsidP="008C5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0058" w:rsidRDefault="00B8219A" w:rsidP="008C5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19A"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  <w:t>*</w:t>
            </w:r>
            <w:r w:rsidR="002D0058" w:rsidRPr="008C5742">
              <w:rPr>
                <w:rFonts w:ascii="Arial" w:hAnsi="Arial" w:cs="Arial"/>
                <w:sz w:val="24"/>
                <w:szCs w:val="24"/>
              </w:rPr>
              <w:t>Sistematizada y obligatoria (lleva control académico y administrativo)</w:t>
            </w:r>
            <w:r w:rsidR="002D0058" w:rsidRPr="008C57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B5E36" w:rsidRDefault="00FB5E36" w:rsidP="008C5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186F" w:rsidRDefault="00FB5E36" w:rsidP="008C5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5E36"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Sigue un par de reglas y normas.</w:t>
            </w:r>
          </w:p>
          <w:p w:rsidR="00C5186F" w:rsidRDefault="00C5186F" w:rsidP="008C5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5E36" w:rsidRPr="008C5742" w:rsidRDefault="00C5186F" w:rsidP="008C5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86F"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  <w:t>*</w:t>
            </w:r>
            <w:r w:rsidRPr="00B8219A">
              <w:rPr>
                <w:rFonts w:ascii="Arial" w:hAnsi="Arial" w:cs="Arial"/>
                <w:sz w:val="24"/>
                <w:szCs w:val="24"/>
              </w:rPr>
              <w:t xml:space="preserve">Inscripción solo cada seis meses o cada año. </w:t>
            </w:r>
            <w:r w:rsidR="00FB5E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285" w:rsidRPr="002D0058" w:rsidRDefault="00EE6285" w:rsidP="002D0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9DB" w:rsidTr="00B8219A">
        <w:tc>
          <w:tcPr>
            <w:tcW w:w="3119" w:type="dxa"/>
          </w:tcPr>
          <w:p w:rsidR="0010210A" w:rsidRDefault="0010210A" w:rsidP="0010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6285" w:rsidRDefault="00E15DA0" w:rsidP="0010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10A">
              <w:rPr>
                <w:rFonts w:ascii="Arial" w:hAnsi="Arial" w:cs="Arial"/>
                <w:sz w:val="24"/>
                <w:szCs w:val="24"/>
              </w:rPr>
              <w:t>Educación</w:t>
            </w:r>
            <w:r w:rsidR="0010210A" w:rsidRPr="0010210A">
              <w:rPr>
                <w:rFonts w:ascii="Arial" w:hAnsi="Arial" w:cs="Arial"/>
                <w:sz w:val="24"/>
                <w:szCs w:val="24"/>
              </w:rPr>
              <w:t xml:space="preserve"> con sentido amplio.</w:t>
            </w:r>
          </w:p>
          <w:p w:rsidR="0010210A" w:rsidRDefault="0010210A" w:rsidP="0010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29DB" w:rsidRDefault="005929DB" w:rsidP="0010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390650" cy="1146547"/>
                  <wp:effectExtent l="0" t="0" r="0" b="0"/>
                  <wp:docPr id="2" name="Imagen 2" descr="Diversidad y prácticas educativas inclusivas – CMKW Radio Mamb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versidad y prácticas educativas inclusivas – CMKW Radio Mamb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164" cy="1176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9DB" w:rsidRPr="0010210A" w:rsidRDefault="005929DB" w:rsidP="0010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219A" w:rsidRDefault="00B8219A" w:rsidP="008C5742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</w:pPr>
          </w:p>
          <w:p w:rsidR="008C5742" w:rsidRPr="008C5742" w:rsidRDefault="00B8219A" w:rsidP="008C5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19A"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  <w:t>*</w:t>
            </w:r>
            <w:r w:rsidR="008C5742" w:rsidRPr="008C5742">
              <w:rPr>
                <w:rFonts w:ascii="Arial" w:hAnsi="Arial" w:cs="Arial"/>
                <w:sz w:val="24"/>
                <w:szCs w:val="24"/>
              </w:rPr>
              <w:t>Guiar, conducir, formar, instruir.</w:t>
            </w:r>
          </w:p>
          <w:p w:rsidR="00EE6285" w:rsidRDefault="00EE6285" w:rsidP="008C574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742" w:rsidRPr="008C5742" w:rsidRDefault="00B8219A" w:rsidP="008C5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19A"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  <w:t>*</w:t>
            </w:r>
            <w:r w:rsidR="008C5742" w:rsidRPr="008C5742">
              <w:rPr>
                <w:rFonts w:ascii="Arial" w:hAnsi="Arial" w:cs="Arial"/>
                <w:sz w:val="24"/>
                <w:szCs w:val="24"/>
              </w:rPr>
              <w:t xml:space="preserve">Proceso que posibilita la socialización de los sujetos. </w:t>
            </w:r>
          </w:p>
          <w:p w:rsidR="008C5742" w:rsidRDefault="008C5742" w:rsidP="008C574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219A" w:rsidRPr="00B8219A" w:rsidRDefault="00B8219A" w:rsidP="00B821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19A"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  <w:t>*</w:t>
            </w:r>
            <w:r w:rsidRPr="00B8219A">
              <w:rPr>
                <w:rFonts w:ascii="Arial" w:hAnsi="Arial" w:cs="Arial"/>
                <w:sz w:val="24"/>
                <w:szCs w:val="24"/>
              </w:rPr>
              <w:t>Asimilación</w:t>
            </w:r>
            <w:r w:rsidRPr="00B8219A">
              <w:rPr>
                <w:rFonts w:ascii="Arial" w:hAnsi="Arial" w:cs="Arial"/>
                <w:sz w:val="24"/>
                <w:szCs w:val="24"/>
              </w:rPr>
              <w:t xml:space="preserve"> de los contenidos. </w:t>
            </w:r>
          </w:p>
          <w:p w:rsidR="00B8219A" w:rsidRPr="0010210A" w:rsidRDefault="00B8219A" w:rsidP="008C57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B8219A" w:rsidRDefault="00B8219A" w:rsidP="008C5742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</w:pPr>
          </w:p>
          <w:p w:rsidR="008C5742" w:rsidRPr="008C5742" w:rsidRDefault="00B8219A" w:rsidP="008C5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19A"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  <w:t>*</w:t>
            </w:r>
            <w:r w:rsidR="008C5742" w:rsidRPr="008C5742">
              <w:rPr>
                <w:rFonts w:ascii="Arial" w:hAnsi="Arial" w:cs="Arial"/>
                <w:sz w:val="24"/>
                <w:szCs w:val="24"/>
              </w:rPr>
              <w:t xml:space="preserve">Proceso complejo, sociocultural e histórico mediante el cual se transmiten conocimientos, valores, principios y costumbres. </w:t>
            </w:r>
          </w:p>
          <w:p w:rsidR="00EE6285" w:rsidRDefault="00EE6285" w:rsidP="008C5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5742" w:rsidRPr="008C5742" w:rsidRDefault="00B8219A" w:rsidP="008C5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19A"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  <w:t>*</w:t>
            </w:r>
            <w:r w:rsidR="008C5742" w:rsidRPr="008C5742">
              <w:rPr>
                <w:rFonts w:ascii="Arial" w:hAnsi="Arial" w:cs="Arial"/>
                <w:sz w:val="24"/>
                <w:szCs w:val="24"/>
              </w:rPr>
              <w:t xml:space="preserve">Permite la continuación y el devenir cultural en toda sociedad. </w:t>
            </w:r>
          </w:p>
          <w:p w:rsidR="008C5742" w:rsidRDefault="008C5742" w:rsidP="008C5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5742" w:rsidRDefault="00B8219A" w:rsidP="008C5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19A"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  <w:t>*</w:t>
            </w:r>
            <w:r w:rsidR="008C5742" w:rsidRPr="008C5742">
              <w:rPr>
                <w:rFonts w:ascii="Arial" w:hAnsi="Arial" w:cs="Arial"/>
                <w:sz w:val="24"/>
                <w:szCs w:val="24"/>
              </w:rPr>
              <w:t>Comprende el cultivo de la personalidad.</w:t>
            </w:r>
          </w:p>
          <w:p w:rsidR="008C5742" w:rsidRDefault="008C5742" w:rsidP="008C5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5742" w:rsidRPr="008C5742" w:rsidRDefault="00B8219A" w:rsidP="008C5742">
            <w:pPr>
              <w:rPr>
                <w:rFonts w:ascii="Arial" w:hAnsi="Arial" w:cs="Arial"/>
                <w:sz w:val="24"/>
                <w:szCs w:val="24"/>
              </w:rPr>
            </w:pPr>
            <w:r w:rsidRPr="00B8219A"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  <w:t>*</w:t>
            </w:r>
            <w:r w:rsidR="008C5742" w:rsidRPr="008C5742">
              <w:rPr>
                <w:rFonts w:ascii="Arial" w:hAnsi="Arial" w:cs="Arial"/>
                <w:sz w:val="24"/>
                <w:szCs w:val="24"/>
              </w:rPr>
              <w:t xml:space="preserve">La adquisición de formas de vida. </w:t>
            </w:r>
          </w:p>
          <w:p w:rsidR="008C5742" w:rsidRPr="008C5742" w:rsidRDefault="008C5742" w:rsidP="008C5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5742" w:rsidRPr="008C5742" w:rsidRDefault="008C5742" w:rsidP="008C5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01A" w:rsidRDefault="0026301A"/>
    <w:p w:rsidR="002D0058" w:rsidRDefault="002D0058"/>
    <w:p w:rsidR="00FB5E36" w:rsidRDefault="00FB5E36"/>
    <w:p w:rsidR="00FB5E36" w:rsidRDefault="00FB5E36"/>
    <w:p w:rsidR="00FB5E36" w:rsidRDefault="00FB5E36"/>
    <w:p w:rsidR="00FB5E36" w:rsidRDefault="00FB5E36"/>
    <w:p w:rsidR="00FB5E36" w:rsidRDefault="00FB5E36"/>
    <w:p w:rsidR="00E15DA0" w:rsidRPr="005526D1" w:rsidRDefault="00E15DA0" w:rsidP="005526D1">
      <w:pPr>
        <w:shd w:val="clear" w:color="auto" w:fill="FFFFFF" w:themeFill="background1"/>
        <w:rPr>
          <w:rFonts w:ascii="Arial" w:hAnsi="Arial" w:cs="Arial"/>
          <w:i/>
          <w:sz w:val="24"/>
          <w:szCs w:val="24"/>
        </w:rPr>
      </w:pPr>
      <w:r w:rsidRPr="005526D1">
        <w:rPr>
          <w:rFonts w:ascii="Arial" w:hAnsi="Arial" w:cs="Arial"/>
          <w:i/>
          <w:sz w:val="24"/>
          <w:szCs w:val="24"/>
          <w:highlight w:val="lightGray"/>
        </w:rPr>
        <w:t>Bibliografías:</w:t>
      </w:r>
    </w:p>
    <w:p w:rsidR="005526D1" w:rsidRDefault="002F40EE">
      <w:pPr>
        <w:rPr>
          <w:rFonts w:ascii="Arial" w:hAnsi="Arial" w:cs="Arial"/>
          <w:sz w:val="24"/>
          <w:szCs w:val="24"/>
        </w:rPr>
      </w:pPr>
      <w:hyperlink r:id="rId10" w:history="1">
        <w:r w:rsidRPr="000D2BEC">
          <w:rPr>
            <w:rStyle w:val="Hipervnculo"/>
            <w:rFonts w:ascii="Arial" w:hAnsi="Arial" w:cs="Arial"/>
            <w:sz w:val="24"/>
            <w:szCs w:val="24"/>
          </w:rPr>
          <w:t>https://es.slideshare.net/daniaramirez9465/educacion-escolarizada</w:t>
        </w:r>
      </w:hyperlink>
    </w:p>
    <w:p w:rsidR="000355B1" w:rsidRDefault="000355B1">
      <w:pPr>
        <w:rPr>
          <w:rFonts w:ascii="Arial" w:hAnsi="Arial" w:cs="Arial"/>
          <w:sz w:val="24"/>
          <w:szCs w:val="24"/>
        </w:rPr>
      </w:pPr>
      <w:hyperlink r:id="rId11" w:history="1">
        <w:r w:rsidRPr="000D2BEC">
          <w:rPr>
            <w:rStyle w:val="Hipervnculo"/>
            <w:rFonts w:ascii="Arial" w:hAnsi="Arial" w:cs="Arial"/>
            <w:sz w:val="24"/>
            <w:szCs w:val="24"/>
          </w:rPr>
          <w:t>https://prezi.com/vpzsrhjfpsz6/educacion/</w:t>
        </w:r>
      </w:hyperlink>
    </w:p>
    <w:p w:rsidR="002D0058" w:rsidRDefault="002D0058">
      <w:pPr>
        <w:rPr>
          <w:rFonts w:ascii="Arial" w:hAnsi="Arial" w:cs="Arial"/>
          <w:sz w:val="24"/>
          <w:szCs w:val="24"/>
        </w:rPr>
      </w:pPr>
      <w:hyperlink r:id="rId12" w:history="1">
        <w:r w:rsidRPr="000D2BEC">
          <w:rPr>
            <w:rStyle w:val="Hipervnculo"/>
            <w:rFonts w:ascii="Arial" w:hAnsi="Arial" w:cs="Arial"/>
            <w:sz w:val="24"/>
            <w:szCs w:val="24"/>
          </w:rPr>
          <w:t>https://www.significados.com/educacion/#:~:text=En%20su%20sentido%20m%C3%A1s%20amplio,sociedad%20a%20la%20siguiente%20generaci%C3%B3n.&amp;text=La%20educaci%C3%B3n%20comprende%20tambi%C3%A9n%20la,de%20cortes%C3%ADa%2C%20delicadeza%20y%20civismo</w:t>
        </w:r>
      </w:hyperlink>
      <w:r w:rsidRPr="002D0058">
        <w:rPr>
          <w:rFonts w:ascii="Arial" w:hAnsi="Arial" w:cs="Arial"/>
          <w:sz w:val="24"/>
          <w:szCs w:val="24"/>
        </w:rPr>
        <w:t>.</w:t>
      </w:r>
    </w:p>
    <w:sectPr w:rsidR="002D0058" w:rsidSect="00EE6285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85" w:rsidRDefault="00EE6285" w:rsidP="00EE6285">
      <w:pPr>
        <w:spacing w:after="0" w:line="240" w:lineRule="auto"/>
      </w:pPr>
      <w:r>
        <w:separator/>
      </w:r>
    </w:p>
  </w:endnote>
  <w:endnote w:type="continuationSeparator" w:id="0">
    <w:p w:rsidR="00EE6285" w:rsidRDefault="00EE6285" w:rsidP="00EE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85" w:rsidRDefault="00EE6285" w:rsidP="00EE6285">
      <w:pPr>
        <w:spacing w:after="0" w:line="240" w:lineRule="auto"/>
      </w:pPr>
      <w:r>
        <w:separator/>
      </w:r>
    </w:p>
  </w:footnote>
  <w:footnote w:type="continuationSeparator" w:id="0">
    <w:p w:rsidR="00EE6285" w:rsidRDefault="00EE6285" w:rsidP="00EE6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FDD"/>
      </v:shape>
    </w:pict>
  </w:numPicBullet>
  <w:abstractNum w:abstractNumId="0" w15:restartNumberingAfterBreak="0">
    <w:nsid w:val="43362C5E"/>
    <w:multiLevelType w:val="hybridMultilevel"/>
    <w:tmpl w:val="7DBC0C5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95988"/>
    <w:multiLevelType w:val="hybridMultilevel"/>
    <w:tmpl w:val="DAB04BB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85"/>
    <w:rsid w:val="000355B1"/>
    <w:rsid w:val="0010210A"/>
    <w:rsid w:val="0026301A"/>
    <w:rsid w:val="002D0058"/>
    <w:rsid w:val="002F40EE"/>
    <w:rsid w:val="005526D1"/>
    <w:rsid w:val="005929DB"/>
    <w:rsid w:val="008C5742"/>
    <w:rsid w:val="00920048"/>
    <w:rsid w:val="00B8219A"/>
    <w:rsid w:val="00C5186F"/>
    <w:rsid w:val="00E15DA0"/>
    <w:rsid w:val="00EE6285"/>
    <w:rsid w:val="00FB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3947"/>
  <w15:chartTrackingRefBased/>
  <w15:docId w15:val="{E5C928B7-4929-4329-8141-1F7A3407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285"/>
  </w:style>
  <w:style w:type="paragraph" w:styleId="Piedepgina">
    <w:name w:val="footer"/>
    <w:basedOn w:val="Normal"/>
    <w:link w:val="PiedepginaCar"/>
    <w:uiPriority w:val="99"/>
    <w:unhideWhenUsed/>
    <w:rsid w:val="00EE6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285"/>
  </w:style>
  <w:style w:type="paragraph" w:styleId="Prrafodelista">
    <w:name w:val="List Paragraph"/>
    <w:basedOn w:val="Normal"/>
    <w:uiPriority w:val="34"/>
    <w:qFormat/>
    <w:rsid w:val="00EE62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E6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mlft1410">
    <w:name w:val="ssml_ft_1_4_10"/>
    <w:basedOn w:val="Fuentedeprrafopredeter"/>
    <w:rsid w:val="00920048"/>
  </w:style>
  <w:style w:type="character" w:customStyle="1" w:styleId="ssmlft1411">
    <w:name w:val="ssml_ft_1_4_11"/>
    <w:basedOn w:val="Fuentedeprrafopredeter"/>
    <w:rsid w:val="00920048"/>
  </w:style>
  <w:style w:type="character" w:customStyle="1" w:styleId="ssmlft260">
    <w:name w:val="ssml_ft_2_6_0"/>
    <w:basedOn w:val="Fuentedeprrafopredeter"/>
    <w:rsid w:val="00920048"/>
  </w:style>
  <w:style w:type="character" w:customStyle="1" w:styleId="ssmlft261">
    <w:name w:val="ssml_ft_2_6_1"/>
    <w:basedOn w:val="Fuentedeprrafopredeter"/>
    <w:rsid w:val="00920048"/>
  </w:style>
  <w:style w:type="character" w:styleId="Hipervnculo">
    <w:name w:val="Hyperlink"/>
    <w:basedOn w:val="Fuentedeprrafopredeter"/>
    <w:uiPriority w:val="99"/>
    <w:unhideWhenUsed/>
    <w:rsid w:val="002F40EE"/>
    <w:rPr>
      <w:color w:val="0563C1" w:themeColor="hyperlink"/>
      <w:u w:val="single"/>
    </w:rPr>
  </w:style>
  <w:style w:type="character" w:customStyle="1" w:styleId="ssmlft287">
    <w:name w:val="ssml_ft_2_8_7"/>
    <w:basedOn w:val="Fuentedeprrafopredeter"/>
    <w:rsid w:val="002F40EE"/>
  </w:style>
  <w:style w:type="character" w:customStyle="1" w:styleId="ssmlft286">
    <w:name w:val="ssml_ft_2_8_6"/>
    <w:basedOn w:val="Fuentedeprrafopredeter"/>
    <w:rsid w:val="002F40EE"/>
  </w:style>
  <w:style w:type="character" w:customStyle="1" w:styleId="ssmlft288">
    <w:name w:val="ssml_ft_2_8_8"/>
    <w:basedOn w:val="Fuentedeprrafopredeter"/>
    <w:rsid w:val="002F40EE"/>
  </w:style>
  <w:style w:type="character" w:customStyle="1" w:styleId="ssmlft289">
    <w:name w:val="ssml_ft_2_8_9"/>
    <w:basedOn w:val="Fuentedeprrafopredeter"/>
    <w:rsid w:val="002F4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s://www.significados.com/educacion/#:~:text=En%20su%20sentido%20m%C3%A1s%20amplio,sociedad%20a%20la%20siguiente%20generaci%C3%B3n.&amp;text=La%20educaci%C3%B3n%20comprende%20tambi%C3%A9n%20la,de%20cortes%C3%ADa%2C%20delicadeza%20y%20civis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ezi.com/vpzsrhjfpsz6/educacio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s.slideshare.net/daniaramirez9465/educacion-escolarizad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2</cp:revision>
  <dcterms:created xsi:type="dcterms:W3CDTF">2021-04-18T05:11:00Z</dcterms:created>
  <dcterms:modified xsi:type="dcterms:W3CDTF">2021-04-18T08:35:00Z</dcterms:modified>
</cp:coreProperties>
</file>