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FACC8" w14:textId="77777777" w:rsidR="00D77B84" w:rsidRPr="00EC50E4" w:rsidRDefault="00D77B84" w:rsidP="00D77B84">
      <w:pPr>
        <w:tabs>
          <w:tab w:val="right" w:leader="underscore" w:pos="8505"/>
          <w:tab w:val="left" w:pos="8647"/>
          <w:tab w:val="right" w:leader="underscore" w:pos="10065"/>
          <w:tab w:val="left" w:pos="10206"/>
          <w:tab w:val="right" w:leader="underscore" w:pos="13962"/>
        </w:tabs>
        <w:rPr>
          <w:szCs w:val="20"/>
        </w:rPr>
      </w:pPr>
    </w:p>
    <w:p w14:paraId="1E6A9331" w14:textId="77777777" w:rsidR="00D77B84" w:rsidRPr="00EC50E4" w:rsidRDefault="00D77B84" w:rsidP="00D77B84">
      <w:pPr>
        <w:spacing w:after="160" w:line="259" w:lineRule="auto"/>
        <w:ind w:firstLine="708"/>
        <w:jc w:val="center"/>
        <w:rPr>
          <w:rFonts w:eastAsia="Calibri"/>
          <w:b/>
          <w:bCs/>
          <w:sz w:val="28"/>
          <w:szCs w:val="28"/>
          <w:lang w:val="es-MX" w:eastAsia="en-US"/>
        </w:rPr>
      </w:pPr>
      <w:r w:rsidRPr="00EC50E4">
        <w:rPr>
          <w:rFonts w:eastAsia="Calibri"/>
          <w:b/>
          <w:bCs/>
          <w:sz w:val="28"/>
          <w:szCs w:val="28"/>
          <w:lang w:val="es-MX" w:eastAsia="en-US"/>
        </w:rPr>
        <w:t>ESCUELA NORMAL DE EDUCACIÓN PREESCOLAR DEL ESTADO DE COAHUILA</w:t>
      </w:r>
    </w:p>
    <w:p w14:paraId="799D708D" w14:textId="77777777" w:rsidR="00D77B84" w:rsidRPr="00EC50E4" w:rsidRDefault="00D77B84" w:rsidP="00D77B84">
      <w:pPr>
        <w:spacing w:after="160" w:line="259" w:lineRule="auto"/>
        <w:jc w:val="center"/>
        <w:rPr>
          <w:rFonts w:eastAsia="Calibri"/>
          <w:sz w:val="24"/>
          <w:lang w:val="es-MX" w:eastAsia="en-US"/>
        </w:rPr>
      </w:pPr>
      <w:r w:rsidRPr="00EC50E4">
        <w:rPr>
          <w:rFonts w:eastAsia="Calibri"/>
          <w:sz w:val="24"/>
          <w:lang w:val="es-MX" w:eastAsia="en-US"/>
        </w:rPr>
        <w:t>Licenciatura en educación preescolar</w:t>
      </w:r>
    </w:p>
    <w:p w14:paraId="27F3C271" w14:textId="77777777" w:rsidR="00D77B84" w:rsidRPr="00EC50E4" w:rsidRDefault="00D77B84" w:rsidP="00D77B84">
      <w:pPr>
        <w:spacing w:after="160" w:line="259" w:lineRule="auto"/>
        <w:jc w:val="center"/>
        <w:rPr>
          <w:rFonts w:eastAsia="Calibri"/>
          <w:sz w:val="24"/>
          <w:lang w:val="es-MX" w:eastAsia="en-US"/>
        </w:rPr>
      </w:pPr>
      <w:r w:rsidRPr="00EC50E4">
        <w:rPr>
          <w:rFonts w:eastAsia="Calibri"/>
          <w:sz w:val="24"/>
          <w:lang w:val="es-MX" w:eastAsia="en-US"/>
        </w:rPr>
        <w:t xml:space="preserve">Ciclo 2020-2021 </w:t>
      </w:r>
      <w:r w:rsidRPr="00EC50E4">
        <w:rPr>
          <w:rFonts w:eastAsia="Calibri"/>
          <w:sz w:val="24"/>
          <w:lang w:val="es-MX" w:eastAsia="en-US"/>
        </w:rPr>
        <w:tab/>
        <w:t>Sexto semestre</w:t>
      </w:r>
    </w:p>
    <w:p w14:paraId="4D772E36" w14:textId="441D5485" w:rsidR="00D77B84" w:rsidRPr="00EC50E4" w:rsidRDefault="00220E53" w:rsidP="00D77B84">
      <w:pPr>
        <w:spacing w:after="160" w:line="259" w:lineRule="auto"/>
        <w:jc w:val="center"/>
        <w:rPr>
          <w:rFonts w:eastAsia="Calibri"/>
          <w:sz w:val="24"/>
          <w:lang w:val="es-MX" w:eastAsia="en-US"/>
        </w:rPr>
      </w:pPr>
      <w:r w:rsidRPr="00EC50E4">
        <w:rPr>
          <w:rFonts w:eastAsia="Calibri"/>
          <w:noProof/>
          <w:color w:val="000000"/>
          <w:szCs w:val="22"/>
          <w:lang w:val="es-MX" w:eastAsia="es-MX"/>
        </w:rPr>
        <w:drawing>
          <wp:anchor distT="0" distB="0" distL="114300" distR="114300" simplePos="0" relativeHeight="251659264" behindDoc="1" locked="0" layoutInCell="1" allowOverlap="1" wp14:anchorId="5145B895" wp14:editId="5B28D21C">
            <wp:simplePos x="0" y="0"/>
            <wp:positionH relativeFrom="column">
              <wp:posOffset>2211604</wp:posOffset>
            </wp:positionH>
            <wp:positionV relativeFrom="paragraph">
              <wp:posOffset>165100</wp:posOffset>
            </wp:positionV>
            <wp:extent cx="1328535" cy="1620000"/>
            <wp:effectExtent l="0" t="0" r="0" b="0"/>
            <wp:wrapNone/>
            <wp:docPr id="2" name="Imagen 2" descr="http://187.160.244.18/sistema/Data/tareas/ENEP-00027/_Actividad/_has/00000000/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8535"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49A31" w14:textId="2E7470EF" w:rsidR="00D77B84" w:rsidRPr="00EC50E4" w:rsidRDefault="00D77B84" w:rsidP="00D77B84">
      <w:pPr>
        <w:spacing w:after="160" w:line="259" w:lineRule="auto"/>
        <w:jc w:val="center"/>
        <w:rPr>
          <w:rFonts w:eastAsia="Calibri"/>
          <w:sz w:val="24"/>
          <w:lang w:val="es-MX" w:eastAsia="en-US"/>
        </w:rPr>
      </w:pPr>
    </w:p>
    <w:p w14:paraId="2D0C3C11" w14:textId="77777777" w:rsidR="00D77B84" w:rsidRPr="00EC50E4" w:rsidRDefault="00D77B84" w:rsidP="00D77B84">
      <w:pPr>
        <w:spacing w:after="160" w:line="259" w:lineRule="auto"/>
        <w:jc w:val="center"/>
        <w:rPr>
          <w:rFonts w:eastAsia="Calibri"/>
          <w:sz w:val="24"/>
          <w:lang w:val="es-MX" w:eastAsia="en-US"/>
        </w:rPr>
      </w:pPr>
    </w:p>
    <w:p w14:paraId="4969322A" w14:textId="77777777" w:rsidR="00D77B84" w:rsidRPr="00EC50E4" w:rsidRDefault="00D77B84" w:rsidP="00D77B84">
      <w:pPr>
        <w:spacing w:after="160" w:line="259" w:lineRule="auto"/>
        <w:jc w:val="center"/>
        <w:rPr>
          <w:rFonts w:eastAsia="Calibri"/>
          <w:sz w:val="24"/>
          <w:lang w:val="es-MX" w:eastAsia="en-US"/>
        </w:rPr>
      </w:pPr>
    </w:p>
    <w:p w14:paraId="63B654DD" w14:textId="77777777" w:rsidR="00D77B84" w:rsidRPr="00EC50E4" w:rsidRDefault="00D77B84" w:rsidP="00D77B84">
      <w:pPr>
        <w:spacing w:after="160" w:line="259" w:lineRule="auto"/>
        <w:jc w:val="center"/>
        <w:rPr>
          <w:rFonts w:eastAsia="Calibri"/>
          <w:sz w:val="24"/>
          <w:lang w:val="es-MX" w:eastAsia="en-US"/>
        </w:rPr>
      </w:pPr>
    </w:p>
    <w:p w14:paraId="64E299CB" w14:textId="77777777" w:rsidR="00D77B84" w:rsidRPr="00EC50E4" w:rsidRDefault="00D77B84" w:rsidP="00D77B84">
      <w:pPr>
        <w:spacing w:after="160" w:line="259" w:lineRule="auto"/>
        <w:jc w:val="center"/>
        <w:rPr>
          <w:rFonts w:eastAsia="Calibri"/>
          <w:sz w:val="24"/>
          <w:lang w:val="es-MX" w:eastAsia="en-US"/>
        </w:rPr>
      </w:pPr>
    </w:p>
    <w:p w14:paraId="16DF62C8" w14:textId="77777777" w:rsidR="00220E53" w:rsidRPr="00EC50E4" w:rsidRDefault="00220E53" w:rsidP="00220E53">
      <w:pPr>
        <w:spacing w:after="160" w:line="259" w:lineRule="auto"/>
        <w:rPr>
          <w:rFonts w:eastAsia="Calibri"/>
          <w:b/>
          <w:sz w:val="24"/>
          <w:lang w:val="es-MX" w:eastAsia="en-US"/>
        </w:rPr>
      </w:pPr>
    </w:p>
    <w:p w14:paraId="71F9AAF1" w14:textId="77777777" w:rsidR="00D77B84" w:rsidRPr="00EC50E4" w:rsidRDefault="00D77B84" w:rsidP="00D77B84">
      <w:pPr>
        <w:jc w:val="center"/>
        <w:rPr>
          <w:rFonts w:eastAsia="Calibri"/>
          <w:b/>
          <w:szCs w:val="22"/>
          <w:lang w:val="es-MX" w:eastAsia="en-US"/>
        </w:rPr>
      </w:pPr>
      <w:r w:rsidRPr="00EC50E4">
        <w:rPr>
          <w:rFonts w:eastAsia="Calibri"/>
          <w:b/>
          <w:sz w:val="24"/>
          <w:lang w:val="es-MX" w:eastAsia="en-US"/>
        </w:rPr>
        <w:t>Materia</w:t>
      </w:r>
      <w:r w:rsidRPr="00EC50E4">
        <w:rPr>
          <w:rFonts w:eastAsia="Calibri"/>
          <w:b/>
          <w:szCs w:val="22"/>
          <w:lang w:val="es-MX" w:eastAsia="en-US"/>
        </w:rPr>
        <w:t>: Bases legales y normativas de la educación básica</w:t>
      </w:r>
    </w:p>
    <w:p w14:paraId="121FDD95" w14:textId="77777777" w:rsidR="00D77B84" w:rsidRPr="00EC50E4" w:rsidRDefault="00D77B84" w:rsidP="00D77B84">
      <w:pPr>
        <w:jc w:val="center"/>
        <w:rPr>
          <w:rFonts w:eastAsia="Calibri"/>
          <w:sz w:val="24"/>
          <w:lang w:val="es-MX" w:eastAsia="en-US"/>
        </w:rPr>
      </w:pPr>
      <w:r w:rsidRPr="00EC50E4">
        <w:rPr>
          <w:rFonts w:eastAsia="Calibri"/>
          <w:b/>
          <w:sz w:val="24"/>
          <w:lang w:val="es-MX" w:eastAsia="en-US"/>
        </w:rPr>
        <w:t>Maestro: Arturo Flores Rodríguez</w:t>
      </w:r>
    </w:p>
    <w:p w14:paraId="6B8464AF" w14:textId="77777777" w:rsidR="00D77B84" w:rsidRPr="00EC50E4" w:rsidRDefault="00D77B84" w:rsidP="00D77B84">
      <w:pPr>
        <w:jc w:val="center"/>
        <w:rPr>
          <w:rFonts w:eastAsia="Calibri"/>
          <w:szCs w:val="22"/>
          <w:lang w:val="es-MX" w:eastAsia="en-US"/>
        </w:rPr>
      </w:pPr>
    </w:p>
    <w:p w14:paraId="51177952" w14:textId="05813FCB" w:rsidR="00D77B84" w:rsidRPr="00EC50E4" w:rsidRDefault="00D77B84" w:rsidP="00D77B84">
      <w:pPr>
        <w:jc w:val="center"/>
        <w:rPr>
          <w:rFonts w:eastAsia="Calibri"/>
          <w:sz w:val="24"/>
          <w:lang w:val="es-MX" w:eastAsia="en-US"/>
        </w:rPr>
      </w:pPr>
      <w:r w:rsidRPr="00EC50E4">
        <w:rPr>
          <w:rFonts w:eastAsia="Calibri"/>
          <w:b/>
          <w:sz w:val="24"/>
          <w:lang w:val="es-MX" w:eastAsia="en-US"/>
        </w:rPr>
        <w:t>Tema:</w:t>
      </w:r>
      <w:r w:rsidRPr="00EC50E4">
        <w:rPr>
          <w:rFonts w:eastAsia="Calibri"/>
          <w:sz w:val="24"/>
          <w:lang w:val="es-MX" w:eastAsia="en-US"/>
        </w:rPr>
        <w:t xml:space="preserve"> </w:t>
      </w:r>
      <w:r>
        <w:rPr>
          <w:rFonts w:eastAsia="Calibri"/>
          <w:sz w:val="24"/>
          <w:lang w:val="es-MX" w:eastAsia="en-US"/>
        </w:rPr>
        <w:t>Evidencia de unidad I</w:t>
      </w:r>
    </w:p>
    <w:p w14:paraId="0C96206D" w14:textId="77777777" w:rsidR="00D77B84" w:rsidRPr="00EC50E4" w:rsidRDefault="00D77B84" w:rsidP="00D77B84">
      <w:pPr>
        <w:jc w:val="center"/>
        <w:rPr>
          <w:rFonts w:eastAsia="Calibri"/>
          <w:b/>
          <w:bCs/>
          <w:sz w:val="24"/>
          <w:lang w:val="es-MX" w:eastAsia="en-US"/>
        </w:rPr>
      </w:pPr>
      <w:r w:rsidRPr="00EC50E4">
        <w:rPr>
          <w:rFonts w:eastAsia="Calibri"/>
          <w:b/>
          <w:bCs/>
          <w:sz w:val="24"/>
          <w:lang w:val="es-MX" w:eastAsia="en-US"/>
        </w:rPr>
        <w:t xml:space="preserve">Unidad I. La educación como derecho: principios filosóficos, legales, normativos y éticos. </w:t>
      </w:r>
    </w:p>
    <w:p w14:paraId="76669CB5" w14:textId="77777777" w:rsidR="00D77B84" w:rsidRPr="00EC50E4" w:rsidRDefault="00D77B84" w:rsidP="00D77B84">
      <w:pPr>
        <w:spacing w:after="160" w:line="259" w:lineRule="auto"/>
        <w:jc w:val="center"/>
        <w:rPr>
          <w:rFonts w:eastAsia="Calibri"/>
          <w:b/>
          <w:bCs/>
          <w:sz w:val="24"/>
          <w:lang w:val="es-MX" w:eastAsia="en-US"/>
        </w:rPr>
      </w:pPr>
    </w:p>
    <w:p w14:paraId="5996C4E9" w14:textId="77777777" w:rsidR="00D77B84" w:rsidRPr="00EC50E4" w:rsidRDefault="00D77B84" w:rsidP="00D77B84">
      <w:pPr>
        <w:spacing w:after="160" w:line="259" w:lineRule="auto"/>
        <w:jc w:val="center"/>
        <w:rPr>
          <w:rFonts w:eastAsia="Calibri"/>
          <w:sz w:val="24"/>
          <w:lang w:val="es-MX" w:eastAsia="en-US"/>
        </w:rPr>
      </w:pPr>
      <w:r w:rsidRPr="00EC50E4">
        <w:rPr>
          <w:rFonts w:eastAsia="Calibri"/>
          <w:b/>
          <w:sz w:val="24"/>
          <w:lang w:val="es-MX" w:eastAsia="en-US"/>
        </w:rPr>
        <w:t>Alumna:</w:t>
      </w:r>
      <w:r w:rsidRPr="00EC50E4">
        <w:rPr>
          <w:rFonts w:eastAsia="Calibri"/>
          <w:sz w:val="24"/>
          <w:lang w:val="es-MX" w:eastAsia="en-US"/>
        </w:rPr>
        <w:t xml:space="preserve"> </w:t>
      </w:r>
      <w:r w:rsidRPr="00220E53">
        <w:rPr>
          <w:rFonts w:eastAsia="Calibri"/>
          <w:b/>
          <w:bCs/>
          <w:sz w:val="28"/>
          <w:szCs w:val="28"/>
          <w:lang w:val="es-MX" w:eastAsia="en-US"/>
        </w:rPr>
        <w:t>Dulce Nelly Pérez Núñez</w:t>
      </w:r>
      <w:r w:rsidRPr="00EC50E4">
        <w:rPr>
          <w:rFonts w:eastAsia="Calibri"/>
          <w:sz w:val="24"/>
          <w:lang w:val="es-MX" w:eastAsia="en-US"/>
        </w:rPr>
        <w:t>.</w:t>
      </w:r>
    </w:p>
    <w:p w14:paraId="75DDA04E" w14:textId="7DDE915F" w:rsidR="00D77B84" w:rsidRDefault="00D77B84" w:rsidP="00D77B84">
      <w:pPr>
        <w:spacing w:after="160" w:line="259" w:lineRule="auto"/>
        <w:jc w:val="center"/>
        <w:rPr>
          <w:rFonts w:eastAsia="Calibri"/>
          <w:sz w:val="24"/>
          <w:lang w:val="es-MX" w:eastAsia="en-US"/>
        </w:rPr>
      </w:pPr>
      <w:r w:rsidRPr="00EC50E4">
        <w:rPr>
          <w:rFonts w:eastAsia="Calibri"/>
          <w:b/>
          <w:sz w:val="24"/>
          <w:lang w:val="es-MX" w:eastAsia="en-US"/>
        </w:rPr>
        <w:t xml:space="preserve">N#: </w:t>
      </w:r>
      <w:r w:rsidRPr="00EC50E4">
        <w:rPr>
          <w:rFonts w:eastAsia="Calibri"/>
          <w:sz w:val="24"/>
          <w:lang w:val="es-MX" w:eastAsia="en-US"/>
        </w:rPr>
        <w:t xml:space="preserve">11 </w:t>
      </w:r>
      <w:r w:rsidRPr="00EC50E4">
        <w:rPr>
          <w:rFonts w:eastAsia="Calibri"/>
          <w:b/>
          <w:sz w:val="24"/>
          <w:lang w:val="es-MX" w:eastAsia="en-US"/>
        </w:rPr>
        <w:t>Grado</w:t>
      </w:r>
      <w:r w:rsidRPr="00EC50E4">
        <w:rPr>
          <w:rFonts w:eastAsia="Calibri"/>
          <w:sz w:val="24"/>
          <w:lang w:val="es-MX" w:eastAsia="en-US"/>
        </w:rPr>
        <w:t xml:space="preserve">: 3 </w:t>
      </w:r>
      <w:r w:rsidRPr="00EC50E4">
        <w:rPr>
          <w:rFonts w:eastAsia="Calibri"/>
          <w:b/>
          <w:sz w:val="24"/>
          <w:lang w:val="es-MX" w:eastAsia="en-US"/>
        </w:rPr>
        <w:t>sección:</w:t>
      </w:r>
      <w:r w:rsidRPr="00EC50E4">
        <w:rPr>
          <w:rFonts w:eastAsia="Calibri"/>
          <w:sz w:val="24"/>
          <w:lang w:val="es-MX" w:eastAsia="en-US"/>
        </w:rPr>
        <w:t xml:space="preserve"> “B”</w:t>
      </w:r>
    </w:p>
    <w:p w14:paraId="5E7BD7F4" w14:textId="13E3778A" w:rsidR="00D77B84" w:rsidRDefault="00D77B84" w:rsidP="00220E53">
      <w:pPr>
        <w:spacing w:after="160" w:line="259" w:lineRule="auto"/>
        <w:rPr>
          <w:rFonts w:eastAsia="Calibri"/>
          <w:sz w:val="24"/>
          <w:lang w:val="es-MX" w:eastAsia="en-US"/>
        </w:rPr>
      </w:pPr>
      <w:r>
        <w:rPr>
          <w:rFonts w:eastAsia="Calibri"/>
          <w:sz w:val="24"/>
          <w:lang w:val="es-MX" w:eastAsia="en-US"/>
        </w:rPr>
        <w:t xml:space="preserve">Competencias de la unidad I: </w:t>
      </w:r>
    </w:p>
    <w:p w14:paraId="186DA407" w14:textId="136B1564" w:rsidR="00220E53" w:rsidRDefault="00220E53" w:rsidP="00220E53">
      <w:pPr>
        <w:pStyle w:val="Prrafodelista"/>
        <w:numPr>
          <w:ilvl w:val="0"/>
          <w:numId w:val="1"/>
        </w:numPr>
        <w:spacing w:after="160" w:line="259" w:lineRule="auto"/>
        <w:jc w:val="both"/>
        <w:rPr>
          <w:rFonts w:eastAsia="Calibri"/>
          <w:sz w:val="24"/>
          <w:lang w:val="es-MX" w:eastAsia="en-US"/>
        </w:rPr>
      </w:pPr>
      <w:r w:rsidRPr="00220E53">
        <w:rPr>
          <w:rFonts w:eastAsia="Calibri"/>
          <w:sz w:val="24"/>
          <w:lang w:val="es-MX" w:eastAsia="en-US"/>
        </w:rPr>
        <w:t>Integra recursos de la investigación educativa para enriquecer su práctica profesional, expresando su interés por el conocimiento, la ciencia y la mejora de la educación.</w:t>
      </w:r>
    </w:p>
    <w:p w14:paraId="0E20620A" w14:textId="77777777" w:rsidR="00B6738D" w:rsidRPr="00220E53" w:rsidRDefault="00B6738D" w:rsidP="00B6738D">
      <w:pPr>
        <w:pStyle w:val="Prrafodelista"/>
        <w:spacing w:after="160" w:line="259" w:lineRule="auto"/>
        <w:jc w:val="both"/>
        <w:rPr>
          <w:rFonts w:eastAsia="Calibri"/>
          <w:sz w:val="24"/>
          <w:lang w:val="es-MX" w:eastAsia="en-US"/>
        </w:rPr>
      </w:pPr>
    </w:p>
    <w:p w14:paraId="525BD8DB" w14:textId="2AE0F6DC" w:rsidR="00D77B84" w:rsidRPr="00B6738D" w:rsidRDefault="00B6738D" w:rsidP="00B6738D">
      <w:pPr>
        <w:pStyle w:val="Prrafodelista"/>
        <w:numPr>
          <w:ilvl w:val="0"/>
          <w:numId w:val="1"/>
        </w:numPr>
        <w:spacing w:after="160" w:line="259" w:lineRule="auto"/>
        <w:rPr>
          <w:rFonts w:eastAsia="Calibri"/>
          <w:sz w:val="24"/>
          <w:lang w:val="es-MX" w:eastAsia="en-US"/>
        </w:rPr>
      </w:pPr>
      <w:r w:rsidRPr="00B6738D">
        <w:rPr>
          <w:rFonts w:eastAsia="Calibri"/>
          <w:sz w:val="24"/>
          <w:lang w:val="es-MX" w:eastAsia="en-US"/>
        </w:rPr>
        <w:t>Actúa de manera ética ante la diversidad de situaciones que se presentan en la</w:t>
      </w:r>
      <w:r>
        <w:rPr>
          <w:rFonts w:eastAsia="Calibri"/>
          <w:sz w:val="24"/>
          <w:lang w:val="es-MX" w:eastAsia="en-US"/>
        </w:rPr>
        <w:t xml:space="preserve"> </w:t>
      </w:r>
      <w:r w:rsidRPr="00B6738D">
        <w:rPr>
          <w:rFonts w:eastAsia="Calibri"/>
          <w:sz w:val="24"/>
          <w:lang w:val="es-MX" w:eastAsia="en-US"/>
        </w:rPr>
        <w:t>práctica profesional.</w:t>
      </w:r>
    </w:p>
    <w:p w14:paraId="289B219A" w14:textId="77777777" w:rsidR="00D77B84" w:rsidRPr="00EC50E4" w:rsidRDefault="00D77B84" w:rsidP="00D77B84">
      <w:pPr>
        <w:spacing w:after="160" w:line="259" w:lineRule="auto"/>
        <w:jc w:val="right"/>
        <w:rPr>
          <w:rFonts w:eastAsia="Calibri"/>
          <w:szCs w:val="22"/>
          <w:lang w:val="es-MX" w:eastAsia="en-US"/>
        </w:rPr>
      </w:pPr>
      <w:r w:rsidRPr="00EC50E4">
        <w:rPr>
          <w:rFonts w:eastAsia="Calibri"/>
          <w:szCs w:val="22"/>
          <w:lang w:val="es-MX" w:eastAsia="en-US"/>
        </w:rPr>
        <w:t xml:space="preserve">Saltillo Coahuila México    </w:t>
      </w:r>
    </w:p>
    <w:p w14:paraId="6264D4D4" w14:textId="0B9C7983" w:rsidR="00D77B84" w:rsidRPr="00EC50E4" w:rsidRDefault="00D77B84" w:rsidP="00D77B84">
      <w:pPr>
        <w:spacing w:after="160" w:line="259" w:lineRule="auto"/>
        <w:jc w:val="right"/>
        <w:rPr>
          <w:rFonts w:eastAsia="Calibri"/>
          <w:szCs w:val="22"/>
          <w:lang w:val="es-MX" w:eastAsia="en-US"/>
        </w:rPr>
      </w:pPr>
      <w:r>
        <w:rPr>
          <w:rFonts w:eastAsia="Calibri"/>
          <w:szCs w:val="22"/>
          <w:lang w:val="es-MX" w:eastAsia="en-US"/>
        </w:rPr>
        <w:t>1</w:t>
      </w:r>
      <w:r w:rsidR="000F2853">
        <w:rPr>
          <w:rFonts w:eastAsia="Calibri"/>
          <w:szCs w:val="22"/>
          <w:lang w:val="es-MX" w:eastAsia="en-US"/>
        </w:rPr>
        <w:t>9</w:t>
      </w:r>
      <w:r>
        <w:rPr>
          <w:rFonts w:eastAsia="Calibri"/>
          <w:szCs w:val="22"/>
          <w:lang w:val="es-MX" w:eastAsia="en-US"/>
        </w:rPr>
        <w:t xml:space="preserve"> de abril</w:t>
      </w:r>
      <w:r w:rsidRPr="00EC50E4">
        <w:rPr>
          <w:rFonts w:eastAsia="Calibri"/>
          <w:szCs w:val="22"/>
          <w:lang w:val="es-MX" w:eastAsia="en-US"/>
        </w:rPr>
        <w:t xml:space="preserve"> de 2021</w:t>
      </w:r>
    </w:p>
    <w:p w14:paraId="45880369" w14:textId="073C1018" w:rsidR="00110498" w:rsidRDefault="00110498"/>
    <w:p w14:paraId="2D858A05" w14:textId="77777777" w:rsidR="00D77B84" w:rsidRDefault="00D77B84">
      <w:pPr>
        <w:sectPr w:rsidR="00D77B84" w:rsidSect="00E74CAE">
          <w:pgSz w:w="12240" w:h="15840"/>
          <w:pgMar w:top="1417" w:right="1701" w:bottom="1417" w:left="1701" w:header="708" w:footer="708" w:gutter="0"/>
          <w:pgBorders w:offsetFrom="page">
            <w:top w:val="twistedLines2" w:sz="9" w:space="24" w:color="0D0D0D" w:themeColor="text1" w:themeTint="F2"/>
            <w:left w:val="twistedLines2" w:sz="9" w:space="24" w:color="0D0D0D" w:themeColor="text1" w:themeTint="F2"/>
            <w:bottom w:val="twistedLines2" w:sz="9" w:space="24" w:color="0D0D0D" w:themeColor="text1" w:themeTint="F2"/>
            <w:right w:val="twistedLines2" w:sz="9" w:space="24" w:color="0D0D0D" w:themeColor="text1" w:themeTint="F2"/>
          </w:pgBorders>
          <w:cols w:space="708"/>
          <w:docGrid w:linePitch="360"/>
        </w:sectPr>
      </w:pPr>
    </w:p>
    <w:tbl>
      <w:tblPr>
        <w:tblStyle w:val="Tablaconcuadrcula"/>
        <w:tblW w:w="10632" w:type="dxa"/>
        <w:tblInd w:w="-856" w:type="dxa"/>
        <w:tblLook w:val="04A0" w:firstRow="1" w:lastRow="0" w:firstColumn="1" w:lastColumn="0" w:noHBand="0" w:noVBand="1"/>
      </w:tblPr>
      <w:tblGrid>
        <w:gridCol w:w="5104"/>
        <w:gridCol w:w="5528"/>
      </w:tblGrid>
      <w:tr w:rsidR="00D77B84" w:rsidRPr="00FD77E8" w14:paraId="33C9CC1B" w14:textId="77777777" w:rsidTr="004E6171">
        <w:tc>
          <w:tcPr>
            <w:tcW w:w="5104" w:type="dxa"/>
            <w:vAlign w:val="center"/>
          </w:tcPr>
          <w:p w14:paraId="0ACFE27D" w14:textId="64DCAFA5" w:rsidR="00D77B84" w:rsidRPr="00FD77E8" w:rsidRDefault="00220E53" w:rsidP="00FD77E8">
            <w:pPr>
              <w:jc w:val="center"/>
              <w:rPr>
                <w:rFonts w:ascii="Times New Roman" w:hAnsi="Times New Roman" w:cs="Times New Roman"/>
                <w:b/>
                <w:bCs/>
                <w:sz w:val="24"/>
              </w:rPr>
            </w:pPr>
            <w:r w:rsidRPr="00FD77E8">
              <w:rPr>
                <w:rFonts w:ascii="Times New Roman" w:hAnsi="Times New Roman" w:cs="Times New Roman"/>
                <w:b/>
                <w:bCs/>
                <w:sz w:val="24"/>
              </w:rPr>
              <w:lastRenderedPageBreak/>
              <w:t>Principios y valores</w:t>
            </w:r>
          </w:p>
        </w:tc>
        <w:tc>
          <w:tcPr>
            <w:tcW w:w="5528" w:type="dxa"/>
            <w:vAlign w:val="center"/>
          </w:tcPr>
          <w:p w14:paraId="2D10AD19" w14:textId="77777777" w:rsidR="00D77B84" w:rsidRPr="00FD77E8" w:rsidRDefault="00220E53" w:rsidP="00FD77E8">
            <w:pPr>
              <w:jc w:val="center"/>
              <w:rPr>
                <w:rFonts w:ascii="Times New Roman" w:hAnsi="Times New Roman" w:cs="Times New Roman"/>
                <w:b/>
                <w:bCs/>
                <w:sz w:val="24"/>
              </w:rPr>
            </w:pPr>
            <w:r w:rsidRPr="00FD77E8">
              <w:rPr>
                <w:rFonts w:ascii="Times New Roman" w:hAnsi="Times New Roman" w:cs="Times New Roman"/>
                <w:b/>
                <w:bCs/>
                <w:sz w:val="24"/>
              </w:rPr>
              <w:t>Disposición normativa</w:t>
            </w:r>
          </w:p>
          <w:p w14:paraId="643080CB" w14:textId="014B38C4" w:rsidR="00220E53" w:rsidRPr="00FD77E8" w:rsidRDefault="00220E53" w:rsidP="00FD77E8">
            <w:pPr>
              <w:jc w:val="center"/>
              <w:rPr>
                <w:rFonts w:ascii="Times New Roman" w:hAnsi="Times New Roman" w:cs="Times New Roman"/>
                <w:b/>
                <w:bCs/>
                <w:sz w:val="24"/>
              </w:rPr>
            </w:pPr>
            <w:r w:rsidRPr="00FD77E8">
              <w:rPr>
                <w:rFonts w:ascii="Times New Roman" w:hAnsi="Times New Roman" w:cs="Times New Roman"/>
                <w:b/>
                <w:bCs/>
                <w:sz w:val="24"/>
              </w:rPr>
              <w:t xml:space="preserve">(Articulo, fracción o párrafo de la Constitución </w:t>
            </w:r>
            <w:r w:rsidR="00533A13" w:rsidRPr="00FD77E8">
              <w:rPr>
                <w:rFonts w:ascii="Times New Roman" w:hAnsi="Times New Roman" w:cs="Times New Roman"/>
                <w:b/>
                <w:bCs/>
                <w:sz w:val="24"/>
              </w:rPr>
              <w:t>y/o de la Ley General de Educación.</w:t>
            </w:r>
          </w:p>
        </w:tc>
      </w:tr>
      <w:tr w:rsidR="00D77B84" w:rsidRPr="00FD77E8" w14:paraId="7D0C892B" w14:textId="77777777" w:rsidTr="004E6171">
        <w:tc>
          <w:tcPr>
            <w:tcW w:w="5104" w:type="dxa"/>
            <w:vAlign w:val="center"/>
          </w:tcPr>
          <w:p w14:paraId="2B6BB2E6" w14:textId="50DEB027" w:rsidR="00533A13" w:rsidRPr="00FD77E8" w:rsidRDefault="00533A13" w:rsidP="00FD77E8">
            <w:pPr>
              <w:jc w:val="both"/>
              <w:rPr>
                <w:rFonts w:ascii="Times New Roman" w:eastAsiaTheme="minorHAnsi" w:hAnsi="Times New Roman" w:cs="Times New Roman"/>
                <w:sz w:val="24"/>
              </w:rPr>
            </w:pPr>
            <w:r w:rsidRPr="00FD77E8">
              <w:rPr>
                <w:rFonts w:ascii="Times New Roman" w:eastAsiaTheme="minorHAnsi" w:hAnsi="Times New Roman" w:cs="Times New Roman"/>
                <w:sz w:val="24"/>
              </w:rPr>
              <w:t>a. Son personas que desarrollan una actividad</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profesional clave para el desarrollo de los individuos y</w:t>
            </w:r>
          </w:p>
          <w:p w14:paraId="5DBAEBA8" w14:textId="77777777" w:rsidR="00533A13" w:rsidRPr="00FD77E8" w:rsidRDefault="00533A13" w:rsidP="00FD77E8">
            <w:pPr>
              <w:jc w:val="both"/>
              <w:rPr>
                <w:rFonts w:ascii="Times New Roman" w:eastAsiaTheme="minorHAnsi" w:hAnsi="Times New Roman" w:cs="Times New Roman"/>
                <w:sz w:val="24"/>
              </w:rPr>
            </w:pPr>
            <w:r w:rsidRPr="00FD77E8">
              <w:rPr>
                <w:rFonts w:ascii="Times New Roman" w:eastAsiaTheme="minorHAnsi" w:hAnsi="Times New Roman" w:cs="Times New Roman"/>
                <w:sz w:val="24"/>
              </w:rPr>
              <w:t>de la sociedad. Su quehacer contribuye a garantizar el</w:t>
            </w:r>
          </w:p>
          <w:p w14:paraId="085083AB" w14:textId="5C07F1DD" w:rsidR="00533A13" w:rsidRPr="00FD77E8" w:rsidRDefault="00533A13" w:rsidP="00FD77E8">
            <w:pPr>
              <w:jc w:val="both"/>
              <w:rPr>
                <w:rFonts w:ascii="Times New Roman" w:eastAsiaTheme="minorHAnsi" w:hAnsi="Times New Roman" w:cs="Times New Roman"/>
                <w:sz w:val="24"/>
              </w:rPr>
            </w:pPr>
            <w:r w:rsidRPr="00FD77E8">
              <w:rPr>
                <w:rFonts w:ascii="Times New Roman" w:eastAsiaTheme="minorHAnsi" w:hAnsi="Times New Roman" w:cs="Times New Roman"/>
                <w:sz w:val="24"/>
              </w:rPr>
              <w:t>derecho a la educación de excelencia de las niñas, los</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niños y adolescentes. La sociedad requiere reconocer</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y valorar su trabajo, pues cuentan con competencias</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profesionales y con capacidad de inspirar a otros para</w:t>
            </w:r>
          </w:p>
          <w:p w14:paraId="5FA7F1E9" w14:textId="13D7FB3C" w:rsidR="00D77B84" w:rsidRPr="00FD77E8" w:rsidRDefault="00533A13" w:rsidP="00FD77E8">
            <w:pPr>
              <w:jc w:val="both"/>
              <w:rPr>
                <w:rFonts w:ascii="Times New Roman" w:hAnsi="Times New Roman" w:cs="Times New Roman"/>
                <w:sz w:val="24"/>
              </w:rPr>
            </w:pPr>
            <w:r w:rsidRPr="00FD77E8">
              <w:rPr>
                <w:rFonts w:ascii="Times New Roman" w:eastAsiaTheme="minorHAnsi" w:hAnsi="Times New Roman" w:cs="Times New Roman"/>
                <w:sz w:val="24"/>
              </w:rPr>
              <w:t>actuar en la transformación social del país.</w:t>
            </w:r>
          </w:p>
        </w:tc>
        <w:tc>
          <w:tcPr>
            <w:tcW w:w="5528" w:type="dxa"/>
            <w:vAlign w:val="center"/>
          </w:tcPr>
          <w:p w14:paraId="4B8A42A4" w14:textId="7670BD85" w:rsidR="000F4967" w:rsidRDefault="000F4967" w:rsidP="00FD77E8">
            <w:pPr>
              <w:jc w:val="both"/>
              <w:rPr>
                <w:rFonts w:ascii="Times New Roman" w:hAnsi="Times New Roman" w:cs="Times New Roman"/>
                <w:sz w:val="24"/>
              </w:rPr>
            </w:pPr>
            <w:r>
              <w:rPr>
                <w:rFonts w:ascii="Times New Roman" w:hAnsi="Times New Roman" w:cs="Times New Roman"/>
                <w:sz w:val="24"/>
              </w:rPr>
              <w:t xml:space="preserve">El Artículo 3 de la CPEUM menciona en el párrafo 5 a las y los maestros como agentes fundamentales del proceso educativo y se le reconoce su contribución a la transformación social. </w:t>
            </w:r>
          </w:p>
          <w:p w14:paraId="05139CF5" w14:textId="290A4F13" w:rsidR="00F84060" w:rsidRDefault="00F84060" w:rsidP="00FD77E8">
            <w:pPr>
              <w:jc w:val="both"/>
              <w:rPr>
                <w:rFonts w:ascii="Times New Roman" w:hAnsi="Times New Roman" w:cs="Times New Roman"/>
                <w:sz w:val="24"/>
              </w:rPr>
            </w:pPr>
            <w:r>
              <w:rPr>
                <w:rFonts w:ascii="Times New Roman" w:hAnsi="Times New Roman" w:cs="Times New Roman"/>
                <w:sz w:val="24"/>
              </w:rPr>
              <w:t>El Articulo 90 de la Ley General de Educación menciona en la facción III que se debe fomentar el respeto a la labor docente</w:t>
            </w:r>
            <w:r w:rsidR="005D7AF4">
              <w:rPr>
                <w:rFonts w:ascii="Times New Roman" w:hAnsi="Times New Roman" w:cs="Times New Roman"/>
                <w:sz w:val="24"/>
              </w:rPr>
              <w:t xml:space="preserve"> y su persona</w:t>
            </w:r>
            <w:r>
              <w:rPr>
                <w:rFonts w:ascii="Times New Roman" w:hAnsi="Times New Roman" w:cs="Times New Roman"/>
                <w:sz w:val="24"/>
              </w:rPr>
              <w:t xml:space="preserve"> por parte de autoridades educativas, educandos, madres, p</w:t>
            </w:r>
            <w:r w:rsidR="005D7AF4">
              <w:rPr>
                <w:rFonts w:ascii="Times New Roman" w:hAnsi="Times New Roman" w:cs="Times New Roman"/>
                <w:sz w:val="24"/>
              </w:rPr>
              <w:t>a</w:t>
            </w:r>
            <w:r>
              <w:rPr>
                <w:rFonts w:ascii="Times New Roman" w:hAnsi="Times New Roman" w:cs="Times New Roman"/>
                <w:sz w:val="24"/>
              </w:rPr>
              <w:t>dres y en si la sociedad en general</w:t>
            </w:r>
            <w:r w:rsidR="005D7AF4">
              <w:rPr>
                <w:rFonts w:ascii="Times New Roman" w:hAnsi="Times New Roman" w:cs="Times New Roman"/>
                <w:sz w:val="24"/>
              </w:rPr>
              <w:t xml:space="preserve">. </w:t>
            </w:r>
          </w:p>
          <w:p w14:paraId="48F86A22" w14:textId="0EAADA6D" w:rsidR="00D77B84" w:rsidRPr="00FD77E8" w:rsidRDefault="000F4967" w:rsidP="00FD77E8">
            <w:pPr>
              <w:jc w:val="both"/>
              <w:rPr>
                <w:rFonts w:ascii="Times New Roman" w:hAnsi="Times New Roman" w:cs="Times New Roman"/>
                <w:sz w:val="24"/>
              </w:rPr>
            </w:pPr>
            <w:r>
              <w:rPr>
                <w:rFonts w:ascii="Times New Roman" w:hAnsi="Times New Roman" w:cs="Times New Roman"/>
                <w:sz w:val="24"/>
              </w:rPr>
              <w:t xml:space="preserve"> </w:t>
            </w:r>
          </w:p>
        </w:tc>
      </w:tr>
      <w:tr w:rsidR="00D77B84" w:rsidRPr="00FD77E8" w14:paraId="2E124113" w14:textId="77777777" w:rsidTr="004E6171">
        <w:tc>
          <w:tcPr>
            <w:tcW w:w="5104" w:type="dxa"/>
            <w:vAlign w:val="center"/>
          </w:tcPr>
          <w:p w14:paraId="3B5952D3" w14:textId="77777777" w:rsidR="008E0DAE" w:rsidRPr="00FD77E8" w:rsidRDefault="008E0DAE" w:rsidP="00FD77E8">
            <w:pPr>
              <w:jc w:val="both"/>
              <w:rPr>
                <w:rFonts w:ascii="Times New Roman" w:eastAsiaTheme="minorHAnsi" w:hAnsi="Times New Roman" w:cs="Times New Roman"/>
                <w:sz w:val="24"/>
              </w:rPr>
            </w:pPr>
          </w:p>
          <w:p w14:paraId="64F72942" w14:textId="11C5A4EE" w:rsidR="00D77B84" w:rsidRPr="00FD77E8" w:rsidRDefault="00533A13" w:rsidP="00FD77E8">
            <w:pPr>
              <w:jc w:val="both"/>
              <w:rPr>
                <w:rFonts w:ascii="Times New Roman" w:hAnsi="Times New Roman" w:cs="Times New Roman"/>
                <w:sz w:val="24"/>
              </w:rPr>
            </w:pPr>
            <w:r w:rsidRPr="00FD77E8">
              <w:rPr>
                <w:rFonts w:ascii="Times New Roman" w:eastAsiaTheme="minorHAnsi" w:hAnsi="Times New Roman" w:cs="Times New Roman"/>
                <w:sz w:val="24"/>
              </w:rPr>
              <w:t>b. Son servidores públicos conscientes de su</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responsabilidad social y educativa que buscan</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asegurar la igualdad de oportunidades educativas y</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la equidad como una condición de justicia social.</w:t>
            </w:r>
          </w:p>
        </w:tc>
        <w:tc>
          <w:tcPr>
            <w:tcW w:w="5528" w:type="dxa"/>
            <w:vAlign w:val="center"/>
          </w:tcPr>
          <w:p w14:paraId="2679702E" w14:textId="3D22ADC2" w:rsidR="00942211" w:rsidRDefault="00D623F8" w:rsidP="00FD77E8">
            <w:pPr>
              <w:jc w:val="both"/>
              <w:rPr>
                <w:rFonts w:ascii="Times New Roman" w:hAnsi="Times New Roman" w:cs="Times New Roman"/>
                <w:sz w:val="24"/>
              </w:rPr>
            </w:pPr>
            <w:r>
              <w:rPr>
                <w:rFonts w:ascii="Times New Roman" w:hAnsi="Times New Roman" w:cs="Times New Roman"/>
                <w:sz w:val="24"/>
              </w:rPr>
              <w:t xml:space="preserve">En el </w:t>
            </w:r>
            <w:r w:rsidR="00B1766C">
              <w:rPr>
                <w:rFonts w:ascii="Times New Roman" w:hAnsi="Times New Roman" w:cs="Times New Roman"/>
                <w:sz w:val="24"/>
              </w:rPr>
              <w:t>Artículo</w:t>
            </w:r>
            <w:r>
              <w:rPr>
                <w:rFonts w:ascii="Times New Roman" w:hAnsi="Times New Roman" w:cs="Times New Roman"/>
                <w:sz w:val="24"/>
              </w:rPr>
              <w:t xml:space="preserve"> 9 de la Ley General de Educación se menciona que las autoridades educativas deben establecer condiciones que permitan el derecho a la educación de cada persona, con equidad y excelencia</w:t>
            </w:r>
            <w:r w:rsidR="00942211">
              <w:rPr>
                <w:rFonts w:ascii="Times New Roman" w:hAnsi="Times New Roman" w:cs="Times New Roman"/>
                <w:sz w:val="24"/>
              </w:rPr>
              <w:t>.</w:t>
            </w:r>
          </w:p>
          <w:p w14:paraId="78F6C5E1" w14:textId="0336D9BA" w:rsidR="00942211" w:rsidRPr="00FD77E8" w:rsidRDefault="00942211" w:rsidP="00FD77E8">
            <w:pPr>
              <w:jc w:val="both"/>
              <w:rPr>
                <w:rFonts w:ascii="Times New Roman" w:hAnsi="Times New Roman" w:cs="Times New Roman"/>
                <w:sz w:val="24"/>
              </w:rPr>
            </w:pPr>
            <w:r>
              <w:rPr>
                <w:rFonts w:ascii="Times New Roman" w:hAnsi="Times New Roman" w:cs="Times New Roman"/>
                <w:sz w:val="24"/>
              </w:rPr>
              <w:t>En la CPEUM</w:t>
            </w:r>
            <w:r w:rsidR="00A67543">
              <w:rPr>
                <w:rFonts w:ascii="Times New Roman" w:hAnsi="Times New Roman" w:cs="Times New Roman"/>
                <w:sz w:val="24"/>
              </w:rPr>
              <w:t xml:space="preserve"> párrafo 11</w:t>
            </w:r>
            <w:r>
              <w:rPr>
                <w:rFonts w:ascii="Times New Roman" w:hAnsi="Times New Roman" w:cs="Times New Roman"/>
                <w:sz w:val="24"/>
              </w:rPr>
              <w:t xml:space="preserve"> inciso </w:t>
            </w:r>
            <w:r w:rsidR="004C2F4E">
              <w:rPr>
                <w:rFonts w:ascii="Times New Roman" w:hAnsi="Times New Roman" w:cs="Times New Roman"/>
                <w:sz w:val="24"/>
              </w:rPr>
              <w:t>e</w:t>
            </w:r>
            <w:r>
              <w:rPr>
                <w:rFonts w:ascii="Times New Roman" w:hAnsi="Times New Roman" w:cs="Times New Roman"/>
                <w:sz w:val="24"/>
              </w:rPr>
              <w:t>) menciona que será equitativo</w:t>
            </w:r>
            <w:r w:rsidR="00A67543">
              <w:rPr>
                <w:rFonts w:ascii="Times New Roman" w:hAnsi="Times New Roman" w:cs="Times New Roman"/>
                <w:sz w:val="24"/>
              </w:rPr>
              <w:t>,</w:t>
            </w:r>
            <w:r>
              <w:rPr>
                <w:rFonts w:ascii="Times New Roman" w:hAnsi="Times New Roman" w:cs="Times New Roman"/>
                <w:sz w:val="24"/>
              </w:rPr>
              <w:t xml:space="preserve"> implementando medidas que favorezcan el pleno derecho </w:t>
            </w:r>
            <w:r w:rsidR="00A67543">
              <w:rPr>
                <w:rFonts w:ascii="Times New Roman" w:hAnsi="Times New Roman" w:cs="Times New Roman"/>
                <w:sz w:val="24"/>
              </w:rPr>
              <w:t>a la educación combatiendo las desigualdades socioeconómicas, regionales y de género.</w:t>
            </w:r>
          </w:p>
        </w:tc>
      </w:tr>
      <w:tr w:rsidR="00D77B84" w:rsidRPr="00FD77E8" w14:paraId="7267DECC" w14:textId="77777777" w:rsidTr="004E6171">
        <w:tc>
          <w:tcPr>
            <w:tcW w:w="5104" w:type="dxa"/>
            <w:vAlign w:val="center"/>
          </w:tcPr>
          <w:p w14:paraId="62A1A391" w14:textId="77777777" w:rsidR="008E0DAE" w:rsidRPr="00FD77E8" w:rsidRDefault="008E0DAE" w:rsidP="00FD77E8">
            <w:pPr>
              <w:jc w:val="both"/>
              <w:rPr>
                <w:rFonts w:ascii="Times New Roman" w:eastAsiaTheme="minorHAnsi" w:hAnsi="Times New Roman" w:cs="Times New Roman"/>
                <w:sz w:val="24"/>
              </w:rPr>
            </w:pPr>
          </w:p>
          <w:p w14:paraId="0D5744F5" w14:textId="75E4A431" w:rsidR="008E0DAE" w:rsidRPr="00FD77E8" w:rsidRDefault="00533A13" w:rsidP="00FD77E8">
            <w:pPr>
              <w:jc w:val="both"/>
              <w:rPr>
                <w:rFonts w:ascii="Times New Roman" w:eastAsiaTheme="minorHAnsi" w:hAnsi="Times New Roman" w:cs="Times New Roman"/>
                <w:sz w:val="24"/>
              </w:rPr>
            </w:pPr>
            <w:r w:rsidRPr="00FD77E8">
              <w:rPr>
                <w:rFonts w:ascii="Times New Roman" w:eastAsiaTheme="minorHAnsi" w:hAnsi="Times New Roman" w:cs="Times New Roman"/>
                <w:sz w:val="24"/>
              </w:rPr>
              <w:t>c. Se les reconoce como personas con principios y</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valores, que son puntos de partida para las</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decisiones que toman cotidianamente en el</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trabajo con los alumnos y la gestión de la escuela,</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 fin de generar ambientes de aprendizajes</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basados en el respeto, la equidad, inclusión,</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interculturalidad y justicia.</w:t>
            </w:r>
          </w:p>
        </w:tc>
        <w:tc>
          <w:tcPr>
            <w:tcW w:w="5528" w:type="dxa"/>
            <w:vAlign w:val="center"/>
          </w:tcPr>
          <w:p w14:paraId="13455FF9" w14:textId="0E4FB370" w:rsidR="00D77B84" w:rsidRDefault="00615A6D" w:rsidP="00FD77E8">
            <w:pPr>
              <w:jc w:val="both"/>
              <w:rPr>
                <w:rFonts w:ascii="Times New Roman" w:hAnsi="Times New Roman" w:cs="Times New Roman"/>
                <w:sz w:val="24"/>
              </w:rPr>
            </w:pPr>
            <w:r>
              <w:rPr>
                <w:rFonts w:ascii="Times New Roman" w:hAnsi="Times New Roman" w:cs="Times New Roman"/>
                <w:sz w:val="24"/>
              </w:rPr>
              <w:t>Artículo 3 de la CPEUM párrafo 11</w:t>
            </w:r>
            <w:r w:rsidR="004C2F4E">
              <w:rPr>
                <w:rFonts w:ascii="Times New Roman" w:hAnsi="Times New Roman" w:cs="Times New Roman"/>
                <w:sz w:val="24"/>
              </w:rPr>
              <w:t xml:space="preserve">: el criterio que orientará a la educación además debe ser; inciso e) equitativo, implementando medidas que favorezcan el pleno derecho a la educación combatiendo las desigualdades socioeconómicas, regionales y de género. </w:t>
            </w:r>
          </w:p>
          <w:p w14:paraId="3FCAE5DE" w14:textId="77777777" w:rsidR="004C2F4E" w:rsidRDefault="004C2F4E" w:rsidP="00FD77E8">
            <w:pPr>
              <w:jc w:val="both"/>
              <w:rPr>
                <w:rFonts w:ascii="Times New Roman" w:hAnsi="Times New Roman" w:cs="Times New Roman"/>
                <w:sz w:val="24"/>
              </w:rPr>
            </w:pPr>
            <w:r>
              <w:rPr>
                <w:rFonts w:ascii="Times New Roman" w:hAnsi="Times New Roman" w:cs="Times New Roman"/>
                <w:sz w:val="24"/>
              </w:rPr>
              <w:t xml:space="preserve">f) inclusivo, tomando en cuenta las diversas capacidades, circunstancias </w:t>
            </w:r>
            <w:r w:rsidR="00CF2F66">
              <w:rPr>
                <w:rFonts w:ascii="Times New Roman" w:hAnsi="Times New Roman" w:cs="Times New Roman"/>
                <w:sz w:val="24"/>
              </w:rPr>
              <w:t>y necesidades de los educados.</w:t>
            </w:r>
          </w:p>
          <w:p w14:paraId="67FD1051" w14:textId="4EB81F3A" w:rsidR="00CF2F66" w:rsidRPr="00FD77E8" w:rsidRDefault="00CF2F66" w:rsidP="00FD77E8">
            <w:pPr>
              <w:jc w:val="both"/>
              <w:rPr>
                <w:rFonts w:ascii="Times New Roman" w:hAnsi="Times New Roman" w:cs="Times New Roman"/>
                <w:sz w:val="24"/>
              </w:rPr>
            </w:pPr>
            <w:r>
              <w:rPr>
                <w:rFonts w:ascii="Times New Roman" w:hAnsi="Times New Roman" w:cs="Times New Roman"/>
                <w:sz w:val="24"/>
              </w:rPr>
              <w:t>g) intercultural, promoviendo la convivencia armónica entre personas y comunidades</w:t>
            </w:r>
            <w:r w:rsidR="006C0205">
              <w:rPr>
                <w:rFonts w:ascii="Times New Roman" w:hAnsi="Times New Roman" w:cs="Times New Roman"/>
                <w:sz w:val="24"/>
              </w:rPr>
              <w:t xml:space="preserve"> para el respeto y reconocimiento de sus diferencias y derechos. </w:t>
            </w:r>
          </w:p>
        </w:tc>
      </w:tr>
      <w:tr w:rsidR="00D77B84" w:rsidRPr="00FD77E8" w14:paraId="0D5EAD61" w14:textId="77777777" w:rsidTr="004E6171">
        <w:tc>
          <w:tcPr>
            <w:tcW w:w="5104" w:type="dxa"/>
            <w:vAlign w:val="center"/>
          </w:tcPr>
          <w:p w14:paraId="2E704740" w14:textId="77777777" w:rsidR="008E0DAE" w:rsidRPr="00FD77E8" w:rsidRDefault="008E0DAE" w:rsidP="00FD77E8">
            <w:pPr>
              <w:jc w:val="both"/>
              <w:rPr>
                <w:rFonts w:ascii="Times New Roman" w:eastAsiaTheme="minorHAnsi" w:hAnsi="Times New Roman" w:cs="Times New Roman"/>
                <w:sz w:val="24"/>
              </w:rPr>
            </w:pPr>
          </w:p>
          <w:p w14:paraId="15DB1D1E" w14:textId="06F4E5B8" w:rsidR="00D77B84" w:rsidRPr="00FD77E8" w:rsidRDefault="00533A13" w:rsidP="00FD77E8">
            <w:pPr>
              <w:jc w:val="both"/>
              <w:rPr>
                <w:rFonts w:ascii="Times New Roman" w:hAnsi="Times New Roman" w:cs="Times New Roman"/>
                <w:sz w:val="24"/>
              </w:rPr>
            </w:pPr>
            <w:r w:rsidRPr="00FD77E8">
              <w:rPr>
                <w:rFonts w:ascii="Times New Roman" w:eastAsiaTheme="minorHAnsi" w:hAnsi="Times New Roman" w:cs="Times New Roman"/>
                <w:sz w:val="24"/>
              </w:rPr>
              <w:t>d. Ponen en el centro de su actuación el interés</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superior de las niñas, los niños, y los adolescentes;</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reconocen que estos son personas integrales con</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características personales, sociales, culturales y</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lingüísticas, ritmos de aprendizaje, condiciones</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de salud y familiares; que cuentan con saberes,</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experiencias de vida, talentos y potencialidades,</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que aportan diversidad al aula y a la escuela que</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debe ser retomada para la formación integral y</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de excelencia.</w:t>
            </w:r>
          </w:p>
        </w:tc>
        <w:tc>
          <w:tcPr>
            <w:tcW w:w="5528" w:type="dxa"/>
            <w:vAlign w:val="center"/>
          </w:tcPr>
          <w:p w14:paraId="3804D27C" w14:textId="2FBA2F52" w:rsidR="00D77B84" w:rsidRDefault="006C0205" w:rsidP="00FD77E8">
            <w:pPr>
              <w:jc w:val="both"/>
              <w:rPr>
                <w:rFonts w:ascii="Times New Roman" w:hAnsi="Times New Roman" w:cs="Times New Roman"/>
                <w:sz w:val="24"/>
              </w:rPr>
            </w:pPr>
            <w:r>
              <w:rPr>
                <w:rFonts w:ascii="Times New Roman" w:hAnsi="Times New Roman" w:cs="Times New Roman"/>
                <w:sz w:val="24"/>
              </w:rPr>
              <w:t xml:space="preserve">La Ley General de Educación menciona en el articulo 2 </w:t>
            </w:r>
            <w:r w:rsidR="0047481B">
              <w:rPr>
                <w:rFonts w:ascii="Times New Roman" w:hAnsi="Times New Roman" w:cs="Times New Roman"/>
                <w:sz w:val="24"/>
              </w:rPr>
              <w:t>que el Estado priorizará el interés superior de niñas, niños, adolescentes y jóvenes en su derecho a la educación</w:t>
            </w:r>
            <w:r w:rsidR="00EF1328">
              <w:rPr>
                <w:rFonts w:ascii="Times New Roman" w:hAnsi="Times New Roman" w:cs="Times New Roman"/>
                <w:sz w:val="24"/>
              </w:rPr>
              <w:t xml:space="preserve">.  </w:t>
            </w:r>
          </w:p>
          <w:p w14:paraId="4F5041CD" w14:textId="77777777" w:rsidR="00EF1328" w:rsidRDefault="00EF1328" w:rsidP="00FD77E8">
            <w:pPr>
              <w:jc w:val="both"/>
              <w:rPr>
                <w:rFonts w:ascii="Times New Roman" w:hAnsi="Times New Roman" w:cs="Times New Roman"/>
                <w:sz w:val="24"/>
              </w:rPr>
            </w:pPr>
          </w:p>
          <w:p w14:paraId="51A90062" w14:textId="11350A3A" w:rsidR="0047481B" w:rsidRDefault="0047481B" w:rsidP="00FD77E8">
            <w:pPr>
              <w:jc w:val="both"/>
              <w:rPr>
                <w:rFonts w:ascii="Times New Roman" w:hAnsi="Times New Roman" w:cs="Times New Roman"/>
                <w:sz w:val="24"/>
              </w:rPr>
            </w:pPr>
            <w:r>
              <w:rPr>
                <w:rFonts w:ascii="Times New Roman" w:hAnsi="Times New Roman" w:cs="Times New Roman"/>
                <w:sz w:val="24"/>
              </w:rPr>
              <w:t xml:space="preserve">Articulo 72. Los educandos son los sujetos más valiosos de la educación </w:t>
            </w:r>
            <w:r w:rsidR="00EF1328">
              <w:rPr>
                <w:rFonts w:ascii="Times New Roman" w:hAnsi="Times New Roman" w:cs="Times New Roman"/>
                <w:sz w:val="24"/>
              </w:rPr>
              <w:t>para desarrollar todas sus potencialidades de forma activa transformadora y autónoma.</w:t>
            </w:r>
          </w:p>
          <w:p w14:paraId="11F8B5AF" w14:textId="55467F44" w:rsidR="00EF1328" w:rsidRPr="00FD77E8" w:rsidRDefault="00EF1328" w:rsidP="00FD77E8">
            <w:pPr>
              <w:jc w:val="both"/>
              <w:rPr>
                <w:rFonts w:ascii="Times New Roman" w:hAnsi="Times New Roman" w:cs="Times New Roman"/>
                <w:sz w:val="24"/>
              </w:rPr>
            </w:pPr>
            <w:r>
              <w:rPr>
                <w:rFonts w:ascii="Times New Roman" w:hAnsi="Times New Roman" w:cs="Times New Roman"/>
                <w:sz w:val="24"/>
              </w:rPr>
              <w:t xml:space="preserve">En la fracción II </w:t>
            </w:r>
            <w:r w:rsidR="00002DCF">
              <w:rPr>
                <w:rFonts w:ascii="Times New Roman" w:hAnsi="Times New Roman" w:cs="Times New Roman"/>
                <w:sz w:val="24"/>
              </w:rPr>
              <w:t xml:space="preserve">tienen derecho a ser respetados en su integridad, identidad y dignidad. </w:t>
            </w:r>
          </w:p>
        </w:tc>
      </w:tr>
      <w:tr w:rsidR="00D77B84" w:rsidRPr="00FD77E8" w14:paraId="2C8E3701" w14:textId="77777777" w:rsidTr="004E6171">
        <w:tc>
          <w:tcPr>
            <w:tcW w:w="5104" w:type="dxa"/>
            <w:vAlign w:val="center"/>
          </w:tcPr>
          <w:p w14:paraId="1011AA16" w14:textId="77777777" w:rsidR="007A4BCD" w:rsidRPr="00FD77E8" w:rsidRDefault="007A4BCD" w:rsidP="00FD77E8">
            <w:pPr>
              <w:jc w:val="both"/>
              <w:rPr>
                <w:rFonts w:ascii="Times New Roman" w:eastAsiaTheme="minorHAnsi" w:hAnsi="Times New Roman" w:cs="Times New Roman"/>
                <w:sz w:val="24"/>
              </w:rPr>
            </w:pPr>
          </w:p>
          <w:p w14:paraId="680F1C46" w14:textId="1E0623B6" w:rsidR="00D77B84" w:rsidRPr="00FD77E8" w:rsidRDefault="00533A13" w:rsidP="00FD77E8">
            <w:pPr>
              <w:jc w:val="both"/>
              <w:rPr>
                <w:rFonts w:ascii="Times New Roman" w:hAnsi="Times New Roman" w:cs="Times New Roman"/>
                <w:sz w:val="24"/>
              </w:rPr>
            </w:pPr>
            <w:r w:rsidRPr="00FD77E8">
              <w:rPr>
                <w:rFonts w:ascii="Times New Roman" w:eastAsiaTheme="minorHAnsi" w:hAnsi="Times New Roman" w:cs="Times New Roman"/>
                <w:sz w:val="24"/>
              </w:rPr>
              <w:t>e. Cuentan con saberes obtenidos en su formación</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inicial y continua, y con la experiencia que le brinda</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enfrentar los retos de su labor docente, directiva o de</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supervisión escolar; con capacidad para aprender de</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manera permanente en la práctica, interactuar con</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los alumnos, sus colegas y la comunidad, en su</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crecimiento profesional, al realizar estudios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académicos y participar en procesos de formación,</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actualización y capacitación para el mejor ejercicio de</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su función.</w:t>
            </w:r>
          </w:p>
        </w:tc>
        <w:tc>
          <w:tcPr>
            <w:tcW w:w="5528" w:type="dxa"/>
            <w:vAlign w:val="center"/>
          </w:tcPr>
          <w:p w14:paraId="4122B0AF" w14:textId="2ED89400" w:rsidR="0068409C" w:rsidRDefault="0013181B" w:rsidP="00FD77E8">
            <w:pPr>
              <w:jc w:val="both"/>
              <w:rPr>
                <w:rFonts w:ascii="Times New Roman" w:hAnsi="Times New Roman" w:cs="Times New Roman"/>
                <w:sz w:val="24"/>
              </w:rPr>
            </w:pPr>
            <w:r>
              <w:rPr>
                <w:rFonts w:ascii="Times New Roman" w:hAnsi="Times New Roman" w:cs="Times New Roman"/>
                <w:sz w:val="24"/>
              </w:rPr>
              <w:t xml:space="preserve">La CPEUM menciona en el párrafo 5 que los y las maestras tendrán derecho de acceder a un sistema integral de formación, capacitación y de actualización </w:t>
            </w:r>
            <w:r w:rsidR="0068409C">
              <w:rPr>
                <w:rFonts w:ascii="Times New Roman" w:hAnsi="Times New Roman" w:cs="Times New Roman"/>
                <w:sz w:val="24"/>
              </w:rPr>
              <w:t xml:space="preserve">retroalimentado por evaluaciones diagnosticas para cumplir los objetivos y propósitos del Sistema Educativo Nacional. </w:t>
            </w:r>
          </w:p>
          <w:p w14:paraId="45B28749" w14:textId="77777777" w:rsidR="00ED1E08" w:rsidRDefault="00ED1E08" w:rsidP="00FD77E8">
            <w:pPr>
              <w:jc w:val="both"/>
              <w:rPr>
                <w:rFonts w:ascii="Times New Roman" w:hAnsi="Times New Roman" w:cs="Times New Roman"/>
                <w:sz w:val="24"/>
              </w:rPr>
            </w:pPr>
          </w:p>
          <w:p w14:paraId="7B8905EC" w14:textId="09DF757F" w:rsidR="0068409C" w:rsidRDefault="0068409C" w:rsidP="00FD77E8">
            <w:pPr>
              <w:jc w:val="both"/>
              <w:rPr>
                <w:rFonts w:ascii="Times New Roman" w:hAnsi="Times New Roman" w:cs="Times New Roman"/>
                <w:sz w:val="24"/>
              </w:rPr>
            </w:pPr>
            <w:r>
              <w:rPr>
                <w:rFonts w:ascii="Times New Roman" w:hAnsi="Times New Roman" w:cs="Times New Roman"/>
                <w:sz w:val="24"/>
              </w:rPr>
              <w:t>Artículo 90 de la Ley de General de Educación</w:t>
            </w:r>
            <w:r w:rsidR="00EA6CB0">
              <w:rPr>
                <w:rFonts w:ascii="Times New Roman" w:hAnsi="Times New Roman" w:cs="Times New Roman"/>
                <w:sz w:val="24"/>
              </w:rPr>
              <w:t>, menciona a las y los maestros y la revalorización</w:t>
            </w:r>
            <w:r>
              <w:rPr>
                <w:rFonts w:ascii="Times New Roman" w:hAnsi="Times New Roman" w:cs="Times New Roman"/>
                <w:sz w:val="24"/>
              </w:rPr>
              <w:t xml:space="preserve"> en l</w:t>
            </w:r>
            <w:r w:rsidR="00EA6CB0">
              <w:rPr>
                <w:rFonts w:ascii="Times New Roman" w:hAnsi="Times New Roman" w:cs="Times New Roman"/>
                <w:sz w:val="24"/>
              </w:rPr>
              <w:t>a fracción II) menciona el fortalecer su desarrollo y superación profesional mediante la formación, capacitación y actualización.</w:t>
            </w:r>
          </w:p>
          <w:p w14:paraId="5CAB3472" w14:textId="561BB1B7" w:rsidR="00EA6CB0" w:rsidRDefault="00EA6CB0" w:rsidP="00FD77E8">
            <w:pPr>
              <w:jc w:val="both"/>
              <w:rPr>
                <w:rFonts w:ascii="Times New Roman" w:hAnsi="Times New Roman" w:cs="Times New Roman"/>
                <w:sz w:val="24"/>
              </w:rPr>
            </w:pPr>
            <w:r>
              <w:rPr>
                <w:rFonts w:ascii="Times New Roman" w:hAnsi="Times New Roman" w:cs="Times New Roman"/>
                <w:sz w:val="24"/>
              </w:rPr>
              <w:t xml:space="preserve">Fracción VI) promueve su formación, capacitación y actualización </w:t>
            </w:r>
            <w:r w:rsidR="00911CB2">
              <w:rPr>
                <w:rFonts w:ascii="Times New Roman" w:hAnsi="Times New Roman" w:cs="Times New Roman"/>
                <w:sz w:val="24"/>
              </w:rPr>
              <w:t>de acuerdo con</w:t>
            </w:r>
            <w:r>
              <w:rPr>
                <w:rFonts w:ascii="Times New Roman" w:hAnsi="Times New Roman" w:cs="Times New Roman"/>
                <w:sz w:val="24"/>
              </w:rPr>
              <w:t xml:space="preserve"> su evaluación diagnóstica. </w:t>
            </w:r>
          </w:p>
          <w:p w14:paraId="26BC9ADF" w14:textId="596B1171" w:rsidR="00EA6CB0" w:rsidRPr="00FD77E8" w:rsidRDefault="00EA6CB0" w:rsidP="00FD77E8">
            <w:pPr>
              <w:jc w:val="both"/>
              <w:rPr>
                <w:rFonts w:ascii="Times New Roman" w:hAnsi="Times New Roman" w:cs="Times New Roman"/>
                <w:sz w:val="24"/>
              </w:rPr>
            </w:pPr>
          </w:p>
        </w:tc>
      </w:tr>
      <w:tr w:rsidR="00D77B84" w:rsidRPr="00FD77E8" w14:paraId="56DF6A43" w14:textId="77777777" w:rsidTr="004E6171">
        <w:tc>
          <w:tcPr>
            <w:tcW w:w="5104" w:type="dxa"/>
            <w:vAlign w:val="center"/>
          </w:tcPr>
          <w:p w14:paraId="245AE571" w14:textId="77777777" w:rsidR="007A4BCD" w:rsidRPr="00FD77E8" w:rsidRDefault="007A4BCD" w:rsidP="00FD77E8">
            <w:pPr>
              <w:jc w:val="both"/>
              <w:rPr>
                <w:rFonts w:ascii="Times New Roman" w:eastAsiaTheme="minorHAnsi" w:hAnsi="Times New Roman" w:cs="Times New Roman"/>
                <w:sz w:val="24"/>
              </w:rPr>
            </w:pPr>
          </w:p>
          <w:p w14:paraId="1A46FF20" w14:textId="2E9DE91E" w:rsidR="00D77B84" w:rsidRPr="00FD77E8" w:rsidRDefault="00533A13" w:rsidP="00FD77E8">
            <w:pPr>
              <w:jc w:val="both"/>
              <w:rPr>
                <w:rFonts w:ascii="Times New Roman" w:hAnsi="Times New Roman" w:cs="Times New Roman"/>
                <w:sz w:val="24"/>
              </w:rPr>
            </w:pPr>
            <w:r w:rsidRPr="00FD77E8">
              <w:rPr>
                <w:rFonts w:ascii="Times New Roman" w:eastAsiaTheme="minorHAnsi" w:hAnsi="Times New Roman" w:cs="Times New Roman"/>
                <w:sz w:val="24"/>
              </w:rPr>
              <w:t>f. Ejercen su labor en una variedad de contextos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sociales, culturales, lingüísticos y educativos; los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colectivos docentes de los que forman parte, los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alumnos y sus familias, reflejan la diversidad que</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caracteriza las regiones del país y, por ello, son</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personas que reconocen la composición</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pluricultural de la nación mexicana y aprecian los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aportes de las diferentes culturas a la humanidad.</w:t>
            </w:r>
          </w:p>
        </w:tc>
        <w:tc>
          <w:tcPr>
            <w:tcW w:w="5528" w:type="dxa"/>
            <w:vAlign w:val="center"/>
          </w:tcPr>
          <w:p w14:paraId="1E8516AB" w14:textId="63E9758E" w:rsidR="00D77B84" w:rsidRDefault="00B1766C" w:rsidP="00FD77E8">
            <w:pPr>
              <w:jc w:val="both"/>
              <w:rPr>
                <w:rFonts w:ascii="Times New Roman" w:hAnsi="Times New Roman" w:cs="Times New Roman"/>
                <w:sz w:val="24"/>
              </w:rPr>
            </w:pPr>
            <w:r>
              <w:rPr>
                <w:rFonts w:ascii="Times New Roman" w:hAnsi="Times New Roman" w:cs="Times New Roman"/>
                <w:sz w:val="24"/>
              </w:rPr>
              <w:t>Artículo</w:t>
            </w:r>
            <w:r w:rsidR="00701462">
              <w:rPr>
                <w:rFonts w:ascii="Times New Roman" w:hAnsi="Times New Roman" w:cs="Times New Roman"/>
                <w:sz w:val="24"/>
              </w:rPr>
              <w:t xml:space="preserve"> 90 de la Ley General de Educación; las y los maestros… Fracción IV) reconocen su experiencia, así como su vinculación y compromiso con la comunidad y el entorno donde labora, para proponer soluciones </w:t>
            </w:r>
            <w:r w:rsidR="00513205">
              <w:rPr>
                <w:rFonts w:ascii="Times New Roman" w:hAnsi="Times New Roman" w:cs="Times New Roman"/>
                <w:sz w:val="24"/>
              </w:rPr>
              <w:t>de acuerdo con</w:t>
            </w:r>
            <w:r w:rsidR="00701462">
              <w:rPr>
                <w:rFonts w:ascii="Times New Roman" w:hAnsi="Times New Roman" w:cs="Times New Roman"/>
                <w:sz w:val="24"/>
              </w:rPr>
              <w:t xml:space="preserve"> su contexto educativo</w:t>
            </w:r>
            <w:r w:rsidR="00513205">
              <w:rPr>
                <w:rFonts w:ascii="Times New Roman" w:hAnsi="Times New Roman" w:cs="Times New Roman"/>
                <w:sz w:val="24"/>
              </w:rPr>
              <w:t>.</w:t>
            </w:r>
          </w:p>
          <w:p w14:paraId="7E1821AF" w14:textId="28148768" w:rsidR="00513205" w:rsidRDefault="00513205" w:rsidP="00FD77E8">
            <w:pPr>
              <w:jc w:val="both"/>
              <w:rPr>
                <w:rFonts w:ascii="Times New Roman" w:hAnsi="Times New Roman" w:cs="Times New Roman"/>
                <w:sz w:val="24"/>
              </w:rPr>
            </w:pPr>
            <w:r>
              <w:rPr>
                <w:rFonts w:ascii="Times New Roman" w:hAnsi="Times New Roman" w:cs="Times New Roman"/>
                <w:sz w:val="24"/>
              </w:rPr>
              <w:t>Artículo 3</w:t>
            </w:r>
            <w:r w:rsidR="00453D3C">
              <w:rPr>
                <w:rFonts w:ascii="Times New Roman" w:hAnsi="Times New Roman" w:cs="Times New Roman"/>
                <w:sz w:val="24"/>
              </w:rPr>
              <w:t xml:space="preserve"> de CPEUM</w:t>
            </w:r>
            <w:r>
              <w:rPr>
                <w:rFonts w:ascii="Times New Roman" w:hAnsi="Times New Roman" w:cs="Times New Roman"/>
                <w:sz w:val="24"/>
              </w:rPr>
              <w:t xml:space="preserve"> párrafo 11 inciso c) contribuirá a la mejor convivencia humana a fin de fortalecer el aprecio y respeto por la naturaleza, diversidad cultural, dignidad de las personas, integridad de las familias, la convicción del interés gral. De la sociedad</w:t>
            </w:r>
            <w:r w:rsidR="00E65BE0">
              <w:rPr>
                <w:rFonts w:ascii="Times New Roman" w:hAnsi="Times New Roman" w:cs="Times New Roman"/>
                <w:sz w:val="24"/>
              </w:rPr>
              <w:t xml:space="preserve">, ideales de fraternidad e igualdad de derechos de todos, evitando privilegios de raza, religión, grupos, sexo, o individuos.  </w:t>
            </w:r>
          </w:p>
          <w:p w14:paraId="30B62613" w14:textId="60360114" w:rsidR="00453D3C" w:rsidRPr="00FD77E8" w:rsidRDefault="00453D3C" w:rsidP="00FD77E8">
            <w:pPr>
              <w:jc w:val="both"/>
              <w:rPr>
                <w:rFonts w:ascii="Times New Roman" w:hAnsi="Times New Roman" w:cs="Times New Roman"/>
                <w:sz w:val="24"/>
              </w:rPr>
            </w:pPr>
            <w:r>
              <w:rPr>
                <w:rFonts w:ascii="Times New Roman" w:hAnsi="Times New Roman" w:cs="Times New Roman"/>
                <w:sz w:val="24"/>
              </w:rPr>
              <w:t xml:space="preserve">Inciso e) En los pueblos y comunidades indígenas se impartirá educación </w:t>
            </w:r>
            <w:r w:rsidR="00F87BF8">
              <w:rPr>
                <w:rFonts w:ascii="Times New Roman" w:hAnsi="Times New Roman" w:cs="Times New Roman"/>
                <w:sz w:val="24"/>
              </w:rPr>
              <w:t xml:space="preserve">plurilingüe e intercultural basada en el respeto, promoción y preservación del patrimonio histórico y cultural. </w:t>
            </w:r>
          </w:p>
        </w:tc>
      </w:tr>
      <w:tr w:rsidR="00D77B84" w:rsidRPr="00FD77E8" w14:paraId="40455AA3" w14:textId="77777777" w:rsidTr="004E6171">
        <w:tc>
          <w:tcPr>
            <w:tcW w:w="5104" w:type="dxa"/>
            <w:vAlign w:val="center"/>
          </w:tcPr>
          <w:p w14:paraId="06A72E71" w14:textId="77777777" w:rsidR="007A4BCD" w:rsidRPr="00FD77E8" w:rsidRDefault="007A4BCD" w:rsidP="00FD77E8">
            <w:pPr>
              <w:jc w:val="both"/>
              <w:rPr>
                <w:rFonts w:ascii="Times New Roman" w:eastAsiaTheme="minorHAnsi" w:hAnsi="Times New Roman" w:cs="Times New Roman"/>
                <w:sz w:val="24"/>
              </w:rPr>
            </w:pPr>
          </w:p>
          <w:p w14:paraId="44153E43" w14:textId="4B9FFFF8" w:rsidR="00D77B84" w:rsidRPr="00FD77E8" w:rsidRDefault="00533A13" w:rsidP="00FD77E8">
            <w:pPr>
              <w:jc w:val="both"/>
              <w:rPr>
                <w:rFonts w:ascii="Times New Roman" w:hAnsi="Times New Roman" w:cs="Times New Roman"/>
                <w:sz w:val="24"/>
              </w:rPr>
            </w:pPr>
            <w:r w:rsidRPr="00FD77E8">
              <w:rPr>
                <w:rFonts w:ascii="Times New Roman" w:eastAsiaTheme="minorHAnsi" w:hAnsi="Times New Roman" w:cs="Times New Roman"/>
                <w:sz w:val="24"/>
              </w:rPr>
              <w:t>g. Son agentes clave de una comunidad que se</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organiza y participa para favorecer el máximo logro</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de aprendizaje de todas las niñas, los niños y</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adolescentes, por lo que asumen en su actuar</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profesional, principios y valores democráticos como</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el diálogo, la participación y la toma de decisiones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que contribuyan al bien común.</w:t>
            </w:r>
          </w:p>
        </w:tc>
        <w:tc>
          <w:tcPr>
            <w:tcW w:w="5528" w:type="dxa"/>
            <w:vAlign w:val="center"/>
          </w:tcPr>
          <w:p w14:paraId="27E983AD" w14:textId="6C0F7551" w:rsidR="00D77B84" w:rsidRDefault="00453D3C" w:rsidP="00FD77E8">
            <w:pPr>
              <w:jc w:val="both"/>
              <w:rPr>
                <w:rFonts w:ascii="Times New Roman" w:hAnsi="Times New Roman" w:cs="Times New Roman"/>
                <w:sz w:val="24"/>
              </w:rPr>
            </w:pPr>
            <w:r>
              <w:rPr>
                <w:rFonts w:ascii="Times New Roman" w:hAnsi="Times New Roman" w:cs="Times New Roman"/>
                <w:sz w:val="24"/>
              </w:rPr>
              <w:t>Artículo 3 de la CPEUM menciona en el párrafo II</w:t>
            </w:r>
            <w:r w:rsidR="00F87BF8">
              <w:rPr>
                <w:rFonts w:ascii="Times New Roman" w:hAnsi="Times New Roman" w:cs="Times New Roman"/>
                <w:sz w:val="24"/>
              </w:rPr>
              <w:t xml:space="preserve">, inciso h) Será integral, educará para la vida, con el objetivo de desarrollar en las personas capacidades cognitivas, socioemocionales y físicas que les permita alcanzar su bienestar. </w:t>
            </w:r>
          </w:p>
          <w:p w14:paraId="708AE984" w14:textId="77777777" w:rsidR="00F87BF8" w:rsidRDefault="00F87BF8" w:rsidP="00FD77E8">
            <w:pPr>
              <w:jc w:val="both"/>
              <w:rPr>
                <w:rFonts w:ascii="Times New Roman" w:hAnsi="Times New Roman" w:cs="Times New Roman"/>
                <w:sz w:val="24"/>
              </w:rPr>
            </w:pPr>
            <w:r>
              <w:rPr>
                <w:rFonts w:ascii="Times New Roman" w:hAnsi="Times New Roman" w:cs="Times New Roman"/>
                <w:sz w:val="24"/>
              </w:rPr>
              <w:t>Inciso i) será de excelencia</w:t>
            </w:r>
            <w:r w:rsidR="00CB594B">
              <w:rPr>
                <w:rFonts w:ascii="Times New Roman" w:hAnsi="Times New Roman" w:cs="Times New Roman"/>
                <w:sz w:val="24"/>
              </w:rPr>
              <w:t xml:space="preserve">, promoviendo el máximo logro de aprendizaje de los educandos, para el desarrollo del pensamiento critico y fortalecimiento de los lazos entre escuela y comunidad. </w:t>
            </w:r>
          </w:p>
          <w:p w14:paraId="4D5BFDD2" w14:textId="77777777" w:rsidR="0004620B" w:rsidRDefault="0004620B" w:rsidP="00FD77E8">
            <w:pPr>
              <w:jc w:val="both"/>
              <w:rPr>
                <w:rFonts w:ascii="Times New Roman" w:hAnsi="Times New Roman" w:cs="Times New Roman"/>
                <w:sz w:val="24"/>
              </w:rPr>
            </w:pPr>
          </w:p>
          <w:p w14:paraId="364257FB" w14:textId="36C98566" w:rsidR="00CB594B" w:rsidRDefault="0004620B" w:rsidP="00FD77E8">
            <w:pPr>
              <w:jc w:val="both"/>
              <w:rPr>
                <w:rFonts w:ascii="Times New Roman" w:hAnsi="Times New Roman" w:cs="Times New Roman"/>
                <w:sz w:val="24"/>
              </w:rPr>
            </w:pPr>
            <w:r>
              <w:rPr>
                <w:rFonts w:ascii="Times New Roman" w:hAnsi="Times New Roman" w:cs="Times New Roman"/>
                <w:sz w:val="24"/>
              </w:rPr>
              <w:t>Artículo</w:t>
            </w:r>
            <w:r w:rsidR="00423D66">
              <w:rPr>
                <w:rFonts w:ascii="Times New Roman" w:hAnsi="Times New Roman" w:cs="Times New Roman"/>
                <w:sz w:val="24"/>
              </w:rPr>
              <w:t xml:space="preserve"> 5 de la Ley General de Educación toda persona tiene derecho a la educación para adquirir, actualizar, completar y ampliar sus conocimientos, capacidades, habilidades y aptitudes que le permitan alcanzar su desarrollo personal y profesional. </w:t>
            </w:r>
          </w:p>
          <w:p w14:paraId="7E027B69" w14:textId="26521A59" w:rsidR="0004620B" w:rsidRPr="00FD77E8" w:rsidRDefault="0004620B" w:rsidP="00FD77E8">
            <w:pPr>
              <w:jc w:val="both"/>
              <w:rPr>
                <w:rFonts w:ascii="Times New Roman" w:hAnsi="Times New Roman" w:cs="Times New Roman"/>
                <w:sz w:val="24"/>
              </w:rPr>
            </w:pPr>
            <w:r>
              <w:rPr>
                <w:rFonts w:ascii="Times New Roman" w:hAnsi="Times New Roman" w:cs="Times New Roman"/>
                <w:sz w:val="24"/>
              </w:rPr>
              <w:lastRenderedPageBreak/>
              <w:t>Artículo 90</w:t>
            </w:r>
            <w:r w:rsidR="00B1766C">
              <w:rPr>
                <w:rFonts w:ascii="Times New Roman" w:hAnsi="Times New Roman" w:cs="Times New Roman"/>
                <w:sz w:val="24"/>
              </w:rPr>
              <w:t xml:space="preserve"> </w:t>
            </w:r>
            <w:r>
              <w:rPr>
                <w:rFonts w:ascii="Times New Roman" w:hAnsi="Times New Roman" w:cs="Times New Roman"/>
                <w:sz w:val="24"/>
              </w:rPr>
              <w:t xml:space="preserve">los y las maestras … Fracción V) priorizar su labor pedagógica y el máximo logro de aprendizaje de los educandos sobre la carga administrativa. </w:t>
            </w:r>
          </w:p>
        </w:tc>
      </w:tr>
      <w:tr w:rsidR="00D77B84" w:rsidRPr="00FD77E8" w14:paraId="0408F808" w14:textId="77777777" w:rsidTr="004E6171">
        <w:tc>
          <w:tcPr>
            <w:tcW w:w="5104" w:type="dxa"/>
            <w:vAlign w:val="center"/>
          </w:tcPr>
          <w:p w14:paraId="2CBDCD52" w14:textId="77777777" w:rsidR="007A4BCD" w:rsidRPr="00FD77E8" w:rsidRDefault="007A4BCD" w:rsidP="00FD77E8">
            <w:pPr>
              <w:jc w:val="both"/>
              <w:rPr>
                <w:rFonts w:ascii="Times New Roman" w:eastAsiaTheme="minorHAnsi" w:hAnsi="Times New Roman" w:cs="Times New Roman"/>
                <w:sz w:val="24"/>
              </w:rPr>
            </w:pPr>
          </w:p>
          <w:p w14:paraId="042E1B90" w14:textId="39305B19" w:rsidR="00D77B84" w:rsidRPr="00FD77E8" w:rsidRDefault="00533A13" w:rsidP="00FD77E8">
            <w:pPr>
              <w:jc w:val="both"/>
              <w:rPr>
                <w:rFonts w:ascii="Times New Roman" w:eastAsiaTheme="minorHAnsi" w:hAnsi="Times New Roman" w:cs="Times New Roman"/>
                <w:sz w:val="24"/>
              </w:rPr>
            </w:pPr>
            <w:r w:rsidRPr="00FD77E8">
              <w:rPr>
                <w:rFonts w:ascii="Times New Roman" w:eastAsiaTheme="minorHAnsi" w:hAnsi="Times New Roman" w:cs="Times New Roman"/>
                <w:sz w:val="24"/>
              </w:rPr>
              <w:t>h. Son profesionales de la educación que requieren la</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colaboración y corresponsabilidad de la sociedad y las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familias de los alumnos para lograr que estos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alcancen los propósitos de la educación básica.</w:t>
            </w:r>
          </w:p>
        </w:tc>
        <w:tc>
          <w:tcPr>
            <w:tcW w:w="5528" w:type="dxa"/>
            <w:vAlign w:val="center"/>
          </w:tcPr>
          <w:p w14:paraId="6F4F632B" w14:textId="77777777" w:rsidR="00D77B84" w:rsidRDefault="00637086" w:rsidP="00FD77E8">
            <w:pPr>
              <w:jc w:val="both"/>
              <w:rPr>
                <w:rFonts w:ascii="Times New Roman" w:hAnsi="Times New Roman" w:cs="Times New Roman"/>
                <w:sz w:val="24"/>
              </w:rPr>
            </w:pPr>
            <w:r>
              <w:rPr>
                <w:rFonts w:ascii="Times New Roman" w:hAnsi="Times New Roman" w:cs="Times New Roman"/>
                <w:sz w:val="24"/>
              </w:rPr>
              <w:t xml:space="preserve">Artículo 126 de la Ley General de Educación. Las autoridades educativas fomentaran la participación de los actores sociales involucrados en el proceso de enseñanza- aprendizaje para lograr una educación democrática. </w:t>
            </w:r>
          </w:p>
          <w:p w14:paraId="31268725" w14:textId="77777777" w:rsidR="00637086" w:rsidRDefault="00637086" w:rsidP="00FD77E8">
            <w:pPr>
              <w:jc w:val="both"/>
              <w:rPr>
                <w:rFonts w:ascii="Times New Roman" w:hAnsi="Times New Roman" w:cs="Times New Roman"/>
                <w:sz w:val="24"/>
              </w:rPr>
            </w:pPr>
          </w:p>
          <w:p w14:paraId="706FB1ED" w14:textId="303E6D9D" w:rsidR="00637086" w:rsidRDefault="00637086" w:rsidP="00FD77E8">
            <w:pPr>
              <w:jc w:val="both"/>
              <w:rPr>
                <w:rFonts w:ascii="Times New Roman" w:hAnsi="Times New Roman" w:cs="Times New Roman"/>
                <w:sz w:val="24"/>
              </w:rPr>
            </w:pPr>
            <w:r>
              <w:rPr>
                <w:rFonts w:ascii="Times New Roman" w:hAnsi="Times New Roman" w:cs="Times New Roman"/>
                <w:sz w:val="24"/>
              </w:rPr>
              <w:t xml:space="preserve">Artículo 128 son derechos de quien ejerce la tutela: </w:t>
            </w:r>
          </w:p>
          <w:p w14:paraId="2153B18F" w14:textId="77777777" w:rsidR="00637086" w:rsidRDefault="00637086" w:rsidP="00FD77E8">
            <w:pPr>
              <w:jc w:val="both"/>
              <w:rPr>
                <w:rFonts w:ascii="Times New Roman" w:hAnsi="Times New Roman" w:cs="Times New Roman"/>
                <w:sz w:val="24"/>
              </w:rPr>
            </w:pPr>
            <w:r>
              <w:rPr>
                <w:rFonts w:ascii="Times New Roman" w:hAnsi="Times New Roman" w:cs="Times New Roman"/>
                <w:sz w:val="24"/>
              </w:rPr>
              <w:t xml:space="preserve">Fracción </w:t>
            </w:r>
            <w:r w:rsidR="0037638F">
              <w:rPr>
                <w:rFonts w:ascii="Times New Roman" w:hAnsi="Times New Roman" w:cs="Times New Roman"/>
                <w:sz w:val="24"/>
              </w:rPr>
              <w:t>II) participar activamente con las autoridades de la escuela en la que estén inscritos sus hijos, en cualquier problema relacionado con la educación de éstos.</w:t>
            </w:r>
          </w:p>
          <w:p w14:paraId="5C38DCBF" w14:textId="77777777" w:rsidR="0037638F" w:rsidRDefault="0037638F" w:rsidP="00FD77E8">
            <w:pPr>
              <w:jc w:val="both"/>
              <w:rPr>
                <w:rFonts w:ascii="Times New Roman" w:hAnsi="Times New Roman" w:cs="Times New Roman"/>
                <w:sz w:val="24"/>
              </w:rPr>
            </w:pPr>
            <w:r>
              <w:rPr>
                <w:rFonts w:ascii="Times New Roman" w:hAnsi="Times New Roman" w:cs="Times New Roman"/>
                <w:sz w:val="24"/>
              </w:rPr>
              <w:t xml:space="preserve">Fracción III) colaborar con las autoridades escolares, al menos una vez al mes, para la superación de los educandos y mejoramiento del establecimiento educativo.  </w:t>
            </w:r>
          </w:p>
          <w:p w14:paraId="10757B0B" w14:textId="74B7FA4F" w:rsidR="0037638F" w:rsidRDefault="0037638F" w:rsidP="00FD77E8">
            <w:pPr>
              <w:jc w:val="both"/>
              <w:rPr>
                <w:rFonts w:ascii="Times New Roman" w:hAnsi="Times New Roman" w:cs="Times New Roman"/>
                <w:sz w:val="24"/>
              </w:rPr>
            </w:pPr>
            <w:r>
              <w:rPr>
                <w:rFonts w:ascii="Times New Roman" w:hAnsi="Times New Roman" w:cs="Times New Roman"/>
                <w:sz w:val="24"/>
              </w:rPr>
              <w:t>Fracción</w:t>
            </w:r>
            <w:r w:rsidR="00DA6A28">
              <w:rPr>
                <w:rFonts w:ascii="Times New Roman" w:hAnsi="Times New Roman" w:cs="Times New Roman"/>
                <w:sz w:val="24"/>
              </w:rPr>
              <w:t xml:space="preserve"> </w:t>
            </w:r>
            <w:r>
              <w:rPr>
                <w:rFonts w:ascii="Times New Roman" w:hAnsi="Times New Roman" w:cs="Times New Roman"/>
                <w:sz w:val="24"/>
              </w:rPr>
              <w:t xml:space="preserve">VII) Conocer los criterios y resultados de las evaluaciones de la escuela a la </w:t>
            </w:r>
            <w:r w:rsidR="00527C06">
              <w:rPr>
                <w:rFonts w:ascii="Times New Roman" w:hAnsi="Times New Roman" w:cs="Times New Roman"/>
                <w:sz w:val="24"/>
              </w:rPr>
              <w:t xml:space="preserve">que asisten sus hijos. </w:t>
            </w:r>
          </w:p>
          <w:p w14:paraId="0F1889DA" w14:textId="77777777" w:rsidR="0037638F" w:rsidRDefault="0037638F" w:rsidP="00FD77E8">
            <w:pPr>
              <w:jc w:val="both"/>
              <w:rPr>
                <w:rFonts w:ascii="Times New Roman" w:hAnsi="Times New Roman" w:cs="Times New Roman"/>
                <w:sz w:val="24"/>
              </w:rPr>
            </w:pPr>
          </w:p>
          <w:p w14:paraId="77A7B897" w14:textId="2410B6B8" w:rsidR="00527C06" w:rsidRDefault="00DA6A28" w:rsidP="00FD77E8">
            <w:pPr>
              <w:jc w:val="both"/>
              <w:rPr>
                <w:rFonts w:ascii="Times New Roman" w:hAnsi="Times New Roman" w:cs="Times New Roman"/>
                <w:sz w:val="24"/>
              </w:rPr>
            </w:pPr>
            <w:r>
              <w:rPr>
                <w:rFonts w:ascii="Times New Roman" w:hAnsi="Times New Roman" w:cs="Times New Roman"/>
                <w:sz w:val="24"/>
              </w:rPr>
              <w:t xml:space="preserve">Artículo 129 son obligaciones de quien ejerce la patria potestad: </w:t>
            </w:r>
          </w:p>
          <w:p w14:paraId="72F1CCB9" w14:textId="77777777" w:rsidR="00DA6A28" w:rsidRDefault="00DA6A28" w:rsidP="00FD77E8">
            <w:pPr>
              <w:jc w:val="both"/>
              <w:rPr>
                <w:rFonts w:ascii="Times New Roman" w:hAnsi="Times New Roman" w:cs="Times New Roman"/>
                <w:sz w:val="24"/>
              </w:rPr>
            </w:pPr>
            <w:r>
              <w:rPr>
                <w:rFonts w:ascii="Times New Roman" w:hAnsi="Times New Roman" w:cs="Times New Roman"/>
                <w:sz w:val="24"/>
              </w:rPr>
              <w:t xml:space="preserve"> Fracción IV) Informar a las autoridades educativas sobre los cambios que se presenten en la conducta y actitud de los educandos, para que se apliquen los estudios correspondientes.</w:t>
            </w:r>
          </w:p>
          <w:p w14:paraId="77E41510" w14:textId="012FDD7F" w:rsidR="00DA6A28" w:rsidRPr="00FD77E8" w:rsidRDefault="00DA6A28" w:rsidP="00FD77E8">
            <w:pPr>
              <w:jc w:val="both"/>
              <w:rPr>
                <w:rFonts w:ascii="Times New Roman" w:hAnsi="Times New Roman" w:cs="Times New Roman"/>
                <w:sz w:val="24"/>
              </w:rPr>
            </w:pPr>
            <w:r>
              <w:rPr>
                <w:rFonts w:ascii="Times New Roman" w:hAnsi="Times New Roman" w:cs="Times New Roman"/>
                <w:sz w:val="24"/>
              </w:rPr>
              <w:t xml:space="preserve">Fracción V) </w:t>
            </w:r>
            <w:r w:rsidR="004E6171">
              <w:rPr>
                <w:rFonts w:ascii="Times New Roman" w:hAnsi="Times New Roman" w:cs="Times New Roman"/>
                <w:sz w:val="24"/>
              </w:rPr>
              <w:t>Acudir</w:t>
            </w:r>
            <w:r>
              <w:rPr>
                <w:rFonts w:ascii="Times New Roman" w:hAnsi="Times New Roman" w:cs="Times New Roman"/>
                <w:sz w:val="24"/>
              </w:rPr>
              <w:t xml:space="preserve"> a los llamados de las autoridades educativas y </w:t>
            </w:r>
            <w:r w:rsidR="004E6171">
              <w:rPr>
                <w:rFonts w:ascii="Times New Roman" w:hAnsi="Times New Roman" w:cs="Times New Roman"/>
                <w:sz w:val="24"/>
              </w:rPr>
              <w:t>escolares</w:t>
            </w:r>
            <w:r>
              <w:rPr>
                <w:rFonts w:ascii="Times New Roman" w:hAnsi="Times New Roman" w:cs="Times New Roman"/>
                <w:sz w:val="24"/>
              </w:rPr>
              <w:t xml:space="preserve"> relacionados con</w:t>
            </w:r>
            <w:r w:rsidR="004E6171">
              <w:rPr>
                <w:rFonts w:ascii="Times New Roman" w:hAnsi="Times New Roman" w:cs="Times New Roman"/>
                <w:sz w:val="24"/>
              </w:rPr>
              <w:t xml:space="preserve"> la revisión de progreso, desempeño y conducta de sus hijos. </w:t>
            </w:r>
            <w:r>
              <w:rPr>
                <w:rFonts w:ascii="Times New Roman" w:hAnsi="Times New Roman" w:cs="Times New Roman"/>
                <w:sz w:val="24"/>
              </w:rPr>
              <w:t xml:space="preserve"> </w:t>
            </w:r>
          </w:p>
        </w:tc>
      </w:tr>
      <w:tr w:rsidR="00D77B84" w:rsidRPr="00FD77E8" w14:paraId="4AC94004" w14:textId="77777777" w:rsidTr="004E6171">
        <w:tc>
          <w:tcPr>
            <w:tcW w:w="5104" w:type="dxa"/>
            <w:vAlign w:val="center"/>
          </w:tcPr>
          <w:p w14:paraId="629B00AF" w14:textId="77777777" w:rsidR="007A4BCD" w:rsidRPr="00FD77E8" w:rsidRDefault="007A4BCD" w:rsidP="00FD77E8">
            <w:pPr>
              <w:jc w:val="both"/>
              <w:rPr>
                <w:rFonts w:ascii="Times New Roman" w:eastAsiaTheme="minorHAnsi" w:hAnsi="Times New Roman" w:cs="Times New Roman"/>
                <w:sz w:val="24"/>
              </w:rPr>
            </w:pPr>
          </w:p>
          <w:p w14:paraId="20365A85" w14:textId="0481D6A1" w:rsidR="00533A13" w:rsidRPr="00FD77E8" w:rsidRDefault="00533A13" w:rsidP="00FD77E8">
            <w:pPr>
              <w:jc w:val="both"/>
              <w:rPr>
                <w:rFonts w:ascii="Times New Roman" w:eastAsiaTheme="minorHAnsi" w:hAnsi="Times New Roman" w:cs="Times New Roman"/>
                <w:sz w:val="24"/>
              </w:rPr>
            </w:pPr>
            <w:r w:rsidRPr="00FD77E8">
              <w:rPr>
                <w:rFonts w:ascii="Times New Roman" w:eastAsiaTheme="minorHAnsi" w:hAnsi="Times New Roman" w:cs="Times New Roman"/>
                <w:sz w:val="24"/>
              </w:rPr>
              <w:t>i. Junto con las autoridades educativas, en sus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respectivos ámbitos y en el marco de sus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atribuciones, deben realizar acciones para</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garantizar condiciones en las escuelas, a fin</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de que las maestras y los maestros potencien las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oportunidades de aprendizaje de todos los</w:t>
            </w:r>
          </w:p>
          <w:p w14:paraId="5E9D2955" w14:textId="7BB15AF9" w:rsidR="00533A13" w:rsidRPr="00FD77E8" w:rsidRDefault="00533A13" w:rsidP="00FD77E8">
            <w:pPr>
              <w:jc w:val="both"/>
              <w:rPr>
                <w:rFonts w:ascii="Times New Roman" w:eastAsiaTheme="minorHAnsi" w:hAnsi="Times New Roman" w:cs="Times New Roman"/>
                <w:sz w:val="24"/>
              </w:rPr>
            </w:pPr>
            <w:r w:rsidRPr="00FD77E8">
              <w:rPr>
                <w:rFonts w:ascii="Times New Roman" w:eastAsiaTheme="minorHAnsi" w:hAnsi="Times New Roman" w:cs="Times New Roman"/>
                <w:sz w:val="24"/>
              </w:rPr>
              <w:t>alumnos, especialmente de aquellos que viven en</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zonas de mayor vulnerabilidad.</w:t>
            </w:r>
          </w:p>
          <w:p w14:paraId="6E486D50" w14:textId="77777777" w:rsidR="00D77B84" w:rsidRDefault="00533A13" w:rsidP="00FD77E8">
            <w:pPr>
              <w:jc w:val="both"/>
              <w:rPr>
                <w:rFonts w:ascii="Times New Roman" w:eastAsiaTheme="minorHAnsi" w:hAnsi="Times New Roman" w:cs="Times New Roman"/>
                <w:sz w:val="24"/>
              </w:rPr>
            </w:pPr>
            <w:r w:rsidRPr="00FD77E8">
              <w:rPr>
                <w:rFonts w:ascii="Times New Roman" w:eastAsiaTheme="minorHAnsi" w:hAnsi="Times New Roman" w:cs="Times New Roman"/>
                <w:sz w:val="24"/>
              </w:rPr>
              <w:t>Estas acciones deben considerar, entre otras: la</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suficiencia de maestras y maestros competentes,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las condiciones de infraestructura indispensables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para la enseñanza, el apoyo de especialistas para la</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atención de condiciones o necesidades específicas de</w:t>
            </w:r>
            <w:r w:rsidR="008E0DAE"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los alumnos.</w:t>
            </w:r>
          </w:p>
          <w:p w14:paraId="67201010" w14:textId="3B816690" w:rsidR="00F979DF" w:rsidRPr="00FD77E8" w:rsidRDefault="00F979DF" w:rsidP="00FD77E8">
            <w:pPr>
              <w:jc w:val="both"/>
              <w:rPr>
                <w:rFonts w:ascii="Times New Roman" w:eastAsiaTheme="minorHAnsi" w:hAnsi="Times New Roman" w:cs="Times New Roman"/>
                <w:sz w:val="24"/>
              </w:rPr>
            </w:pPr>
          </w:p>
        </w:tc>
        <w:tc>
          <w:tcPr>
            <w:tcW w:w="5528" w:type="dxa"/>
            <w:vAlign w:val="center"/>
          </w:tcPr>
          <w:p w14:paraId="2CD10EFF" w14:textId="409D368F" w:rsidR="00D77B84" w:rsidRDefault="00643B8A" w:rsidP="00FD77E8">
            <w:pPr>
              <w:jc w:val="both"/>
              <w:rPr>
                <w:rFonts w:ascii="Times New Roman" w:hAnsi="Times New Roman" w:cs="Times New Roman"/>
                <w:sz w:val="24"/>
              </w:rPr>
            </w:pPr>
            <w:r>
              <w:rPr>
                <w:rFonts w:ascii="Times New Roman" w:hAnsi="Times New Roman" w:cs="Times New Roman"/>
                <w:sz w:val="24"/>
              </w:rPr>
              <w:t xml:space="preserve">En el párrafo 9 de a CPEUM se menciona que los planteles educativos constituyen un espacio fundamental. Así como el Estado debe garantizar que los materiales didácticos, infraestructura educativa, mantenimiento y condiciones, sean idóneos y contribuyan a la educación. </w:t>
            </w:r>
          </w:p>
          <w:p w14:paraId="6A42F047" w14:textId="3E268EF7" w:rsidR="00B16CB6" w:rsidRPr="00E047BF" w:rsidRDefault="00B16CB6" w:rsidP="00E047BF">
            <w:pPr>
              <w:autoSpaceDE w:val="0"/>
              <w:autoSpaceDN w:val="0"/>
              <w:adjustRightInd w:val="0"/>
              <w:jc w:val="both"/>
              <w:rPr>
                <w:rFonts w:ascii="Times New Roman" w:eastAsiaTheme="minorHAnsi" w:hAnsi="Times New Roman" w:cs="Times New Roman"/>
                <w:sz w:val="24"/>
                <w:lang w:val="es-MX" w:eastAsia="en-US"/>
              </w:rPr>
            </w:pPr>
            <w:r>
              <w:rPr>
                <w:rFonts w:ascii="Times New Roman" w:hAnsi="Times New Roman" w:cs="Times New Roman"/>
                <w:sz w:val="24"/>
              </w:rPr>
              <w:t xml:space="preserve">Párrafo 11, </w:t>
            </w:r>
            <w:r w:rsidRPr="00E047BF">
              <w:rPr>
                <w:rFonts w:ascii="Times New Roman" w:hAnsi="Times New Roman" w:cs="Times New Roman"/>
                <w:sz w:val="24"/>
              </w:rPr>
              <w:t xml:space="preserve">inciso f) </w:t>
            </w:r>
            <w:r w:rsidRPr="00E047BF">
              <w:rPr>
                <w:rFonts w:ascii="Times New Roman" w:eastAsiaTheme="minorHAnsi" w:hAnsi="Times New Roman" w:cs="Times New Roman"/>
                <w:sz w:val="24"/>
                <w:lang w:val="es-MX" w:eastAsia="en-US"/>
              </w:rPr>
              <w:t>Será inclusivo, al tomar en cuenta las diversas capacidades, circunstancias y necesidades de los educandos. Con base en el principio de accesibilidad se</w:t>
            </w:r>
            <w:r w:rsidR="00E047BF" w:rsidRPr="00E047BF">
              <w:rPr>
                <w:rFonts w:ascii="Times New Roman" w:eastAsiaTheme="minorHAnsi" w:hAnsi="Times New Roman" w:cs="Times New Roman"/>
                <w:sz w:val="24"/>
                <w:lang w:val="es-MX" w:eastAsia="en-US"/>
              </w:rPr>
              <w:t xml:space="preserve"> r</w:t>
            </w:r>
            <w:r w:rsidRPr="00E047BF">
              <w:rPr>
                <w:rFonts w:ascii="Times New Roman" w:eastAsiaTheme="minorHAnsi" w:hAnsi="Times New Roman" w:cs="Times New Roman"/>
                <w:sz w:val="24"/>
                <w:lang w:val="es-MX" w:eastAsia="en-US"/>
              </w:rPr>
              <w:t>ealizarán ajustes razonables y se implementarán medidas específicas con el objetivo de eliminar las barreras para el aprendizaje y la participación.</w:t>
            </w:r>
          </w:p>
          <w:p w14:paraId="541528C0" w14:textId="084701DC" w:rsidR="00637086" w:rsidRPr="00FD77E8" w:rsidRDefault="00637086" w:rsidP="00FD77E8">
            <w:pPr>
              <w:jc w:val="both"/>
              <w:rPr>
                <w:rFonts w:ascii="Times New Roman" w:hAnsi="Times New Roman" w:cs="Times New Roman"/>
                <w:sz w:val="24"/>
              </w:rPr>
            </w:pPr>
          </w:p>
        </w:tc>
      </w:tr>
      <w:tr w:rsidR="00D77B84" w:rsidRPr="00FD77E8" w14:paraId="5BAC1BA6" w14:textId="77777777" w:rsidTr="004E6171">
        <w:tc>
          <w:tcPr>
            <w:tcW w:w="5104" w:type="dxa"/>
            <w:vAlign w:val="center"/>
          </w:tcPr>
          <w:p w14:paraId="3F8959B6" w14:textId="64ADDC91" w:rsidR="00533A13" w:rsidRPr="00FD77E8" w:rsidRDefault="00533A13" w:rsidP="00FD77E8">
            <w:pPr>
              <w:jc w:val="both"/>
              <w:rPr>
                <w:rFonts w:ascii="Times New Roman" w:eastAsiaTheme="minorHAnsi" w:hAnsi="Times New Roman" w:cs="Times New Roman"/>
                <w:sz w:val="24"/>
              </w:rPr>
            </w:pPr>
          </w:p>
          <w:p w14:paraId="25A9B35E" w14:textId="15566E40" w:rsidR="00D77B84" w:rsidRPr="00FD77E8" w:rsidRDefault="00533A13" w:rsidP="00703576">
            <w:pPr>
              <w:jc w:val="both"/>
              <w:rPr>
                <w:rFonts w:ascii="Times New Roman" w:hAnsi="Times New Roman" w:cs="Times New Roman"/>
                <w:sz w:val="24"/>
              </w:rPr>
            </w:pPr>
            <w:r w:rsidRPr="00FD77E8">
              <w:rPr>
                <w:rFonts w:ascii="Times New Roman" w:eastAsiaTheme="minorHAnsi" w:hAnsi="Times New Roman" w:cs="Times New Roman"/>
                <w:sz w:val="24"/>
              </w:rPr>
              <w:t>j. Son profesionales que están convocados a</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transformar una cultura escolar, modificar</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actitudes, formas de hacer y prácticas</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arraigadas que dificultan el ejercicio de la labor</w:t>
            </w:r>
            <w:r w:rsidR="007A4BCD" w:rsidRPr="00FD77E8">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educativa, a fin de que el colectivo docente</w:t>
            </w:r>
            <w:r w:rsidR="00703576">
              <w:rPr>
                <w:rFonts w:ascii="Times New Roman" w:eastAsiaTheme="minorHAnsi" w:hAnsi="Times New Roman" w:cs="Times New Roman"/>
                <w:sz w:val="24"/>
              </w:rPr>
              <w:t xml:space="preserve"> </w:t>
            </w:r>
            <w:r w:rsidRPr="00FD77E8">
              <w:rPr>
                <w:rFonts w:ascii="Times New Roman" w:eastAsiaTheme="minorHAnsi" w:hAnsi="Times New Roman" w:cs="Times New Roman"/>
                <w:sz w:val="24"/>
              </w:rPr>
              <w:t>privilegie el trabajo y tiempo escolar en el logro de</w:t>
            </w:r>
            <w:r w:rsidR="007A4BCD" w:rsidRPr="00FD77E8">
              <w:rPr>
                <w:rFonts w:ascii="Times New Roman" w:eastAsiaTheme="minorHAnsi" w:hAnsi="Times New Roman" w:cs="Times New Roman"/>
                <w:sz w:val="24"/>
              </w:rPr>
              <w:t xml:space="preserve">l </w:t>
            </w:r>
            <w:r w:rsidRPr="00FD77E8">
              <w:rPr>
                <w:rFonts w:ascii="Times New Roman" w:eastAsiaTheme="minorHAnsi" w:hAnsi="Times New Roman" w:cs="Times New Roman"/>
                <w:sz w:val="24"/>
              </w:rPr>
              <w:t>aprendizaje de todos los alumnos.</w:t>
            </w:r>
          </w:p>
        </w:tc>
        <w:tc>
          <w:tcPr>
            <w:tcW w:w="5528" w:type="dxa"/>
            <w:vAlign w:val="center"/>
          </w:tcPr>
          <w:p w14:paraId="5B9283FD" w14:textId="77777777" w:rsidR="00D77B84" w:rsidRDefault="00F979DF" w:rsidP="00F979DF">
            <w:pPr>
              <w:ind w:left="-100" w:firstLine="1"/>
              <w:jc w:val="both"/>
              <w:rPr>
                <w:rFonts w:ascii="Times New Roman" w:hAnsi="Times New Roman" w:cs="Times New Roman"/>
                <w:sz w:val="24"/>
              </w:rPr>
            </w:pPr>
            <w:r>
              <w:rPr>
                <w:rFonts w:ascii="Times New Roman" w:hAnsi="Times New Roman" w:cs="Times New Roman"/>
                <w:sz w:val="24"/>
              </w:rPr>
              <w:t xml:space="preserve">En el párrafo II de la CPEUM, inciso e) se menciona que las escuelas con alto grado de marginación, se deben impulsar acciones que mejoren las condiciones de vida de los educandos. </w:t>
            </w:r>
          </w:p>
          <w:p w14:paraId="57799950" w14:textId="77777777" w:rsidR="00A21717" w:rsidRDefault="00A21717" w:rsidP="00F979DF">
            <w:pPr>
              <w:ind w:left="-100" w:firstLine="1"/>
              <w:jc w:val="both"/>
              <w:rPr>
                <w:rFonts w:ascii="Times New Roman" w:hAnsi="Times New Roman" w:cs="Times New Roman"/>
                <w:sz w:val="24"/>
              </w:rPr>
            </w:pPr>
          </w:p>
          <w:p w14:paraId="1D34B979" w14:textId="6657267A" w:rsidR="00A21717" w:rsidRDefault="00A21717" w:rsidP="00F979DF">
            <w:pPr>
              <w:ind w:left="-100" w:firstLine="1"/>
              <w:jc w:val="both"/>
              <w:rPr>
                <w:rFonts w:ascii="Times New Roman" w:hAnsi="Times New Roman" w:cs="Times New Roman"/>
                <w:sz w:val="24"/>
              </w:rPr>
            </w:pPr>
            <w:r>
              <w:rPr>
                <w:rFonts w:ascii="Times New Roman" w:hAnsi="Times New Roman" w:cs="Times New Roman"/>
                <w:sz w:val="24"/>
              </w:rPr>
              <w:t xml:space="preserve">Artículo 15 de la Ley General de Educación, la ley que imparta el estado… </w:t>
            </w:r>
          </w:p>
          <w:p w14:paraId="14263F66" w14:textId="342DABAB" w:rsidR="00A21717" w:rsidRDefault="00A21717" w:rsidP="00F979DF">
            <w:pPr>
              <w:ind w:left="-100" w:firstLine="1"/>
              <w:jc w:val="both"/>
              <w:rPr>
                <w:rFonts w:ascii="Times New Roman" w:hAnsi="Times New Roman" w:cs="Times New Roman"/>
                <w:sz w:val="24"/>
              </w:rPr>
            </w:pPr>
            <w:r>
              <w:rPr>
                <w:rFonts w:ascii="Times New Roman" w:hAnsi="Times New Roman" w:cs="Times New Roman"/>
                <w:sz w:val="24"/>
              </w:rPr>
              <w:t xml:space="preserve">Fracción </w:t>
            </w:r>
            <w:r w:rsidR="00F61DBC">
              <w:rPr>
                <w:rFonts w:ascii="Times New Roman" w:hAnsi="Times New Roman" w:cs="Times New Roman"/>
                <w:sz w:val="24"/>
              </w:rPr>
              <w:t>IX) fomentar la honestidad, civismo y valores necesarios para transformar la vida pública del país. y</w:t>
            </w:r>
          </w:p>
          <w:p w14:paraId="4B550630" w14:textId="77777777" w:rsidR="00F61DBC" w:rsidRDefault="00F61DBC" w:rsidP="00F979DF">
            <w:pPr>
              <w:ind w:left="-100" w:firstLine="1"/>
              <w:jc w:val="both"/>
              <w:rPr>
                <w:rFonts w:ascii="Times New Roman" w:hAnsi="Times New Roman" w:cs="Times New Roman"/>
                <w:sz w:val="24"/>
              </w:rPr>
            </w:pPr>
            <w:r>
              <w:rPr>
                <w:rFonts w:ascii="Times New Roman" w:hAnsi="Times New Roman" w:cs="Times New Roman"/>
                <w:sz w:val="24"/>
              </w:rPr>
              <w:t xml:space="preserve">Fracción X) todos aquellos que contribuyan al bienestar y desarrollo del país. </w:t>
            </w:r>
          </w:p>
          <w:p w14:paraId="05C6E615" w14:textId="386C0BE2" w:rsidR="00275474" w:rsidRDefault="00275474" w:rsidP="00F979DF">
            <w:pPr>
              <w:ind w:left="-100" w:firstLine="1"/>
              <w:jc w:val="both"/>
              <w:rPr>
                <w:rFonts w:ascii="Times New Roman" w:hAnsi="Times New Roman" w:cs="Times New Roman"/>
                <w:sz w:val="24"/>
              </w:rPr>
            </w:pPr>
            <w:r>
              <w:rPr>
                <w:rFonts w:ascii="Times New Roman" w:hAnsi="Times New Roman" w:cs="Times New Roman"/>
                <w:sz w:val="24"/>
              </w:rPr>
              <w:t>Artículo 90 los y las maestras ….</w:t>
            </w:r>
          </w:p>
          <w:p w14:paraId="7A52F5C9" w14:textId="2263392C" w:rsidR="00275474" w:rsidRPr="00FD77E8" w:rsidRDefault="00275474" w:rsidP="00F979DF">
            <w:pPr>
              <w:ind w:left="-100" w:firstLine="1"/>
              <w:jc w:val="both"/>
              <w:rPr>
                <w:rFonts w:ascii="Times New Roman" w:hAnsi="Times New Roman" w:cs="Times New Roman"/>
                <w:sz w:val="24"/>
              </w:rPr>
            </w:pPr>
            <w:r>
              <w:rPr>
                <w:rFonts w:ascii="Times New Roman" w:hAnsi="Times New Roman" w:cs="Times New Roman"/>
                <w:sz w:val="24"/>
              </w:rPr>
              <w:t xml:space="preserve">Fracción I) priorizarán su labor para el logro de metas y objetivos centrados en el aprendizaje de los educandos. </w:t>
            </w:r>
          </w:p>
        </w:tc>
      </w:tr>
    </w:tbl>
    <w:p w14:paraId="3A8EF195" w14:textId="58B7C1AB" w:rsidR="00D77B84" w:rsidRDefault="00D77B84"/>
    <w:p w14:paraId="53784DFB" w14:textId="77777777" w:rsidR="00FD77E8" w:rsidRDefault="00FD77E8" w:rsidP="00FD77E8">
      <w:pPr>
        <w:pStyle w:val="Prrafodelista"/>
        <w:numPr>
          <w:ilvl w:val="0"/>
          <w:numId w:val="4"/>
        </w:numPr>
        <w:spacing w:after="160" w:line="259" w:lineRule="auto"/>
        <w:jc w:val="both"/>
        <w:rPr>
          <w:rFonts w:ascii="Times New Roman" w:eastAsiaTheme="minorHAnsi" w:hAnsi="Times New Roman" w:cs="Times New Roman"/>
          <w:b/>
          <w:bCs/>
          <w:szCs w:val="22"/>
          <w:lang w:val="es-MX" w:eastAsia="en-US"/>
        </w:rPr>
        <w:sectPr w:rsidR="00FD77E8" w:rsidSect="00E74CAE">
          <w:pgSz w:w="12240" w:h="15840"/>
          <w:pgMar w:top="1417" w:right="1701" w:bottom="1417" w:left="1701" w:header="708" w:footer="708" w:gutter="0"/>
          <w:pgBorders w:offsetFrom="page">
            <w:top w:val="twistedLines2" w:sz="9" w:space="24" w:color="0D0D0D" w:themeColor="text1" w:themeTint="F2"/>
            <w:left w:val="twistedLines2" w:sz="9" w:space="24" w:color="0D0D0D" w:themeColor="text1" w:themeTint="F2"/>
            <w:bottom w:val="twistedLines2" w:sz="9" w:space="24" w:color="0D0D0D" w:themeColor="text1" w:themeTint="F2"/>
            <w:right w:val="twistedLines2" w:sz="9" w:space="24" w:color="0D0D0D" w:themeColor="text1" w:themeTint="F2"/>
          </w:pgBorders>
          <w:cols w:space="708"/>
          <w:docGrid w:linePitch="360"/>
        </w:sectPr>
      </w:pPr>
    </w:p>
    <w:p w14:paraId="3F89A247" w14:textId="24B8754A" w:rsidR="00FD77E8" w:rsidRPr="00FD77E8" w:rsidRDefault="00FD77E8" w:rsidP="0013139C">
      <w:pPr>
        <w:pStyle w:val="Prrafodelista"/>
        <w:numPr>
          <w:ilvl w:val="0"/>
          <w:numId w:val="4"/>
        </w:numPr>
        <w:spacing w:after="160" w:line="259" w:lineRule="auto"/>
        <w:ind w:left="0" w:hanging="76"/>
        <w:jc w:val="both"/>
        <w:rPr>
          <w:rFonts w:ascii="Times New Roman" w:eastAsiaTheme="minorHAnsi" w:hAnsi="Times New Roman" w:cs="Times New Roman"/>
          <w:b/>
          <w:bCs/>
          <w:szCs w:val="22"/>
          <w:lang w:val="es-MX" w:eastAsia="en-US"/>
        </w:rPr>
      </w:pPr>
      <w:r w:rsidRPr="00FD77E8">
        <w:rPr>
          <w:rFonts w:ascii="Times New Roman" w:eastAsiaTheme="minorHAnsi" w:hAnsi="Times New Roman" w:cs="Times New Roman"/>
          <w:b/>
          <w:bCs/>
          <w:szCs w:val="22"/>
          <w:lang w:val="es-MX" w:eastAsia="en-US"/>
        </w:rPr>
        <w:lastRenderedPageBreak/>
        <w:t>Elabora un ensayo corto referente a los principios y valores de la educación que se encuentran en el artículo 3º de la CPEUM y en la ley General de Educación.</w:t>
      </w:r>
    </w:p>
    <w:p w14:paraId="6D31EB7C" w14:textId="77777777" w:rsidR="007D6BEB" w:rsidRDefault="007D6BEB" w:rsidP="0013139C">
      <w:pPr>
        <w:ind w:hanging="76"/>
        <w:contextualSpacing/>
        <w:jc w:val="both"/>
        <w:rPr>
          <w:rFonts w:ascii="Times New Roman" w:eastAsiaTheme="minorHAnsi" w:hAnsi="Times New Roman" w:cs="Times New Roman"/>
          <w:b/>
          <w:bCs/>
          <w:szCs w:val="22"/>
          <w:lang w:val="es-MX" w:eastAsia="en-US"/>
        </w:rPr>
      </w:pPr>
    </w:p>
    <w:p w14:paraId="1B9BC2FE" w14:textId="77777777" w:rsidR="007D6BEB" w:rsidRPr="001B0946" w:rsidRDefault="007D6BEB" w:rsidP="007D6BEB">
      <w:pPr>
        <w:jc w:val="center"/>
        <w:rPr>
          <w:rFonts w:ascii="Times New Roman" w:hAnsi="Times New Roman" w:cs="Times New Roman"/>
          <w:b/>
          <w:bCs/>
          <w:sz w:val="24"/>
        </w:rPr>
      </w:pPr>
      <w:r w:rsidRPr="001B0946">
        <w:rPr>
          <w:rFonts w:ascii="Times New Roman" w:hAnsi="Times New Roman" w:cs="Times New Roman"/>
          <w:b/>
          <w:bCs/>
          <w:sz w:val="24"/>
        </w:rPr>
        <w:t>La educación en México.</w:t>
      </w:r>
    </w:p>
    <w:p w14:paraId="41944B9C" w14:textId="77777777" w:rsidR="007D6BEB" w:rsidRPr="001B0946" w:rsidRDefault="007D6BEB" w:rsidP="007D6BEB">
      <w:pPr>
        <w:jc w:val="center"/>
        <w:rPr>
          <w:rFonts w:ascii="Times New Roman" w:hAnsi="Times New Roman" w:cs="Times New Roman"/>
          <w:sz w:val="24"/>
        </w:rPr>
      </w:pPr>
    </w:p>
    <w:p w14:paraId="7125887E" w14:textId="77777777" w:rsidR="007D6BEB" w:rsidRPr="0033264D" w:rsidRDefault="007D6BEB" w:rsidP="007D6BEB">
      <w:pPr>
        <w:jc w:val="center"/>
        <w:rPr>
          <w:rFonts w:ascii="Times New Roman" w:hAnsi="Times New Roman" w:cs="Times New Roman"/>
          <w:sz w:val="24"/>
        </w:rPr>
      </w:pPr>
      <w:r w:rsidRPr="0033264D">
        <w:rPr>
          <w:rFonts w:ascii="Times New Roman" w:hAnsi="Times New Roman" w:cs="Times New Roman"/>
          <w:sz w:val="24"/>
        </w:rPr>
        <w:t>“</w:t>
      </w:r>
      <w:r w:rsidRPr="0033264D">
        <w:rPr>
          <w:rFonts w:ascii="Times New Roman" w:hAnsi="Times New Roman" w:cs="Times New Roman"/>
          <w:i/>
          <w:iCs/>
          <w:sz w:val="24"/>
        </w:rPr>
        <w:t>La educación es el arma más poderosa para cambiar al mundo</w:t>
      </w:r>
      <w:r w:rsidRPr="0033264D">
        <w:rPr>
          <w:rFonts w:ascii="Times New Roman" w:hAnsi="Times New Roman" w:cs="Times New Roman"/>
          <w:sz w:val="24"/>
        </w:rPr>
        <w:t>”</w:t>
      </w:r>
    </w:p>
    <w:p w14:paraId="47F24E65" w14:textId="77777777" w:rsidR="007D6BEB" w:rsidRPr="0033264D" w:rsidRDefault="007D6BEB" w:rsidP="007D6BEB">
      <w:pPr>
        <w:jc w:val="right"/>
        <w:rPr>
          <w:rFonts w:ascii="Times New Roman" w:hAnsi="Times New Roman" w:cs="Times New Roman"/>
          <w:sz w:val="24"/>
        </w:rPr>
      </w:pPr>
      <w:r w:rsidRPr="0033264D">
        <w:rPr>
          <w:rFonts w:ascii="Times New Roman" w:hAnsi="Times New Roman" w:cs="Times New Roman"/>
          <w:sz w:val="24"/>
        </w:rPr>
        <w:t>Nelson Mandela.</w:t>
      </w:r>
    </w:p>
    <w:p w14:paraId="35B66603" w14:textId="77777777" w:rsidR="007D6BEB" w:rsidRPr="0033264D" w:rsidRDefault="007D6BEB" w:rsidP="007D6BEB">
      <w:pPr>
        <w:rPr>
          <w:rFonts w:ascii="Times New Roman" w:hAnsi="Times New Roman" w:cs="Times New Roman"/>
          <w:sz w:val="24"/>
        </w:rPr>
      </w:pPr>
    </w:p>
    <w:p w14:paraId="31745B74" w14:textId="0EF34780" w:rsidR="007D6BEB" w:rsidRPr="0033264D" w:rsidRDefault="007D6BEB" w:rsidP="0033264D">
      <w:pPr>
        <w:spacing w:line="360" w:lineRule="auto"/>
        <w:jc w:val="both"/>
        <w:rPr>
          <w:rFonts w:ascii="Times New Roman" w:hAnsi="Times New Roman" w:cs="Times New Roman"/>
          <w:sz w:val="24"/>
        </w:rPr>
      </w:pPr>
      <w:r w:rsidRPr="0033264D">
        <w:rPr>
          <w:rFonts w:ascii="Times New Roman" w:hAnsi="Times New Roman" w:cs="Times New Roman"/>
          <w:sz w:val="24"/>
        </w:rPr>
        <w:tab/>
        <w:t xml:space="preserve">La educación es una de las herramientas más valiosas que tiene el ser humano, pues, no solo se trata de adquirir los conocimientos que le servirán para afrontar las dificultades que se le presente en el día a día, sino de liberar, comprender el mundo en que vive y lo que ocurre en él. En México </w:t>
      </w:r>
      <w:r w:rsidR="00E2308D" w:rsidRPr="0033264D">
        <w:rPr>
          <w:rFonts w:ascii="Times New Roman" w:hAnsi="Times New Roman" w:cs="Times New Roman"/>
          <w:sz w:val="24"/>
        </w:rPr>
        <w:t>se ha marcado como</w:t>
      </w:r>
      <w:r w:rsidRPr="0033264D">
        <w:rPr>
          <w:rFonts w:ascii="Times New Roman" w:hAnsi="Times New Roman" w:cs="Times New Roman"/>
          <w:sz w:val="24"/>
        </w:rPr>
        <w:t xml:space="preserve"> un derecho desde que Venustiano Carranza convocó al congreso de la unión a reformar la Constitución Política de los Estados Unidos Mexicanos en 1917, en la cual está estipulado el Artículo 3</w:t>
      </w:r>
      <w:r w:rsidR="00E2308D" w:rsidRPr="0033264D">
        <w:rPr>
          <w:rFonts w:ascii="Times New Roman" w:hAnsi="Times New Roman" w:cs="Times New Roman"/>
          <w:sz w:val="24"/>
        </w:rPr>
        <w:t xml:space="preserve"> haciendo referencia a que</w:t>
      </w:r>
      <w:r w:rsidRPr="0033264D">
        <w:rPr>
          <w:rFonts w:ascii="Times New Roman" w:hAnsi="Times New Roman" w:cs="Times New Roman"/>
          <w:sz w:val="24"/>
        </w:rPr>
        <w:t xml:space="preserve"> </w:t>
      </w:r>
      <w:r w:rsidR="00E2308D" w:rsidRPr="0033264D">
        <w:rPr>
          <w:rFonts w:ascii="Times New Roman" w:hAnsi="Times New Roman" w:cs="Times New Roman"/>
          <w:sz w:val="24"/>
        </w:rPr>
        <w:t>l</w:t>
      </w:r>
      <w:r w:rsidRPr="0033264D">
        <w:rPr>
          <w:rFonts w:ascii="Times New Roman" w:hAnsi="Times New Roman" w:cs="Times New Roman"/>
          <w:sz w:val="24"/>
        </w:rPr>
        <w:t xml:space="preserve">a enseñanza es libre, educación laica en establecimientos oficiales y gratuita a nivel primaria.  Ha tenido grandes cambios en base a las necesidades que van surgiendo a las exigencias de la sociedad, así como la creación de leyes que sirven de apoyo para llevar lo más preciso el ejercicio educativo. </w:t>
      </w:r>
    </w:p>
    <w:p w14:paraId="57E54D3A" w14:textId="5BD6F97E" w:rsidR="007D6BEB" w:rsidRPr="0033264D" w:rsidRDefault="007D6BEB" w:rsidP="0033264D">
      <w:pPr>
        <w:spacing w:line="360" w:lineRule="auto"/>
        <w:jc w:val="both"/>
        <w:rPr>
          <w:rFonts w:ascii="Times New Roman" w:hAnsi="Times New Roman" w:cs="Times New Roman"/>
          <w:sz w:val="24"/>
        </w:rPr>
      </w:pPr>
      <w:r w:rsidRPr="0033264D">
        <w:rPr>
          <w:rFonts w:ascii="Times New Roman" w:hAnsi="Times New Roman" w:cs="Times New Roman"/>
          <w:sz w:val="24"/>
        </w:rPr>
        <w:t xml:space="preserve">Este </w:t>
      </w:r>
      <w:r w:rsidR="00E332E7" w:rsidRPr="0033264D">
        <w:rPr>
          <w:rFonts w:ascii="Times New Roman" w:hAnsi="Times New Roman" w:cs="Times New Roman"/>
          <w:sz w:val="24"/>
        </w:rPr>
        <w:t>trabajo</w:t>
      </w:r>
      <w:r w:rsidRPr="0033264D">
        <w:rPr>
          <w:rFonts w:ascii="Times New Roman" w:hAnsi="Times New Roman" w:cs="Times New Roman"/>
          <w:sz w:val="24"/>
        </w:rPr>
        <w:t xml:space="preserve"> tiene como propósito los principios y valores que se mencionan en las diferentes reformas al Artículo 3 de la Constitución Política de los Estados Unidos Mexicanos y la ley General de Educación. </w:t>
      </w:r>
    </w:p>
    <w:p w14:paraId="18791C1E" w14:textId="77777777" w:rsidR="00A9609B" w:rsidRPr="0033264D" w:rsidRDefault="00A9609B" w:rsidP="0033264D">
      <w:pPr>
        <w:spacing w:line="360" w:lineRule="auto"/>
        <w:jc w:val="both"/>
        <w:rPr>
          <w:rFonts w:ascii="Times New Roman" w:hAnsi="Times New Roman" w:cs="Times New Roman"/>
          <w:sz w:val="24"/>
        </w:rPr>
      </w:pPr>
    </w:p>
    <w:p w14:paraId="06974EBF" w14:textId="77777777" w:rsidR="00E33C0A" w:rsidRPr="0033264D" w:rsidRDefault="00A9609B" w:rsidP="0033264D">
      <w:pPr>
        <w:spacing w:line="360" w:lineRule="auto"/>
        <w:jc w:val="both"/>
        <w:rPr>
          <w:rFonts w:ascii="Times New Roman" w:hAnsi="Times New Roman" w:cs="Times New Roman"/>
          <w:sz w:val="24"/>
        </w:rPr>
      </w:pPr>
      <w:r w:rsidRPr="0033264D">
        <w:rPr>
          <w:rFonts w:ascii="Times New Roman" w:hAnsi="Times New Roman" w:cs="Times New Roman"/>
          <w:sz w:val="24"/>
        </w:rPr>
        <w:t xml:space="preserve">La Constitución Política de los Estados Unidos Mexicanos (CPEUM) y la Ley General de Educación </w:t>
      </w:r>
      <w:r w:rsidR="00037A92" w:rsidRPr="0033264D">
        <w:rPr>
          <w:rFonts w:ascii="Times New Roman" w:hAnsi="Times New Roman" w:cs="Times New Roman"/>
          <w:sz w:val="24"/>
        </w:rPr>
        <w:t>hacen mención sobre los principios</w:t>
      </w:r>
      <w:r w:rsidR="00975F99" w:rsidRPr="0033264D">
        <w:rPr>
          <w:rFonts w:ascii="Times New Roman" w:hAnsi="Times New Roman" w:cs="Times New Roman"/>
          <w:sz w:val="24"/>
        </w:rPr>
        <w:t xml:space="preserve"> y valores</w:t>
      </w:r>
      <w:r w:rsidR="00037A92" w:rsidRPr="0033264D">
        <w:rPr>
          <w:rFonts w:ascii="Times New Roman" w:hAnsi="Times New Roman" w:cs="Times New Roman"/>
          <w:sz w:val="24"/>
        </w:rPr>
        <w:t xml:space="preserve"> que se establecen en la reforma actual al </w:t>
      </w:r>
      <w:r w:rsidR="00511267" w:rsidRPr="0033264D">
        <w:rPr>
          <w:rFonts w:ascii="Times New Roman" w:hAnsi="Times New Roman" w:cs="Times New Roman"/>
          <w:sz w:val="24"/>
        </w:rPr>
        <w:t>Artículo</w:t>
      </w:r>
      <w:r w:rsidR="00037A92" w:rsidRPr="0033264D">
        <w:rPr>
          <w:rFonts w:ascii="Times New Roman" w:hAnsi="Times New Roman" w:cs="Times New Roman"/>
          <w:sz w:val="24"/>
        </w:rPr>
        <w:t xml:space="preserve"> Tercero</w:t>
      </w:r>
      <w:r w:rsidR="00511267" w:rsidRPr="0033264D">
        <w:rPr>
          <w:rFonts w:ascii="Times New Roman" w:hAnsi="Times New Roman" w:cs="Times New Roman"/>
          <w:sz w:val="24"/>
        </w:rPr>
        <w:t xml:space="preserve"> párrafo 11</w:t>
      </w:r>
      <w:r w:rsidR="00037A92" w:rsidRPr="0033264D">
        <w:rPr>
          <w:rFonts w:ascii="Times New Roman" w:hAnsi="Times New Roman" w:cs="Times New Roman"/>
          <w:sz w:val="24"/>
        </w:rPr>
        <w:t xml:space="preserve">, los cuales son que la educación debe ser </w:t>
      </w:r>
      <w:r w:rsidR="004C176E" w:rsidRPr="0033264D">
        <w:rPr>
          <w:rFonts w:ascii="Times New Roman" w:hAnsi="Times New Roman" w:cs="Times New Roman"/>
          <w:sz w:val="24"/>
        </w:rPr>
        <w:t>laica</w:t>
      </w:r>
      <w:r w:rsidR="00511267" w:rsidRPr="0033264D">
        <w:rPr>
          <w:rFonts w:ascii="Times New Roman" w:hAnsi="Times New Roman" w:cs="Times New Roman"/>
          <w:sz w:val="24"/>
        </w:rPr>
        <w:t>; manteniéndose al margen de cualquier doctrina religiosa</w:t>
      </w:r>
      <w:r w:rsidR="004C176E" w:rsidRPr="0033264D">
        <w:rPr>
          <w:rFonts w:ascii="Times New Roman" w:hAnsi="Times New Roman" w:cs="Times New Roman"/>
          <w:sz w:val="24"/>
        </w:rPr>
        <w:t>, gratuita</w:t>
      </w:r>
      <w:r w:rsidR="00511267" w:rsidRPr="0033264D">
        <w:rPr>
          <w:rFonts w:ascii="Times New Roman" w:hAnsi="Times New Roman" w:cs="Times New Roman"/>
          <w:sz w:val="24"/>
        </w:rPr>
        <w:t xml:space="preserve">: servicio </w:t>
      </w:r>
      <w:r w:rsidR="00CE59DB" w:rsidRPr="0033264D">
        <w:rPr>
          <w:rFonts w:ascii="Times New Roman" w:hAnsi="Times New Roman" w:cs="Times New Roman"/>
          <w:sz w:val="24"/>
        </w:rPr>
        <w:t>público por el Estado</w:t>
      </w:r>
      <w:r w:rsidR="00511267" w:rsidRPr="0033264D">
        <w:rPr>
          <w:rFonts w:ascii="Times New Roman" w:hAnsi="Times New Roman" w:cs="Times New Roman"/>
          <w:sz w:val="24"/>
        </w:rPr>
        <w:t xml:space="preserve"> </w:t>
      </w:r>
      <w:r w:rsidR="00747BA8" w:rsidRPr="0033264D">
        <w:rPr>
          <w:rFonts w:ascii="Times New Roman" w:hAnsi="Times New Roman" w:cs="Times New Roman"/>
          <w:sz w:val="24"/>
        </w:rPr>
        <w:t>,</w:t>
      </w:r>
      <w:r w:rsidR="004C176E" w:rsidRPr="0033264D">
        <w:rPr>
          <w:rFonts w:ascii="Times New Roman" w:hAnsi="Times New Roman" w:cs="Times New Roman"/>
          <w:sz w:val="24"/>
        </w:rPr>
        <w:t xml:space="preserve"> de calidad, inclusiva</w:t>
      </w:r>
      <w:r w:rsidR="00CE59DB" w:rsidRPr="0033264D">
        <w:rPr>
          <w:rFonts w:ascii="Times New Roman" w:hAnsi="Times New Roman" w:cs="Times New Roman"/>
          <w:sz w:val="24"/>
        </w:rPr>
        <w:t xml:space="preserve">; atendiendo todas las capacidades, circunstancias y necesidades que den pie a la discriminación y exclusión </w:t>
      </w:r>
      <w:r w:rsidR="004C176E" w:rsidRPr="0033264D">
        <w:rPr>
          <w:rFonts w:ascii="Times New Roman" w:hAnsi="Times New Roman" w:cs="Times New Roman"/>
          <w:sz w:val="24"/>
        </w:rPr>
        <w:t xml:space="preserve">, </w:t>
      </w:r>
      <w:r w:rsidR="00CE59DB" w:rsidRPr="0033264D">
        <w:rPr>
          <w:rFonts w:ascii="Times New Roman" w:hAnsi="Times New Roman" w:cs="Times New Roman"/>
          <w:sz w:val="24"/>
        </w:rPr>
        <w:t xml:space="preserve">universal; al ser un derecho que corresponde a todos por igual, </w:t>
      </w:r>
      <w:r w:rsidR="004C176E" w:rsidRPr="0033264D">
        <w:rPr>
          <w:rFonts w:ascii="Times New Roman" w:hAnsi="Times New Roman" w:cs="Times New Roman"/>
          <w:sz w:val="24"/>
        </w:rPr>
        <w:t>pública</w:t>
      </w:r>
      <w:r w:rsidR="00CE59DB" w:rsidRPr="0033264D">
        <w:rPr>
          <w:rFonts w:ascii="Times New Roman" w:hAnsi="Times New Roman" w:cs="Times New Roman"/>
          <w:sz w:val="24"/>
        </w:rPr>
        <w:t xml:space="preserve"> </w:t>
      </w:r>
      <w:r w:rsidR="004C176E" w:rsidRPr="0033264D">
        <w:rPr>
          <w:rFonts w:ascii="Times New Roman" w:hAnsi="Times New Roman" w:cs="Times New Roman"/>
          <w:sz w:val="24"/>
        </w:rPr>
        <w:t xml:space="preserve"> y obligatoria para todas las y los mexicanos</w:t>
      </w:r>
      <w:r w:rsidR="00975F99" w:rsidRPr="0033264D">
        <w:rPr>
          <w:rFonts w:ascii="Times New Roman" w:hAnsi="Times New Roman" w:cs="Times New Roman"/>
          <w:sz w:val="24"/>
        </w:rPr>
        <w:t xml:space="preserve">. </w:t>
      </w:r>
    </w:p>
    <w:p w14:paraId="48555687" w14:textId="02A81E19" w:rsidR="00A9609B" w:rsidRPr="0033264D" w:rsidRDefault="00975F99" w:rsidP="0033264D">
      <w:pPr>
        <w:spacing w:line="360" w:lineRule="auto"/>
        <w:jc w:val="both"/>
        <w:rPr>
          <w:rFonts w:ascii="Times New Roman" w:hAnsi="Times New Roman" w:cs="Times New Roman"/>
          <w:sz w:val="24"/>
        </w:rPr>
      </w:pPr>
      <w:r w:rsidRPr="0033264D">
        <w:rPr>
          <w:rFonts w:ascii="Times New Roman" w:hAnsi="Times New Roman" w:cs="Times New Roman"/>
          <w:sz w:val="24"/>
        </w:rPr>
        <w:t xml:space="preserve">Pero no siempre ha sido así, estas se han ido modificando con la intención de enfrentar las problemáticas y exigencias que la sociedad requiere a lo largo de la historia. </w:t>
      </w:r>
    </w:p>
    <w:p w14:paraId="6673935E" w14:textId="77777777" w:rsidR="005D4765" w:rsidRPr="0033264D" w:rsidRDefault="005D4765" w:rsidP="0033264D">
      <w:pPr>
        <w:spacing w:line="360" w:lineRule="auto"/>
        <w:jc w:val="both"/>
        <w:rPr>
          <w:rFonts w:ascii="Times New Roman" w:hAnsi="Times New Roman" w:cs="Times New Roman"/>
          <w:sz w:val="24"/>
        </w:rPr>
      </w:pPr>
    </w:p>
    <w:p w14:paraId="50EA218E" w14:textId="69C77D1C" w:rsidR="00975F99" w:rsidRPr="0033264D" w:rsidRDefault="00975F99" w:rsidP="0033264D">
      <w:pPr>
        <w:spacing w:line="360" w:lineRule="auto"/>
        <w:jc w:val="both"/>
        <w:rPr>
          <w:rFonts w:ascii="Times New Roman" w:hAnsi="Times New Roman" w:cs="Times New Roman"/>
          <w:sz w:val="24"/>
        </w:rPr>
      </w:pPr>
      <w:r w:rsidRPr="0033264D">
        <w:rPr>
          <w:rFonts w:ascii="Times New Roman" w:hAnsi="Times New Roman" w:cs="Times New Roman"/>
          <w:sz w:val="24"/>
        </w:rPr>
        <w:lastRenderedPageBreak/>
        <w:t xml:space="preserve">El México de hoy busca lograr que sus ciudadanos sean </w:t>
      </w:r>
      <w:r w:rsidR="00747BA8" w:rsidRPr="0033264D">
        <w:rPr>
          <w:rFonts w:ascii="Times New Roman" w:hAnsi="Times New Roman" w:cs="Times New Roman"/>
          <w:sz w:val="24"/>
        </w:rPr>
        <w:t>personas libres de pensar, razonar, con un criterio crítico que les brinde las herramientas necesarias para enfrentarse al mundo que cada vez es más competitivo, complejo y desafiante. Y para ello la actual reforma pone en el centro de la enseñanza a todos los niños, niñas, adolescentes y jóvenes</w:t>
      </w:r>
      <w:r w:rsidR="00C82C13" w:rsidRPr="0033264D">
        <w:rPr>
          <w:rFonts w:ascii="Times New Roman" w:hAnsi="Times New Roman" w:cs="Times New Roman"/>
          <w:sz w:val="24"/>
        </w:rPr>
        <w:t xml:space="preserve"> garantizándoles el desarrollo de programas que les garantice este derecho, pero esto no se va a dar solo, por lo que debe d existir la participación activa </w:t>
      </w:r>
      <w:r w:rsidR="005F6409" w:rsidRPr="0033264D">
        <w:rPr>
          <w:rFonts w:ascii="Times New Roman" w:hAnsi="Times New Roman" w:cs="Times New Roman"/>
          <w:sz w:val="24"/>
        </w:rPr>
        <w:t xml:space="preserve">tanto de sociedad (padres, madres, tutores)  como delos actores involucrados directamente con los procesos de enseñanza- aprendizaje (maestros y maestras, directivos, supervisores) </w:t>
      </w:r>
      <w:r w:rsidR="005D4765" w:rsidRPr="0033264D">
        <w:rPr>
          <w:rFonts w:ascii="Times New Roman" w:hAnsi="Times New Roman" w:cs="Times New Roman"/>
          <w:sz w:val="24"/>
        </w:rPr>
        <w:t xml:space="preserve">para asegurar que este derecho llegue a todos los sectores y regiones del país. </w:t>
      </w:r>
      <w:r w:rsidR="005F6409" w:rsidRPr="0033264D">
        <w:rPr>
          <w:rFonts w:ascii="Times New Roman" w:hAnsi="Times New Roman" w:cs="Times New Roman"/>
          <w:sz w:val="24"/>
        </w:rPr>
        <w:t xml:space="preserve"> </w:t>
      </w:r>
    </w:p>
    <w:p w14:paraId="2517978E" w14:textId="4BDBC66B" w:rsidR="00EF2198" w:rsidRPr="0033264D" w:rsidRDefault="00EF2198" w:rsidP="0033264D">
      <w:pPr>
        <w:spacing w:line="360" w:lineRule="auto"/>
        <w:jc w:val="both"/>
        <w:rPr>
          <w:rFonts w:ascii="Times New Roman" w:hAnsi="Times New Roman" w:cs="Times New Roman"/>
          <w:sz w:val="24"/>
        </w:rPr>
      </w:pPr>
      <w:r w:rsidRPr="0033264D">
        <w:rPr>
          <w:rFonts w:ascii="Times New Roman" w:hAnsi="Times New Roman" w:cs="Times New Roman"/>
          <w:sz w:val="24"/>
        </w:rPr>
        <w:t xml:space="preserve">La educación al ser un derecho, también se convierte en una obligación para todos los menores de dieciocho años, siendo los padres los responsables de hacer cumplir esta disposición al hacer que sus hijos e hijas asistan al nivel básico el cual esta conformado por el preescolar, primaria y secundaria, </w:t>
      </w:r>
      <w:r w:rsidR="002E5D94" w:rsidRPr="0033264D">
        <w:rPr>
          <w:rFonts w:ascii="Times New Roman" w:hAnsi="Times New Roman" w:cs="Times New Roman"/>
          <w:sz w:val="24"/>
        </w:rPr>
        <w:t xml:space="preserve">el nivel medio superior referente a la preparatoria y el nivel superior: la universidad. </w:t>
      </w:r>
    </w:p>
    <w:p w14:paraId="6ACEC1E2" w14:textId="18F0F144" w:rsidR="000B06E6" w:rsidRPr="0033264D" w:rsidRDefault="000B06E6" w:rsidP="0033264D">
      <w:pPr>
        <w:spacing w:line="360" w:lineRule="auto"/>
        <w:jc w:val="both"/>
        <w:rPr>
          <w:rFonts w:ascii="Times New Roman" w:hAnsi="Times New Roman" w:cs="Times New Roman"/>
          <w:sz w:val="24"/>
        </w:rPr>
      </w:pPr>
    </w:p>
    <w:p w14:paraId="712FCACF" w14:textId="05997DE1" w:rsidR="00831D6E" w:rsidRPr="0033264D" w:rsidRDefault="00E33C0A" w:rsidP="0033264D">
      <w:pPr>
        <w:spacing w:line="360" w:lineRule="auto"/>
        <w:ind w:hanging="76"/>
        <w:contextualSpacing/>
        <w:jc w:val="both"/>
        <w:rPr>
          <w:rFonts w:ascii="Times New Roman" w:eastAsiaTheme="minorHAnsi" w:hAnsi="Times New Roman" w:cs="Times New Roman"/>
          <w:sz w:val="24"/>
          <w:lang w:eastAsia="en-US"/>
        </w:rPr>
      </w:pPr>
      <w:r w:rsidRPr="0033264D">
        <w:rPr>
          <w:rFonts w:ascii="Times New Roman" w:eastAsiaTheme="minorHAnsi" w:hAnsi="Times New Roman" w:cs="Times New Roman"/>
          <w:sz w:val="24"/>
          <w:lang w:eastAsia="en-US"/>
        </w:rPr>
        <w:t>Al entrar en vigor esta nueva reforma, se dio paso a la Nueva Escuela Mexicana</w:t>
      </w:r>
      <w:r w:rsidR="007B42E6" w:rsidRPr="0033264D">
        <w:rPr>
          <w:rFonts w:ascii="Times New Roman" w:eastAsiaTheme="minorHAnsi" w:hAnsi="Times New Roman" w:cs="Times New Roman"/>
          <w:sz w:val="24"/>
          <w:lang w:eastAsia="en-US"/>
        </w:rPr>
        <w:t>, la cual busca la mejora, equidad y excelencia, a través del desarrollo humano impulsando las transformaciones sociales tanto de la escuela como de la comunidad fomentando el amor a la patria</w:t>
      </w:r>
      <w:r w:rsidR="00151E46" w:rsidRPr="0033264D">
        <w:rPr>
          <w:rFonts w:ascii="Times New Roman" w:eastAsiaTheme="minorHAnsi" w:hAnsi="Times New Roman" w:cs="Times New Roman"/>
          <w:sz w:val="24"/>
          <w:lang w:eastAsia="en-US"/>
        </w:rPr>
        <w:t xml:space="preserve">, el respeto y cuidado del medio ambiente, la interculturalidad. </w:t>
      </w:r>
    </w:p>
    <w:p w14:paraId="6C7ED02A" w14:textId="77777777" w:rsidR="00151E46" w:rsidRPr="0033264D" w:rsidRDefault="00151E46" w:rsidP="0033264D">
      <w:pPr>
        <w:spacing w:line="360" w:lineRule="auto"/>
        <w:ind w:hanging="76"/>
        <w:contextualSpacing/>
        <w:jc w:val="both"/>
        <w:rPr>
          <w:rFonts w:ascii="Times New Roman" w:eastAsiaTheme="minorHAnsi" w:hAnsi="Times New Roman" w:cs="Times New Roman"/>
          <w:sz w:val="24"/>
          <w:lang w:eastAsia="en-US"/>
        </w:rPr>
      </w:pPr>
    </w:p>
    <w:p w14:paraId="2314C051" w14:textId="13AED385" w:rsidR="00194C6E" w:rsidRPr="0033264D" w:rsidRDefault="00215B5C" w:rsidP="0033264D">
      <w:pPr>
        <w:spacing w:line="360" w:lineRule="auto"/>
        <w:ind w:hanging="76"/>
        <w:contextualSpacing/>
        <w:jc w:val="both"/>
        <w:rPr>
          <w:rFonts w:ascii="Times New Roman" w:eastAsiaTheme="minorHAnsi" w:hAnsi="Times New Roman" w:cs="Times New Roman"/>
          <w:sz w:val="24"/>
          <w:lang w:val="es-MX" w:eastAsia="en-US"/>
        </w:rPr>
      </w:pPr>
      <w:r w:rsidRPr="0033264D">
        <w:rPr>
          <w:rFonts w:ascii="Times New Roman" w:eastAsiaTheme="minorHAnsi" w:hAnsi="Times New Roman" w:cs="Times New Roman"/>
          <w:sz w:val="24"/>
          <w:lang w:val="es-MX" w:eastAsia="en-US"/>
        </w:rPr>
        <w:t>El que el alumno logre desenvolverse plenamente</w:t>
      </w:r>
      <w:r w:rsidR="006D6ED4" w:rsidRPr="0033264D">
        <w:rPr>
          <w:rFonts w:ascii="Times New Roman" w:eastAsiaTheme="minorHAnsi" w:hAnsi="Times New Roman" w:cs="Times New Roman"/>
          <w:sz w:val="24"/>
          <w:lang w:val="es-MX" w:eastAsia="en-US"/>
        </w:rPr>
        <w:t xml:space="preserve"> se logrará mediante el desarrollo integral de los planes y programas de estudio</w:t>
      </w:r>
      <w:r w:rsidR="00933631" w:rsidRPr="0033264D">
        <w:rPr>
          <w:rFonts w:ascii="Times New Roman" w:eastAsiaTheme="minorHAnsi" w:hAnsi="Times New Roman" w:cs="Times New Roman"/>
          <w:sz w:val="24"/>
          <w:lang w:val="es-MX" w:eastAsia="en-US"/>
        </w:rPr>
        <w:t xml:space="preserve"> </w:t>
      </w:r>
      <w:r w:rsidR="00D14F3D" w:rsidRPr="0033264D">
        <w:rPr>
          <w:rFonts w:ascii="Times New Roman" w:eastAsiaTheme="minorHAnsi" w:hAnsi="Times New Roman" w:cs="Times New Roman"/>
          <w:sz w:val="24"/>
          <w:lang w:val="es-MX" w:eastAsia="en-US"/>
        </w:rPr>
        <w:t xml:space="preserve">donde se incluirá una perspectiva de género y conocimiento de las ciencias y humanidades, pues además de </w:t>
      </w:r>
      <w:r w:rsidR="0022322E" w:rsidRPr="0033264D">
        <w:rPr>
          <w:rFonts w:ascii="Times New Roman" w:eastAsiaTheme="minorHAnsi" w:hAnsi="Times New Roman" w:cs="Times New Roman"/>
          <w:sz w:val="24"/>
          <w:lang w:val="es-MX" w:eastAsia="en-US"/>
        </w:rPr>
        <w:t>impartir</w:t>
      </w:r>
      <w:r w:rsidR="00D14F3D" w:rsidRPr="0033264D">
        <w:rPr>
          <w:rFonts w:ascii="Times New Roman" w:eastAsiaTheme="minorHAnsi" w:hAnsi="Times New Roman" w:cs="Times New Roman"/>
          <w:sz w:val="24"/>
          <w:lang w:val="es-MX" w:eastAsia="en-US"/>
        </w:rPr>
        <w:t xml:space="preserve"> asignaturas</w:t>
      </w:r>
      <w:r w:rsidR="0022322E" w:rsidRPr="0033264D">
        <w:rPr>
          <w:rFonts w:ascii="Times New Roman" w:eastAsiaTheme="minorHAnsi" w:hAnsi="Times New Roman" w:cs="Times New Roman"/>
          <w:sz w:val="24"/>
          <w:lang w:val="es-MX" w:eastAsia="en-US"/>
        </w:rPr>
        <w:t xml:space="preserve"> que fomentan el desarrollo científico como las matemáticas, historia, tecnología, se deberá impartir la educación sexual, cuidado del medio ambiente y estilos de vida saludable buscando el bienestar personal</w:t>
      </w:r>
      <w:r w:rsidRPr="0033264D">
        <w:rPr>
          <w:rFonts w:ascii="Times New Roman" w:eastAsiaTheme="minorHAnsi" w:hAnsi="Times New Roman" w:cs="Times New Roman"/>
          <w:sz w:val="24"/>
          <w:lang w:val="es-MX" w:eastAsia="en-US"/>
        </w:rPr>
        <w:t xml:space="preserve"> y emocional</w:t>
      </w:r>
      <w:r w:rsidR="00D14F3D" w:rsidRPr="0033264D">
        <w:rPr>
          <w:rFonts w:ascii="Times New Roman" w:eastAsiaTheme="minorHAnsi" w:hAnsi="Times New Roman" w:cs="Times New Roman"/>
          <w:sz w:val="24"/>
          <w:lang w:val="es-MX" w:eastAsia="en-US"/>
        </w:rPr>
        <w:t xml:space="preserve"> </w:t>
      </w:r>
      <w:r w:rsidR="006D6ED4" w:rsidRPr="0033264D">
        <w:rPr>
          <w:rFonts w:ascii="Times New Roman" w:eastAsiaTheme="minorHAnsi" w:hAnsi="Times New Roman" w:cs="Times New Roman"/>
          <w:sz w:val="24"/>
          <w:lang w:val="es-MX" w:eastAsia="en-US"/>
        </w:rPr>
        <w:t xml:space="preserve">, </w:t>
      </w:r>
      <w:r w:rsidR="0022322E" w:rsidRPr="0033264D">
        <w:rPr>
          <w:rFonts w:ascii="Times New Roman" w:eastAsiaTheme="minorHAnsi" w:hAnsi="Times New Roman" w:cs="Times New Roman"/>
          <w:sz w:val="24"/>
          <w:lang w:val="es-MX" w:eastAsia="en-US"/>
        </w:rPr>
        <w:t>adecuándose</w:t>
      </w:r>
      <w:r w:rsidR="00933631" w:rsidRPr="0033264D">
        <w:rPr>
          <w:rFonts w:ascii="Times New Roman" w:eastAsiaTheme="minorHAnsi" w:hAnsi="Times New Roman" w:cs="Times New Roman"/>
          <w:sz w:val="24"/>
          <w:lang w:val="es-MX" w:eastAsia="en-US"/>
        </w:rPr>
        <w:t xml:space="preserve"> a las condiciones personales, sociales, culturales, económicas de los estudiantes, docentes, planteles, comunidades y regiones de cada país, como se marca en el artículo 22 de la Ley General de Educación. </w:t>
      </w:r>
    </w:p>
    <w:p w14:paraId="34F545F2" w14:textId="40892A55" w:rsidR="00215B5C" w:rsidRPr="0033264D" w:rsidRDefault="00215B5C" w:rsidP="0033264D">
      <w:pPr>
        <w:spacing w:line="360" w:lineRule="auto"/>
        <w:ind w:hanging="76"/>
        <w:contextualSpacing/>
        <w:jc w:val="both"/>
        <w:rPr>
          <w:rFonts w:ascii="Times New Roman" w:eastAsiaTheme="minorHAnsi" w:hAnsi="Times New Roman" w:cs="Times New Roman"/>
          <w:sz w:val="24"/>
          <w:lang w:val="es-MX" w:eastAsia="en-US"/>
        </w:rPr>
      </w:pPr>
    </w:p>
    <w:p w14:paraId="6929DB6A" w14:textId="15C55133" w:rsidR="00215B5C" w:rsidRPr="0033264D" w:rsidRDefault="00215B5C" w:rsidP="0033264D">
      <w:pPr>
        <w:spacing w:line="360" w:lineRule="auto"/>
        <w:ind w:hanging="76"/>
        <w:contextualSpacing/>
        <w:jc w:val="both"/>
        <w:rPr>
          <w:rFonts w:ascii="Times New Roman" w:eastAsiaTheme="minorHAnsi" w:hAnsi="Times New Roman" w:cs="Times New Roman"/>
          <w:sz w:val="24"/>
          <w:lang w:val="es-MX" w:eastAsia="en-US"/>
        </w:rPr>
      </w:pPr>
      <w:r w:rsidRPr="0033264D">
        <w:rPr>
          <w:rFonts w:ascii="Times New Roman" w:eastAsiaTheme="minorHAnsi" w:hAnsi="Times New Roman" w:cs="Times New Roman"/>
          <w:sz w:val="24"/>
          <w:lang w:val="es-MX" w:eastAsia="en-US"/>
        </w:rPr>
        <w:lastRenderedPageBreak/>
        <w:t xml:space="preserve">Todo lo anterior mencionado no se podría llevar a cabo si no es mediante la participación </w:t>
      </w:r>
      <w:r w:rsidR="00937142" w:rsidRPr="0033264D">
        <w:rPr>
          <w:rFonts w:ascii="Times New Roman" w:eastAsiaTheme="minorHAnsi" w:hAnsi="Times New Roman" w:cs="Times New Roman"/>
          <w:sz w:val="24"/>
          <w:lang w:val="es-MX" w:eastAsia="en-US"/>
        </w:rPr>
        <w:t xml:space="preserve">activa </w:t>
      </w:r>
      <w:r w:rsidR="00B85731" w:rsidRPr="0033264D">
        <w:rPr>
          <w:rFonts w:ascii="Times New Roman" w:eastAsiaTheme="minorHAnsi" w:hAnsi="Times New Roman" w:cs="Times New Roman"/>
          <w:sz w:val="24"/>
          <w:lang w:val="es-MX" w:eastAsia="en-US"/>
        </w:rPr>
        <w:t>de los</w:t>
      </w:r>
      <w:r w:rsidR="007252E5" w:rsidRPr="0033264D">
        <w:rPr>
          <w:rFonts w:ascii="Times New Roman" w:eastAsiaTheme="minorHAnsi" w:hAnsi="Times New Roman" w:cs="Times New Roman"/>
          <w:sz w:val="24"/>
          <w:lang w:val="es-MX" w:eastAsia="en-US"/>
        </w:rPr>
        <w:t xml:space="preserve"> agentes fundamentales</w:t>
      </w:r>
      <w:r w:rsidR="00937142" w:rsidRPr="0033264D">
        <w:rPr>
          <w:rFonts w:ascii="Times New Roman" w:eastAsiaTheme="minorHAnsi" w:hAnsi="Times New Roman" w:cs="Times New Roman"/>
          <w:sz w:val="24"/>
          <w:lang w:val="es-MX" w:eastAsia="en-US"/>
        </w:rPr>
        <w:t xml:space="preserve"> y primordiales</w:t>
      </w:r>
      <w:r w:rsidR="007252E5" w:rsidRPr="0033264D">
        <w:rPr>
          <w:rFonts w:ascii="Times New Roman" w:eastAsiaTheme="minorHAnsi" w:hAnsi="Times New Roman" w:cs="Times New Roman"/>
          <w:sz w:val="24"/>
          <w:lang w:val="es-MX" w:eastAsia="en-US"/>
        </w:rPr>
        <w:t>: Los maestros y las maestras</w:t>
      </w:r>
      <w:r w:rsidR="00937142" w:rsidRPr="0033264D">
        <w:rPr>
          <w:rFonts w:ascii="Times New Roman" w:eastAsiaTheme="minorHAnsi" w:hAnsi="Times New Roman" w:cs="Times New Roman"/>
          <w:sz w:val="24"/>
          <w:lang w:val="es-MX" w:eastAsia="en-US"/>
        </w:rPr>
        <w:t>,</w:t>
      </w:r>
      <w:r w:rsidR="007252E5" w:rsidRPr="0033264D">
        <w:rPr>
          <w:rFonts w:ascii="Times New Roman" w:eastAsiaTheme="minorHAnsi" w:hAnsi="Times New Roman" w:cs="Times New Roman"/>
          <w:sz w:val="24"/>
          <w:lang w:val="es-MX" w:eastAsia="en-US"/>
        </w:rPr>
        <w:t xml:space="preserve"> los cuales deben de recibir el respeto de la sociedad en general, ya sean </w:t>
      </w:r>
      <w:r w:rsidR="00B85731" w:rsidRPr="0033264D">
        <w:rPr>
          <w:rFonts w:ascii="Times New Roman" w:eastAsiaTheme="minorHAnsi" w:hAnsi="Times New Roman" w:cs="Times New Roman"/>
          <w:sz w:val="24"/>
          <w:lang w:val="es-MX" w:eastAsia="en-US"/>
        </w:rPr>
        <w:t>madres, padres</w:t>
      </w:r>
      <w:r w:rsidR="007252E5" w:rsidRPr="0033264D">
        <w:rPr>
          <w:rFonts w:ascii="Times New Roman" w:eastAsiaTheme="minorHAnsi" w:hAnsi="Times New Roman" w:cs="Times New Roman"/>
          <w:sz w:val="24"/>
          <w:lang w:val="es-MX" w:eastAsia="en-US"/>
        </w:rPr>
        <w:t xml:space="preserve"> de familia, alumnos, autoridades educativas</w:t>
      </w:r>
      <w:r w:rsidR="00937142" w:rsidRPr="0033264D">
        <w:rPr>
          <w:rFonts w:ascii="Times New Roman" w:eastAsiaTheme="minorHAnsi" w:hAnsi="Times New Roman" w:cs="Times New Roman"/>
          <w:sz w:val="24"/>
          <w:lang w:val="es-MX" w:eastAsia="en-US"/>
        </w:rPr>
        <w:t xml:space="preserve">, y sobre todo reconocerles su contribución en la transformación social. </w:t>
      </w:r>
    </w:p>
    <w:p w14:paraId="3362410C" w14:textId="70AB9B60" w:rsidR="00933631" w:rsidRPr="0033264D" w:rsidRDefault="00B85731" w:rsidP="0033264D">
      <w:pPr>
        <w:spacing w:line="360" w:lineRule="auto"/>
        <w:ind w:hanging="76"/>
        <w:contextualSpacing/>
        <w:jc w:val="both"/>
        <w:rPr>
          <w:rFonts w:ascii="Times New Roman" w:eastAsiaTheme="minorHAnsi" w:hAnsi="Times New Roman" w:cs="Times New Roman"/>
          <w:sz w:val="24"/>
          <w:lang w:val="es-MX" w:eastAsia="en-US"/>
        </w:rPr>
      </w:pPr>
      <w:r w:rsidRPr="0033264D">
        <w:rPr>
          <w:rFonts w:ascii="Times New Roman" w:eastAsiaTheme="minorHAnsi" w:hAnsi="Times New Roman" w:cs="Times New Roman"/>
          <w:sz w:val="24"/>
          <w:lang w:val="es-MX" w:eastAsia="en-US"/>
        </w:rPr>
        <w:t xml:space="preserve">Los docentes deben ser revalorizados </w:t>
      </w:r>
      <w:r w:rsidR="00916C11" w:rsidRPr="0033264D">
        <w:rPr>
          <w:rFonts w:ascii="Times New Roman" w:eastAsiaTheme="minorHAnsi" w:hAnsi="Times New Roman" w:cs="Times New Roman"/>
          <w:sz w:val="24"/>
          <w:lang w:val="es-MX" w:eastAsia="en-US"/>
        </w:rPr>
        <w:t xml:space="preserve">y se les debe promover su formación a través de cursos de capacitación y actualización de acuerdo con el ámbito en donde quiera desarrollar su labor docente, así como un salario digno que les permita llevar un nivel de vida </w:t>
      </w:r>
      <w:r w:rsidR="00C03C6D" w:rsidRPr="0033264D">
        <w:rPr>
          <w:rFonts w:ascii="Times New Roman" w:eastAsiaTheme="minorHAnsi" w:hAnsi="Times New Roman" w:cs="Times New Roman"/>
          <w:sz w:val="24"/>
          <w:lang w:val="es-MX" w:eastAsia="en-US"/>
        </w:rPr>
        <w:t>digno y disfrutar de una vivienda. Pero sobre todo se les debe reconocer su experiencia, permitiéndoles priorizar su labor pedagógica antes que la carga administrativa.</w:t>
      </w:r>
    </w:p>
    <w:p w14:paraId="0274A472" w14:textId="6780D196" w:rsidR="009E4F57" w:rsidRPr="0033264D" w:rsidRDefault="009E4F57" w:rsidP="0033264D">
      <w:pPr>
        <w:spacing w:line="360" w:lineRule="auto"/>
        <w:ind w:hanging="76"/>
        <w:contextualSpacing/>
        <w:jc w:val="both"/>
        <w:rPr>
          <w:rFonts w:ascii="Times New Roman" w:eastAsiaTheme="minorHAnsi" w:hAnsi="Times New Roman" w:cs="Times New Roman"/>
          <w:sz w:val="24"/>
          <w:lang w:val="es-MX" w:eastAsia="en-US"/>
        </w:rPr>
      </w:pPr>
      <w:r w:rsidRPr="0033264D">
        <w:rPr>
          <w:rFonts w:ascii="Times New Roman" w:eastAsiaTheme="minorHAnsi" w:hAnsi="Times New Roman" w:cs="Times New Roman"/>
          <w:sz w:val="24"/>
          <w:lang w:val="es-MX" w:eastAsia="en-US"/>
        </w:rPr>
        <w:t xml:space="preserve">Tendrán derecho a la participación, admisión, y promoción a través de los procesos de selección que se llevan a cabo mediante el Sistema </w:t>
      </w:r>
      <w:r w:rsidR="00511D40" w:rsidRPr="0033264D">
        <w:rPr>
          <w:rFonts w:ascii="Times New Roman" w:eastAsiaTheme="minorHAnsi" w:hAnsi="Times New Roman" w:cs="Times New Roman"/>
          <w:sz w:val="24"/>
          <w:lang w:val="es-MX" w:eastAsia="en-US"/>
        </w:rPr>
        <w:t>para la Carrera de las Maestras y Maestros sin afectar la permanencia de los docentes en el servicio</w:t>
      </w:r>
      <w:r w:rsidR="0033264D" w:rsidRPr="0033264D">
        <w:rPr>
          <w:rFonts w:ascii="Times New Roman" w:eastAsiaTheme="minorHAnsi" w:hAnsi="Times New Roman" w:cs="Times New Roman"/>
          <w:sz w:val="24"/>
          <w:lang w:val="es-MX" w:eastAsia="en-US"/>
        </w:rPr>
        <w:t xml:space="preserve">. </w:t>
      </w:r>
    </w:p>
    <w:p w14:paraId="7F2D116D" w14:textId="53F54839" w:rsidR="00496E79" w:rsidRPr="0033264D" w:rsidRDefault="00496E79" w:rsidP="0033264D">
      <w:pPr>
        <w:spacing w:line="360" w:lineRule="auto"/>
        <w:ind w:hanging="76"/>
        <w:contextualSpacing/>
        <w:jc w:val="both"/>
        <w:rPr>
          <w:rFonts w:ascii="Times New Roman" w:eastAsiaTheme="minorHAnsi" w:hAnsi="Times New Roman" w:cs="Times New Roman"/>
          <w:b/>
          <w:bCs/>
          <w:sz w:val="24"/>
          <w:lang w:val="es-MX" w:eastAsia="en-US"/>
        </w:rPr>
      </w:pPr>
    </w:p>
    <w:p w14:paraId="7204D113" w14:textId="497ADDE0" w:rsidR="003E71B8" w:rsidRDefault="0033264D" w:rsidP="0033264D">
      <w:pPr>
        <w:spacing w:line="360" w:lineRule="auto"/>
        <w:ind w:hanging="76"/>
        <w:contextualSpacing/>
        <w:jc w:val="both"/>
        <w:rPr>
          <w:rFonts w:ascii="Times New Roman" w:eastAsiaTheme="minorHAnsi" w:hAnsi="Times New Roman" w:cs="Times New Roman"/>
          <w:b/>
          <w:bCs/>
          <w:sz w:val="24"/>
          <w:lang w:val="es-MX" w:eastAsia="en-US"/>
        </w:rPr>
      </w:pPr>
      <w:r w:rsidRPr="0033264D">
        <w:rPr>
          <w:rFonts w:ascii="Times New Roman" w:eastAsiaTheme="minorHAnsi" w:hAnsi="Times New Roman" w:cs="Times New Roman"/>
          <w:b/>
          <w:bCs/>
          <w:sz w:val="24"/>
          <w:lang w:val="es-MX" w:eastAsia="en-US"/>
        </w:rPr>
        <w:t xml:space="preserve">Conclusión </w:t>
      </w:r>
    </w:p>
    <w:p w14:paraId="099EAE39" w14:textId="77777777" w:rsidR="003E71B8" w:rsidRPr="003E71B8" w:rsidRDefault="003E71B8" w:rsidP="0033264D">
      <w:pPr>
        <w:spacing w:line="360" w:lineRule="auto"/>
        <w:ind w:hanging="76"/>
        <w:contextualSpacing/>
        <w:jc w:val="both"/>
        <w:rPr>
          <w:rFonts w:ascii="Times New Roman" w:eastAsiaTheme="minorHAnsi" w:hAnsi="Times New Roman" w:cs="Times New Roman"/>
          <w:b/>
          <w:bCs/>
          <w:sz w:val="24"/>
          <w:lang w:val="es-MX" w:eastAsia="en-US"/>
        </w:rPr>
      </w:pPr>
    </w:p>
    <w:p w14:paraId="4B210285" w14:textId="7E1A23F5" w:rsidR="003E71B8" w:rsidRDefault="003E71B8" w:rsidP="0033264D">
      <w:pPr>
        <w:spacing w:line="360" w:lineRule="auto"/>
        <w:ind w:hanging="76"/>
        <w:contextualSpacing/>
        <w:jc w:val="both"/>
        <w:rPr>
          <w:rFonts w:ascii="Times New Roman" w:eastAsiaTheme="minorHAnsi" w:hAnsi="Times New Roman" w:cs="Times New Roman"/>
          <w:szCs w:val="22"/>
          <w:lang w:val="es-MX" w:eastAsia="en-US"/>
        </w:rPr>
      </w:pPr>
      <w:r>
        <w:rPr>
          <w:rFonts w:ascii="Times New Roman" w:eastAsiaTheme="minorHAnsi" w:hAnsi="Times New Roman" w:cs="Times New Roman"/>
          <w:szCs w:val="22"/>
          <w:lang w:val="es-MX" w:eastAsia="en-US"/>
        </w:rPr>
        <w:t>Desgraciadamente las oportunidades no son iguales para todos los mexicanos, ni mucho menos se llevan a cabo de manera correcta los lineamientos anteriormente descritos</w:t>
      </w:r>
      <w:r w:rsidR="002125C7">
        <w:rPr>
          <w:rFonts w:ascii="Times New Roman" w:eastAsiaTheme="minorHAnsi" w:hAnsi="Times New Roman" w:cs="Times New Roman"/>
          <w:szCs w:val="22"/>
          <w:lang w:val="es-MX" w:eastAsia="en-US"/>
        </w:rPr>
        <w:t xml:space="preserve">. La problemática no esta en la manera en que los docentes llevan a cabo su labor, o en los planes de estudio, sino, en los privilegios en que se encuentran los altos funcionarios que no toman en cuenta las condiciones de </w:t>
      </w:r>
      <w:r w:rsidR="001C0A88">
        <w:rPr>
          <w:rFonts w:ascii="Times New Roman" w:eastAsiaTheme="minorHAnsi" w:hAnsi="Times New Roman" w:cs="Times New Roman"/>
          <w:szCs w:val="22"/>
          <w:lang w:val="es-MX" w:eastAsia="en-US"/>
        </w:rPr>
        <w:t xml:space="preserve">vida de </w:t>
      </w:r>
      <w:r w:rsidR="002125C7">
        <w:rPr>
          <w:rFonts w:ascii="Times New Roman" w:eastAsiaTheme="minorHAnsi" w:hAnsi="Times New Roman" w:cs="Times New Roman"/>
          <w:szCs w:val="22"/>
          <w:lang w:val="es-MX" w:eastAsia="en-US"/>
        </w:rPr>
        <w:t>todos los mexicanos,</w:t>
      </w:r>
      <w:r w:rsidR="002D2F00">
        <w:rPr>
          <w:rFonts w:ascii="Times New Roman" w:eastAsiaTheme="minorHAnsi" w:hAnsi="Times New Roman" w:cs="Times New Roman"/>
          <w:szCs w:val="22"/>
          <w:lang w:val="es-MX" w:eastAsia="en-US"/>
        </w:rPr>
        <w:t xml:space="preserve"> las necesidades básicas,</w:t>
      </w:r>
      <w:r w:rsidR="00A840DE">
        <w:rPr>
          <w:rFonts w:ascii="Times New Roman" w:eastAsiaTheme="minorHAnsi" w:hAnsi="Times New Roman" w:cs="Times New Roman"/>
          <w:szCs w:val="22"/>
          <w:lang w:val="es-MX" w:eastAsia="en-US"/>
        </w:rPr>
        <w:t xml:space="preserve"> la economía, y la inseguridad en la que está envuelta la sociedad</w:t>
      </w:r>
      <w:r w:rsidR="001C0A88">
        <w:rPr>
          <w:rFonts w:ascii="Times New Roman" w:eastAsiaTheme="minorHAnsi" w:hAnsi="Times New Roman" w:cs="Times New Roman"/>
          <w:szCs w:val="22"/>
          <w:lang w:val="es-MX" w:eastAsia="en-US"/>
        </w:rPr>
        <w:t xml:space="preserve">, además que sigue sin respetar los derechos de los docentes, llenándolos cada ves mas de procesos administrativos sin dejarles tiempo para que se enfoquen en su labor docente y ni se diga en </w:t>
      </w:r>
      <w:r w:rsidR="00C40D75">
        <w:rPr>
          <w:rFonts w:ascii="Times New Roman" w:eastAsiaTheme="minorHAnsi" w:hAnsi="Times New Roman" w:cs="Times New Roman"/>
          <w:szCs w:val="22"/>
          <w:lang w:val="es-MX" w:eastAsia="en-US"/>
        </w:rPr>
        <w:t xml:space="preserve">su recreación y espacio familiar. </w:t>
      </w:r>
    </w:p>
    <w:p w14:paraId="79E74FAF" w14:textId="65AA398C" w:rsidR="00A840DE" w:rsidRDefault="00C40D75" w:rsidP="0033264D">
      <w:pPr>
        <w:spacing w:line="360" w:lineRule="auto"/>
        <w:ind w:hanging="76"/>
        <w:contextualSpacing/>
        <w:jc w:val="both"/>
        <w:rPr>
          <w:rFonts w:ascii="Times New Roman" w:eastAsiaTheme="minorHAnsi" w:hAnsi="Times New Roman" w:cs="Times New Roman"/>
          <w:szCs w:val="22"/>
          <w:lang w:val="es-MX" w:eastAsia="en-US"/>
        </w:rPr>
      </w:pPr>
      <w:r>
        <w:rPr>
          <w:rFonts w:ascii="Times New Roman" w:eastAsiaTheme="minorHAnsi" w:hAnsi="Times New Roman" w:cs="Times New Roman"/>
          <w:szCs w:val="22"/>
          <w:lang w:val="es-MX" w:eastAsia="en-US"/>
        </w:rPr>
        <w:t>Para tener un verdadero cambio social, c</w:t>
      </w:r>
      <w:r w:rsidR="00A840DE">
        <w:rPr>
          <w:rFonts w:ascii="Times New Roman" w:eastAsiaTheme="minorHAnsi" w:hAnsi="Times New Roman" w:cs="Times New Roman"/>
          <w:szCs w:val="22"/>
          <w:lang w:val="es-MX" w:eastAsia="en-US"/>
        </w:rPr>
        <w:t>omo individuos que formamos parte de este grupo debemos ser conscientes y cumplir con el papel que nos toca, no esperar que el docente frente a grupo haga nuestro trabajo ni mucho menos esperar</w:t>
      </w:r>
      <w:r>
        <w:rPr>
          <w:rFonts w:ascii="Times New Roman" w:eastAsiaTheme="minorHAnsi" w:hAnsi="Times New Roman" w:cs="Times New Roman"/>
          <w:szCs w:val="22"/>
          <w:lang w:val="es-MX" w:eastAsia="en-US"/>
        </w:rPr>
        <w:t xml:space="preserve"> que eduque a nuestros hijos. Sino que debemos trabajar mano a mano en una triangulación</w:t>
      </w:r>
      <w:r w:rsidR="00A917F2">
        <w:rPr>
          <w:rFonts w:ascii="Times New Roman" w:eastAsiaTheme="minorHAnsi" w:hAnsi="Times New Roman" w:cs="Times New Roman"/>
          <w:szCs w:val="22"/>
          <w:lang w:val="es-MX" w:eastAsia="en-US"/>
        </w:rPr>
        <w:t xml:space="preserve">, preocuparnos y participar con las instituciones en la labor educativa. </w:t>
      </w:r>
    </w:p>
    <w:p w14:paraId="4E6E904B" w14:textId="2B27F8D0" w:rsidR="00A917F2" w:rsidRPr="0005363C" w:rsidRDefault="00A917F2" w:rsidP="0033264D">
      <w:pPr>
        <w:spacing w:line="360" w:lineRule="auto"/>
        <w:ind w:hanging="76"/>
        <w:contextualSpacing/>
        <w:jc w:val="both"/>
        <w:rPr>
          <w:rFonts w:ascii="Times New Roman" w:eastAsiaTheme="minorHAnsi" w:hAnsi="Times New Roman" w:cs="Times New Roman"/>
          <w:szCs w:val="22"/>
          <w:lang w:val="es-MX" w:eastAsia="en-US"/>
        </w:rPr>
      </w:pPr>
      <w:r>
        <w:rPr>
          <w:rFonts w:ascii="Times New Roman" w:eastAsiaTheme="minorHAnsi" w:hAnsi="Times New Roman" w:cs="Times New Roman"/>
          <w:szCs w:val="22"/>
          <w:lang w:val="es-MX" w:eastAsia="en-US"/>
        </w:rPr>
        <w:t xml:space="preserve">Igual no esperar un cambio de la noche a la mañana, que no dure y al contrario, perjudique, si no trabajar, ir paso a pasito firme y duradero. </w:t>
      </w:r>
    </w:p>
    <w:p w14:paraId="32970A32" w14:textId="77777777" w:rsidR="0033264D" w:rsidRPr="0033264D" w:rsidRDefault="0033264D" w:rsidP="0013139C">
      <w:pPr>
        <w:ind w:hanging="76"/>
        <w:contextualSpacing/>
        <w:jc w:val="both"/>
        <w:rPr>
          <w:rFonts w:ascii="Times New Roman" w:eastAsiaTheme="minorHAnsi" w:hAnsi="Times New Roman" w:cs="Times New Roman"/>
          <w:szCs w:val="22"/>
          <w:lang w:val="es-MX" w:eastAsia="en-US"/>
        </w:rPr>
      </w:pPr>
    </w:p>
    <w:p w14:paraId="6DFE9959" w14:textId="163D6C4D" w:rsidR="00A917F2" w:rsidRDefault="00A917F2" w:rsidP="0013139C">
      <w:pPr>
        <w:ind w:hanging="76"/>
        <w:contextualSpacing/>
        <w:jc w:val="both"/>
        <w:rPr>
          <w:rFonts w:ascii="Times New Roman" w:eastAsiaTheme="minorHAnsi" w:hAnsi="Times New Roman" w:cs="Times New Roman"/>
          <w:b/>
          <w:bCs/>
          <w:szCs w:val="22"/>
          <w:lang w:val="es-MX" w:eastAsia="en-US"/>
        </w:rPr>
      </w:pPr>
      <w:r>
        <w:rPr>
          <w:rFonts w:ascii="Times New Roman" w:eastAsiaTheme="minorHAnsi" w:hAnsi="Times New Roman" w:cs="Times New Roman"/>
          <w:b/>
          <w:bCs/>
          <w:szCs w:val="22"/>
          <w:lang w:val="es-MX" w:eastAsia="en-US"/>
        </w:rPr>
        <w:lastRenderedPageBreak/>
        <w:t xml:space="preserve">Referencias Bibliográficas: </w:t>
      </w:r>
    </w:p>
    <w:p w14:paraId="4D708DC1" w14:textId="71FAFF66" w:rsidR="00A917F2" w:rsidRDefault="00A917F2" w:rsidP="0013139C">
      <w:pPr>
        <w:ind w:hanging="76"/>
        <w:contextualSpacing/>
        <w:jc w:val="both"/>
        <w:rPr>
          <w:rFonts w:ascii="Times New Roman" w:eastAsiaTheme="minorHAnsi" w:hAnsi="Times New Roman" w:cs="Times New Roman"/>
          <w:b/>
          <w:bCs/>
          <w:szCs w:val="22"/>
          <w:lang w:val="es-MX" w:eastAsia="en-US"/>
        </w:rPr>
      </w:pPr>
    </w:p>
    <w:p w14:paraId="4524E789" w14:textId="33D359CC" w:rsidR="00A917F2" w:rsidRDefault="00A917F2" w:rsidP="0013139C">
      <w:pPr>
        <w:ind w:hanging="76"/>
        <w:contextualSpacing/>
        <w:jc w:val="both"/>
        <w:rPr>
          <w:rFonts w:ascii="Times New Roman" w:eastAsiaTheme="minorHAnsi" w:hAnsi="Times New Roman" w:cs="Times New Roman"/>
          <w:b/>
          <w:bCs/>
          <w:szCs w:val="22"/>
          <w:lang w:val="es-MX" w:eastAsia="en-US"/>
        </w:rPr>
      </w:pPr>
    </w:p>
    <w:p w14:paraId="328FE847" w14:textId="63EE41F6" w:rsidR="00BC7891" w:rsidRPr="00BC7891" w:rsidRDefault="00BC7891" w:rsidP="0013139C">
      <w:pPr>
        <w:ind w:hanging="76"/>
        <w:contextualSpacing/>
        <w:jc w:val="both"/>
        <w:rPr>
          <w:rFonts w:ascii="Times New Roman" w:eastAsiaTheme="minorHAnsi" w:hAnsi="Times New Roman" w:cs="Times New Roman"/>
          <w:szCs w:val="22"/>
          <w:lang w:val="es-MX" w:eastAsia="en-US"/>
        </w:rPr>
      </w:pPr>
      <w:r>
        <w:rPr>
          <w:rFonts w:ascii="Times New Roman" w:eastAsiaTheme="minorHAnsi" w:hAnsi="Times New Roman" w:cs="Times New Roman"/>
          <w:szCs w:val="22"/>
          <w:lang w:val="es-MX" w:eastAsia="en-US"/>
        </w:rPr>
        <w:tab/>
      </w:r>
      <w:r>
        <w:rPr>
          <w:rFonts w:ascii="Times New Roman" w:eastAsiaTheme="minorHAnsi" w:hAnsi="Times New Roman" w:cs="Times New Roman"/>
          <w:szCs w:val="22"/>
          <w:lang w:val="es-MX" w:eastAsia="en-US"/>
        </w:rPr>
        <w:tab/>
      </w:r>
      <w:r w:rsidRPr="00BC7891">
        <w:rPr>
          <w:rFonts w:ascii="Times New Roman" w:eastAsiaTheme="minorHAnsi" w:hAnsi="Times New Roman" w:cs="Times New Roman"/>
          <w:szCs w:val="22"/>
          <w:lang w:val="es-MX" w:eastAsia="en-US"/>
        </w:rPr>
        <w:t xml:space="preserve">Constitución Política de los Estados Unidos Mexicanos. Ultima reforma. Cámara de Diputados del H. Congreso de la Unión. </w:t>
      </w:r>
      <w:hyperlink r:id="rId7" w:history="1">
        <w:r w:rsidRPr="00BC7891">
          <w:rPr>
            <w:rStyle w:val="Hipervnculo"/>
            <w:rFonts w:ascii="Times New Roman" w:eastAsiaTheme="minorHAnsi" w:hAnsi="Times New Roman" w:cs="Times New Roman"/>
            <w:szCs w:val="22"/>
            <w:lang w:val="es-MX" w:eastAsia="en-US"/>
          </w:rPr>
          <w:t>http://www.diputados.gob.mx/LeyesBiblio/pdf/1_110321.pdf</w:t>
        </w:r>
      </w:hyperlink>
      <w:r w:rsidRPr="00BC7891">
        <w:rPr>
          <w:rFonts w:ascii="Times New Roman" w:eastAsiaTheme="minorHAnsi" w:hAnsi="Times New Roman" w:cs="Times New Roman"/>
          <w:szCs w:val="22"/>
          <w:lang w:val="es-MX" w:eastAsia="en-US"/>
        </w:rPr>
        <w:t xml:space="preserve"> </w:t>
      </w:r>
    </w:p>
    <w:p w14:paraId="791BE289" w14:textId="77777777" w:rsidR="00BC7891" w:rsidRPr="00BC7891" w:rsidRDefault="00BC7891" w:rsidP="0013139C">
      <w:pPr>
        <w:ind w:hanging="76"/>
        <w:contextualSpacing/>
        <w:jc w:val="both"/>
        <w:rPr>
          <w:rFonts w:ascii="Times New Roman" w:eastAsiaTheme="minorHAnsi" w:hAnsi="Times New Roman" w:cs="Times New Roman"/>
          <w:szCs w:val="22"/>
          <w:lang w:val="es-MX" w:eastAsia="en-US"/>
        </w:rPr>
      </w:pPr>
    </w:p>
    <w:p w14:paraId="4E28B795" w14:textId="3A814E3A" w:rsidR="00A917F2" w:rsidRPr="00BC7891" w:rsidRDefault="00BC7891" w:rsidP="0013139C">
      <w:pPr>
        <w:ind w:hanging="76"/>
        <w:contextualSpacing/>
        <w:jc w:val="both"/>
        <w:rPr>
          <w:rFonts w:ascii="Times New Roman" w:eastAsiaTheme="minorHAnsi" w:hAnsi="Times New Roman" w:cs="Times New Roman"/>
          <w:szCs w:val="22"/>
          <w:lang w:val="es-MX" w:eastAsia="en-US"/>
        </w:rPr>
      </w:pPr>
      <w:r>
        <w:rPr>
          <w:rFonts w:ascii="Times New Roman" w:eastAsiaTheme="minorHAnsi" w:hAnsi="Times New Roman" w:cs="Times New Roman"/>
          <w:szCs w:val="22"/>
          <w:lang w:val="es-MX" w:eastAsia="en-US"/>
        </w:rPr>
        <w:tab/>
      </w:r>
      <w:r>
        <w:rPr>
          <w:rFonts w:ascii="Times New Roman" w:eastAsiaTheme="minorHAnsi" w:hAnsi="Times New Roman" w:cs="Times New Roman"/>
          <w:szCs w:val="22"/>
          <w:lang w:val="es-MX" w:eastAsia="en-US"/>
        </w:rPr>
        <w:tab/>
      </w:r>
      <w:r w:rsidRPr="00BC7891">
        <w:rPr>
          <w:rFonts w:ascii="Times New Roman" w:eastAsiaTheme="minorHAnsi" w:hAnsi="Times New Roman" w:cs="Times New Roman"/>
          <w:szCs w:val="22"/>
          <w:lang w:val="es-MX" w:eastAsia="en-US"/>
        </w:rPr>
        <w:t xml:space="preserve">Ley General de Educación.  </w:t>
      </w:r>
      <w:r w:rsidRPr="00BC7891">
        <w:rPr>
          <w:rFonts w:ascii="Times New Roman" w:eastAsiaTheme="minorHAnsi" w:hAnsi="Times New Roman" w:cs="Times New Roman"/>
          <w:szCs w:val="22"/>
          <w:lang w:val="es-MX" w:eastAsia="en-US"/>
        </w:rPr>
        <w:t>Cámara de Diputados del H. Congreso de la Unión</w:t>
      </w:r>
      <w:r w:rsidRPr="00BC7891">
        <w:rPr>
          <w:rFonts w:ascii="Times New Roman" w:eastAsiaTheme="minorHAnsi" w:hAnsi="Times New Roman" w:cs="Times New Roman"/>
          <w:szCs w:val="22"/>
          <w:lang w:val="es-MX" w:eastAsia="en-US"/>
        </w:rPr>
        <w:t xml:space="preserve">. </w:t>
      </w:r>
      <w:hyperlink r:id="rId8" w:history="1">
        <w:r w:rsidRPr="00BC7891">
          <w:rPr>
            <w:rStyle w:val="Hipervnculo"/>
            <w:rFonts w:ascii="Times New Roman" w:eastAsiaTheme="minorHAnsi" w:hAnsi="Times New Roman" w:cs="Times New Roman"/>
            <w:szCs w:val="22"/>
            <w:lang w:val="es-MX" w:eastAsia="en-US"/>
          </w:rPr>
          <w:t>http://www.diputados.gob.mx/LeyesBiblio/pdf/LGE_300919.pdf</w:t>
        </w:r>
      </w:hyperlink>
      <w:r w:rsidRPr="00BC7891">
        <w:rPr>
          <w:rFonts w:ascii="Times New Roman" w:eastAsiaTheme="minorHAnsi" w:hAnsi="Times New Roman" w:cs="Times New Roman"/>
          <w:szCs w:val="22"/>
          <w:lang w:val="es-MX" w:eastAsia="en-US"/>
        </w:rPr>
        <w:t xml:space="preserve"> </w:t>
      </w:r>
    </w:p>
    <w:p w14:paraId="044F89CF" w14:textId="7A667DF9" w:rsidR="00BC7891" w:rsidRPr="00BC7891" w:rsidRDefault="00BC7891" w:rsidP="0013139C">
      <w:pPr>
        <w:ind w:hanging="76"/>
        <w:contextualSpacing/>
        <w:jc w:val="both"/>
        <w:rPr>
          <w:rFonts w:ascii="Times New Roman" w:eastAsiaTheme="minorHAnsi" w:hAnsi="Times New Roman" w:cs="Times New Roman"/>
          <w:szCs w:val="22"/>
          <w:lang w:val="es-MX" w:eastAsia="en-US"/>
        </w:rPr>
      </w:pPr>
    </w:p>
    <w:p w14:paraId="48FBA701" w14:textId="7D6E7510" w:rsidR="00BC7891" w:rsidRPr="00BC7891" w:rsidRDefault="000F2853" w:rsidP="0013139C">
      <w:pPr>
        <w:ind w:hanging="76"/>
        <w:contextualSpacing/>
        <w:jc w:val="both"/>
        <w:rPr>
          <w:rFonts w:ascii="Times New Roman" w:eastAsiaTheme="minorHAnsi" w:hAnsi="Times New Roman" w:cs="Times New Roman"/>
          <w:szCs w:val="22"/>
          <w:lang w:val="es-MX" w:eastAsia="en-US"/>
        </w:rPr>
      </w:pPr>
      <w:r>
        <w:rPr>
          <w:rFonts w:ascii="Times New Roman" w:eastAsiaTheme="minorHAnsi" w:hAnsi="Times New Roman" w:cs="Times New Roman"/>
          <w:szCs w:val="22"/>
          <w:lang w:val="es-MX" w:eastAsia="en-US"/>
        </w:rPr>
        <w:tab/>
      </w:r>
      <w:r>
        <w:rPr>
          <w:rFonts w:ascii="Times New Roman" w:eastAsiaTheme="minorHAnsi" w:hAnsi="Times New Roman" w:cs="Times New Roman"/>
          <w:szCs w:val="22"/>
          <w:lang w:val="es-MX" w:eastAsia="en-US"/>
        </w:rPr>
        <w:tab/>
      </w:r>
      <w:r w:rsidR="00BC7891" w:rsidRPr="00BC7891">
        <w:rPr>
          <w:rFonts w:ascii="Times New Roman" w:eastAsiaTheme="minorHAnsi" w:hAnsi="Times New Roman" w:cs="Times New Roman"/>
          <w:szCs w:val="22"/>
          <w:lang w:val="es-MX" w:eastAsia="en-US"/>
        </w:rPr>
        <w:t xml:space="preserve">Secretaria de Educación Pública. (2017) Aprendizajes Clave para la educación integral. Plan y programas de estudio para la educación básica. </w:t>
      </w:r>
      <w:hyperlink r:id="rId9" w:history="1">
        <w:r w:rsidR="00BC7891" w:rsidRPr="00BC7891">
          <w:rPr>
            <w:rStyle w:val="Hipervnculo"/>
            <w:rFonts w:ascii="Times New Roman" w:eastAsiaTheme="minorHAnsi" w:hAnsi="Times New Roman" w:cs="Times New Roman"/>
            <w:szCs w:val="22"/>
            <w:lang w:val="es-MX" w:eastAsia="en-US"/>
          </w:rPr>
          <w:t>https://www.planyprogramasdestudio.sep.gob.mx/index-descargas.html</w:t>
        </w:r>
      </w:hyperlink>
      <w:r w:rsidR="00BC7891" w:rsidRPr="00BC7891">
        <w:rPr>
          <w:rFonts w:ascii="Times New Roman" w:eastAsiaTheme="minorHAnsi" w:hAnsi="Times New Roman" w:cs="Times New Roman"/>
          <w:szCs w:val="22"/>
          <w:lang w:val="es-MX" w:eastAsia="en-US"/>
        </w:rPr>
        <w:t xml:space="preserve"> </w:t>
      </w:r>
    </w:p>
    <w:p w14:paraId="1FF73273" w14:textId="695736D9" w:rsidR="00BC7891" w:rsidRDefault="00BC7891" w:rsidP="0013139C">
      <w:pPr>
        <w:ind w:hanging="76"/>
        <w:contextualSpacing/>
        <w:jc w:val="both"/>
        <w:rPr>
          <w:rFonts w:ascii="Times New Roman" w:eastAsiaTheme="minorHAnsi" w:hAnsi="Times New Roman" w:cs="Times New Roman"/>
          <w:b/>
          <w:bCs/>
          <w:szCs w:val="22"/>
          <w:lang w:val="es-MX" w:eastAsia="en-US"/>
        </w:rPr>
      </w:pPr>
    </w:p>
    <w:p w14:paraId="51E01133" w14:textId="77777777" w:rsidR="00BC7891" w:rsidRDefault="00BC7891" w:rsidP="0013139C">
      <w:pPr>
        <w:ind w:hanging="76"/>
        <w:contextualSpacing/>
        <w:jc w:val="both"/>
        <w:rPr>
          <w:rFonts w:ascii="Times New Roman" w:eastAsiaTheme="minorHAnsi" w:hAnsi="Times New Roman" w:cs="Times New Roman"/>
          <w:b/>
          <w:bCs/>
          <w:szCs w:val="22"/>
          <w:lang w:val="es-MX" w:eastAsia="en-US"/>
        </w:rPr>
      </w:pPr>
    </w:p>
    <w:p w14:paraId="55634EC2" w14:textId="77777777" w:rsidR="00A917F2" w:rsidRDefault="00A917F2" w:rsidP="0013139C">
      <w:pPr>
        <w:ind w:hanging="76"/>
        <w:contextualSpacing/>
        <w:jc w:val="both"/>
        <w:rPr>
          <w:rFonts w:ascii="Times New Roman" w:eastAsiaTheme="minorHAnsi" w:hAnsi="Times New Roman" w:cs="Times New Roman"/>
          <w:b/>
          <w:bCs/>
          <w:szCs w:val="22"/>
          <w:lang w:val="es-MX" w:eastAsia="en-US"/>
        </w:rPr>
      </w:pPr>
    </w:p>
    <w:p w14:paraId="4D476F20" w14:textId="5B4DDEA5" w:rsidR="00FD77E8" w:rsidRPr="00FD77E8" w:rsidRDefault="00FD77E8" w:rsidP="0013139C">
      <w:pPr>
        <w:ind w:hanging="76"/>
        <w:contextualSpacing/>
        <w:jc w:val="both"/>
        <w:rPr>
          <w:rFonts w:ascii="Times New Roman" w:eastAsiaTheme="minorHAnsi" w:hAnsi="Times New Roman" w:cs="Times New Roman"/>
          <w:b/>
          <w:bCs/>
          <w:szCs w:val="22"/>
          <w:lang w:val="es-MX" w:eastAsia="en-US"/>
        </w:rPr>
      </w:pPr>
      <w:r w:rsidRPr="00FD77E8">
        <w:rPr>
          <w:rFonts w:ascii="Times New Roman" w:eastAsiaTheme="minorHAnsi" w:hAnsi="Times New Roman" w:cs="Times New Roman"/>
          <w:b/>
          <w:bCs/>
          <w:szCs w:val="22"/>
          <w:lang w:val="es-MX" w:eastAsia="en-US"/>
        </w:rPr>
        <w:t>Características generales del ensayo corto.</w:t>
      </w:r>
    </w:p>
    <w:p w14:paraId="487F055A" w14:textId="77777777" w:rsidR="00FD77E8" w:rsidRPr="00FD77E8" w:rsidRDefault="00FD77E8" w:rsidP="0013139C">
      <w:pPr>
        <w:ind w:hanging="76"/>
        <w:contextualSpacing/>
        <w:jc w:val="both"/>
        <w:rPr>
          <w:rFonts w:ascii="Times New Roman" w:eastAsiaTheme="minorHAnsi" w:hAnsi="Times New Roman" w:cs="Times New Roman"/>
          <w:b/>
          <w:bCs/>
          <w:szCs w:val="22"/>
          <w:lang w:val="es-MX" w:eastAsia="en-US"/>
        </w:rPr>
      </w:pPr>
    </w:p>
    <w:p w14:paraId="4BFD28A8" w14:textId="77777777" w:rsidR="00FD77E8" w:rsidRPr="00FD77E8" w:rsidRDefault="00FD77E8" w:rsidP="0013139C">
      <w:pPr>
        <w:numPr>
          <w:ilvl w:val="0"/>
          <w:numId w:val="2"/>
        </w:numPr>
        <w:spacing w:after="160" w:line="259" w:lineRule="auto"/>
        <w:ind w:left="0" w:hanging="76"/>
        <w:contextualSpacing/>
        <w:jc w:val="both"/>
        <w:rPr>
          <w:rFonts w:ascii="Times New Roman" w:eastAsiaTheme="minorHAnsi" w:hAnsi="Times New Roman" w:cs="Times New Roman"/>
          <w:szCs w:val="22"/>
          <w:lang w:val="es-MX" w:eastAsia="en-US"/>
        </w:rPr>
      </w:pPr>
      <w:r w:rsidRPr="00FD77E8">
        <w:rPr>
          <w:rFonts w:ascii="Times New Roman" w:eastAsiaTheme="minorHAnsi" w:hAnsi="Times New Roman" w:cs="Times New Roman"/>
          <w:szCs w:val="22"/>
          <w:lang w:val="es-MX" w:eastAsia="en-US"/>
        </w:rPr>
        <w:t>900 palabras mínimo. (Introducción 150, desarrollo 600, conclusión 150).</w:t>
      </w:r>
    </w:p>
    <w:p w14:paraId="4A0DA280" w14:textId="77777777" w:rsidR="00FD77E8" w:rsidRPr="00FD77E8" w:rsidRDefault="00FD77E8" w:rsidP="0013139C">
      <w:pPr>
        <w:numPr>
          <w:ilvl w:val="0"/>
          <w:numId w:val="2"/>
        </w:numPr>
        <w:spacing w:after="160" w:line="259" w:lineRule="auto"/>
        <w:ind w:left="0" w:hanging="76"/>
        <w:contextualSpacing/>
        <w:jc w:val="both"/>
        <w:rPr>
          <w:rFonts w:ascii="Times New Roman" w:eastAsiaTheme="minorHAnsi" w:hAnsi="Times New Roman" w:cs="Times New Roman"/>
          <w:szCs w:val="22"/>
          <w:lang w:val="es-MX" w:eastAsia="en-US"/>
        </w:rPr>
      </w:pPr>
      <w:r w:rsidRPr="00FD77E8">
        <w:rPr>
          <w:rFonts w:ascii="Times New Roman" w:eastAsiaTheme="minorHAnsi" w:hAnsi="Times New Roman" w:cs="Times New Roman"/>
          <w:szCs w:val="22"/>
          <w:lang w:val="es-MX" w:eastAsia="en-US"/>
        </w:rPr>
        <w:t>Agregar 3 citas bibliográficas formato APA.</w:t>
      </w:r>
    </w:p>
    <w:p w14:paraId="081FF0CE" w14:textId="77777777" w:rsidR="00FD77E8" w:rsidRPr="00FD77E8" w:rsidRDefault="00FD77E8" w:rsidP="0013139C">
      <w:pPr>
        <w:numPr>
          <w:ilvl w:val="0"/>
          <w:numId w:val="2"/>
        </w:numPr>
        <w:spacing w:after="160" w:line="259" w:lineRule="auto"/>
        <w:ind w:left="0" w:hanging="76"/>
        <w:contextualSpacing/>
        <w:jc w:val="both"/>
        <w:rPr>
          <w:rFonts w:ascii="Times New Roman" w:eastAsiaTheme="minorHAnsi" w:hAnsi="Times New Roman" w:cs="Times New Roman"/>
          <w:szCs w:val="22"/>
          <w:lang w:val="es-MX" w:eastAsia="en-US"/>
        </w:rPr>
      </w:pPr>
      <w:r w:rsidRPr="00FD77E8">
        <w:rPr>
          <w:rFonts w:ascii="Times New Roman" w:eastAsiaTheme="minorHAnsi" w:hAnsi="Times New Roman" w:cs="Times New Roman"/>
          <w:szCs w:val="22"/>
          <w:lang w:val="es-MX" w:eastAsia="en-US"/>
        </w:rPr>
        <w:t>Bibliografía.</w:t>
      </w:r>
    </w:p>
    <w:p w14:paraId="4C65BC51" w14:textId="77777777" w:rsidR="00FD77E8" w:rsidRPr="00FD77E8" w:rsidRDefault="00FD77E8" w:rsidP="0013139C">
      <w:pPr>
        <w:numPr>
          <w:ilvl w:val="0"/>
          <w:numId w:val="2"/>
        </w:numPr>
        <w:spacing w:after="160" w:line="259" w:lineRule="auto"/>
        <w:ind w:left="0" w:hanging="76"/>
        <w:contextualSpacing/>
        <w:jc w:val="both"/>
        <w:rPr>
          <w:rFonts w:ascii="Times New Roman" w:eastAsiaTheme="minorHAnsi" w:hAnsi="Times New Roman" w:cs="Times New Roman"/>
          <w:b/>
          <w:color w:val="FF0000"/>
          <w:szCs w:val="22"/>
          <w:lang w:val="es-MX" w:eastAsia="en-US"/>
        </w:rPr>
      </w:pPr>
      <w:r w:rsidRPr="00FD77E8">
        <w:rPr>
          <w:rFonts w:ascii="Times New Roman" w:eastAsiaTheme="minorHAnsi" w:hAnsi="Times New Roman" w:cs="Times New Roman"/>
          <w:b/>
          <w:color w:val="FF0000"/>
          <w:szCs w:val="22"/>
          <w:lang w:val="es-MX" w:eastAsia="en-US"/>
        </w:rPr>
        <w:t>Plagio invalida actividad.</w:t>
      </w:r>
    </w:p>
    <w:p w14:paraId="75F65314" w14:textId="77777777" w:rsidR="00FD77E8" w:rsidRPr="00FD77E8" w:rsidRDefault="00FD77E8" w:rsidP="0013139C">
      <w:pPr>
        <w:numPr>
          <w:ilvl w:val="0"/>
          <w:numId w:val="2"/>
        </w:numPr>
        <w:spacing w:after="160" w:line="259" w:lineRule="auto"/>
        <w:ind w:left="0" w:hanging="76"/>
        <w:contextualSpacing/>
        <w:jc w:val="both"/>
        <w:rPr>
          <w:rFonts w:ascii="Times New Roman" w:eastAsiaTheme="minorHAnsi" w:hAnsi="Times New Roman" w:cs="Times New Roman"/>
          <w:szCs w:val="22"/>
          <w:lang w:val="es-MX" w:eastAsia="en-US"/>
        </w:rPr>
      </w:pPr>
      <w:r w:rsidRPr="00FD77E8">
        <w:rPr>
          <w:rFonts w:ascii="Times New Roman" w:eastAsiaTheme="minorHAnsi" w:hAnsi="Times New Roman" w:cs="Times New Roman"/>
          <w:szCs w:val="22"/>
          <w:lang w:val="es-MX" w:eastAsia="en-US"/>
        </w:rPr>
        <w:t>Letra Times New Roman número 12.</w:t>
      </w:r>
    </w:p>
    <w:p w14:paraId="05DE1670" w14:textId="77777777" w:rsidR="00FD77E8" w:rsidRPr="00FD77E8" w:rsidRDefault="00FD77E8" w:rsidP="0013139C">
      <w:pPr>
        <w:numPr>
          <w:ilvl w:val="0"/>
          <w:numId w:val="2"/>
        </w:numPr>
        <w:spacing w:after="160" w:line="259" w:lineRule="auto"/>
        <w:ind w:left="0" w:hanging="76"/>
        <w:contextualSpacing/>
        <w:jc w:val="both"/>
        <w:rPr>
          <w:rFonts w:ascii="Times New Roman" w:eastAsiaTheme="minorHAnsi" w:hAnsi="Times New Roman" w:cs="Times New Roman"/>
          <w:szCs w:val="22"/>
          <w:lang w:val="es-MX" w:eastAsia="en-US"/>
        </w:rPr>
      </w:pPr>
      <w:r w:rsidRPr="00FD77E8">
        <w:rPr>
          <w:rFonts w:ascii="Times New Roman" w:eastAsiaTheme="minorHAnsi" w:hAnsi="Times New Roman" w:cs="Times New Roman"/>
          <w:szCs w:val="22"/>
          <w:lang w:val="es-MX" w:eastAsia="en-US"/>
        </w:rPr>
        <w:t>Márgenes de 3 cm.</w:t>
      </w:r>
    </w:p>
    <w:p w14:paraId="340F7704" w14:textId="77777777" w:rsidR="00FD77E8" w:rsidRPr="00FD77E8" w:rsidRDefault="00FD77E8" w:rsidP="0013139C">
      <w:pPr>
        <w:numPr>
          <w:ilvl w:val="0"/>
          <w:numId w:val="2"/>
        </w:numPr>
        <w:spacing w:after="160" w:line="259" w:lineRule="auto"/>
        <w:ind w:left="0" w:hanging="76"/>
        <w:contextualSpacing/>
        <w:jc w:val="both"/>
        <w:rPr>
          <w:rFonts w:ascii="Times New Roman" w:eastAsiaTheme="minorHAnsi" w:hAnsi="Times New Roman" w:cs="Times New Roman"/>
          <w:szCs w:val="22"/>
          <w:lang w:val="es-MX" w:eastAsia="en-US"/>
        </w:rPr>
      </w:pPr>
      <w:r w:rsidRPr="00FD77E8">
        <w:rPr>
          <w:rFonts w:ascii="Times New Roman" w:eastAsiaTheme="minorHAnsi" w:hAnsi="Times New Roman" w:cs="Times New Roman"/>
          <w:szCs w:val="22"/>
          <w:lang w:val="es-MX" w:eastAsia="en-US"/>
        </w:rPr>
        <w:t>Espaciado 1.5.</w:t>
      </w:r>
    </w:p>
    <w:p w14:paraId="5055B45C" w14:textId="77777777" w:rsidR="00FD77E8" w:rsidRPr="00FD77E8" w:rsidRDefault="00FD77E8" w:rsidP="0013139C">
      <w:pPr>
        <w:numPr>
          <w:ilvl w:val="0"/>
          <w:numId w:val="2"/>
        </w:numPr>
        <w:spacing w:after="160" w:line="259" w:lineRule="auto"/>
        <w:ind w:left="0" w:hanging="76"/>
        <w:contextualSpacing/>
        <w:jc w:val="both"/>
        <w:rPr>
          <w:rFonts w:ascii="Times New Roman" w:eastAsiaTheme="minorHAnsi" w:hAnsi="Times New Roman" w:cs="Times New Roman"/>
          <w:szCs w:val="22"/>
          <w:lang w:val="es-MX" w:eastAsia="en-US"/>
        </w:rPr>
      </w:pPr>
      <w:r w:rsidRPr="00FD77E8">
        <w:rPr>
          <w:rFonts w:ascii="Times New Roman" w:eastAsiaTheme="minorHAnsi" w:hAnsi="Times New Roman" w:cs="Times New Roman"/>
          <w:szCs w:val="22"/>
          <w:lang w:val="es-MX" w:eastAsia="en-US"/>
        </w:rPr>
        <w:t>Portada.</w:t>
      </w:r>
    </w:p>
    <w:p w14:paraId="02F51A72" w14:textId="77777777" w:rsidR="00FD77E8" w:rsidRPr="00FD77E8" w:rsidRDefault="00FD77E8" w:rsidP="00FD77E8">
      <w:pPr>
        <w:jc w:val="both"/>
        <w:rPr>
          <w:rFonts w:ascii="Times New Roman" w:eastAsiaTheme="minorHAnsi" w:hAnsi="Times New Roman" w:cs="Times New Roman"/>
          <w:szCs w:val="22"/>
          <w:lang w:val="es-MX" w:eastAsia="en-US"/>
        </w:rPr>
      </w:pPr>
    </w:p>
    <w:p w14:paraId="015479A3" w14:textId="77777777" w:rsidR="00FD77E8" w:rsidRDefault="00FD77E8">
      <w:pPr>
        <w:sectPr w:rsidR="00FD77E8" w:rsidSect="00E74CAE">
          <w:pgSz w:w="12240" w:h="15840"/>
          <w:pgMar w:top="1701" w:right="1701" w:bottom="1701" w:left="1701" w:header="709" w:footer="709" w:gutter="0"/>
          <w:pgBorders w:offsetFrom="page">
            <w:top w:val="twistedLines2" w:sz="9" w:space="24" w:color="0D0D0D" w:themeColor="text1" w:themeTint="F2"/>
            <w:left w:val="twistedLines2" w:sz="9" w:space="24" w:color="0D0D0D" w:themeColor="text1" w:themeTint="F2"/>
            <w:bottom w:val="twistedLines2" w:sz="9" w:space="24" w:color="0D0D0D" w:themeColor="text1" w:themeTint="F2"/>
            <w:right w:val="twistedLines2" w:sz="9" w:space="24" w:color="0D0D0D" w:themeColor="text1" w:themeTint="F2"/>
          </w:pgBorders>
          <w:cols w:space="708"/>
          <w:docGrid w:linePitch="360"/>
        </w:sectPr>
      </w:pPr>
    </w:p>
    <w:p w14:paraId="0833BCF2" w14:textId="77777777" w:rsidR="009E1E75" w:rsidRPr="009E1E75" w:rsidRDefault="009E1E75" w:rsidP="009E1E75">
      <w:pPr>
        <w:jc w:val="both"/>
        <w:rPr>
          <w:rFonts w:ascii="Times New Roman" w:eastAsiaTheme="minorHAnsi" w:hAnsi="Times New Roman" w:cs="Times New Roman"/>
          <w:b/>
          <w:bCs/>
          <w:szCs w:val="22"/>
          <w:lang w:val="es-MX" w:eastAsia="en-US"/>
        </w:rPr>
      </w:pPr>
      <w:r w:rsidRPr="009E1E75">
        <w:rPr>
          <w:rFonts w:ascii="Times New Roman" w:eastAsiaTheme="minorHAnsi" w:hAnsi="Times New Roman" w:cs="Times New Roman"/>
          <w:b/>
          <w:bCs/>
          <w:szCs w:val="22"/>
          <w:lang w:val="es-MX" w:eastAsia="en-US"/>
        </w:rPr>
        <w:lastRenderedPageBreak/>
        <w:t>Rubrica.</w:t>
      </w:r>
    </w:p>
    <w:tbl>
      <w:tblPr>
        <w:tblStyle w:val="Tablaconcuadrcula1"/>
        <w:tblW w:w="0" w:type="auto"/>
        <w:tblLook w:val="04A0" w:firstRow="1" w:lastRow="0" w:firstColumn="1" w:lastColumn="0" w:noHBand="0" w:noVBand="1"/>
      </w:tblPr>
      <w:tblGrid>
        <w:gridCol w:w="2166"/>
        <w:gridCol w:w="2166"/>
        <w:gridCol w:w="2166"/>
        <w:gridCol w:w="2166"/>
        <w:gridCol w:w="2166"/>
        <w:gridCol w:w="2166"/>
      </w:tblGrid>
      <w:tr w:rsidR="009E1E75" w:rsidRPr="009E1E75" w14:paraId="0C463016" w14:textId="77777777" w:rsidTr="007252E5">
        <w:trPr>
          <w:trHeight w:val="510"/>
        </w:trPr>
        <w:tc>
          <w:tcPr>
            <w:tcW w:w="2166" w:type="dxa"/>
          </w:tcPr>
          <w:p w14:paraId="43E43ED2"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ASPECTOS</w:t>
            </w:r>
          </w:p>
          <w:p w14:paraId="264ACCE4"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A EVALUAR</w:t>
            </w:r>
          </w:p>
        </w:tc>
        <w:tc>
          <w:tcPr>
            <w:tcW w:w="2166" w:type="dxa"/>
          </w:tcPr>
          <w:p w14:paraId="1EA30F10"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 xml:space="preserve">10. Excelente. </w:t>
            </w:r>
          </w:p>
        </w:tc>
        <w:tc>
          <w:tcPr>
            <w:tcW w:w="2166" w:type="dxa"/>
          </w:tcPr>
          <w:p w14:paraId="7085902F"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9. Muy bien.</w:t>
            </w:r>
          </w:p>
        </w:tc>
        <w:tc>
          <w:tcPr>
            <w:tcW w:w="2166" w:type="dxa"/>
          </w:tcPr>
          <w:p w14:paraId="4EF93DD4"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8. Bien.</w:t>
            </w:r>
          </w:p>
        </w:tc>
        <w:tc>
          <w:tcPr>
            <w:tcW w:w="2166" w:type="dxa"/>
          </w:tcPr>
          <w:p w14:paraId="4AC5D770"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7. Básico.</w:t>
            </w:r>
          </w:p>
        </w:tc>
        <w:tc>
          <w:tcPr>
            <w:tcW w:w="2166" w:type="dxa"/>
          </w:tcPr>
          <w:p w14:paraId="22E6D355"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6. Insuficiente.</w:t>
            </w:r>
          </w:p>
        </w:tc>
      </w:tr>
      <w:tr w:rsidR="009E1E75" w:rsidRPr="009E1E75" w14:paraId="1D9DB8D9" w14:textId="77777777" w:rsidTr="009E1E75">
        <w:trPr>
          <w:trHeight w:val="1777"/>
        </w:trPr>
        <w:tc>
          <w:tcPr>
            <w:tcW w:w="2166" w:type="dxa"/>
          </w:tcPr>
          <w:p w14:paraId="7BAF650D"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Presentación.</w:t>
            </w:r>
          </w:p>
        </w:tc>
        <w:tc>
          <w:tcPr>
            <w:tcW w:w="2166" w:type="dxa"/>
          </w:tcPr>
          <w:p w14:paraId="12C4923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Excelente presentación, mantiene y dirige la atención del lector. Elementos de manera armónica.</w:t>
            </w:r>
          </w:p>
        </w:tc>
        <w:tc>
          <w:tcPr>
            <w:tcW w:w="2166" w:type="dxa"/>
          </w:tcPr>
          <w:p w14:paraId="1A2B2B5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Buena presentación del texto Se emplean títulos, espacios en blanco y otros elementos de manera armónica.</w:t>
            </w:r>
          </w:p>
        </w:tc>
        <w:tc>
          <w:tcPr>
            <w:tcW w:w="2166" w:type="dxa"/>
          </w:tcPr>
          <w:p w14:paraId="052B7CA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Emplea los diferentes atributos del texto, títulos, sangrías, espacios en blanco de forma arbitraria, deficiente armonía en la presentación.</w:t>
            </w:r>
          </w:p>
          <w:p w14:paraId="70591144" w14:textId="77777777" w:rsidR="009E1E75" w:rsidRPr="009E1E75" w:rsidRDefault="009E1E75" w:rsidP="009E1E75">
            <w:pPr>
              <w:jc w:val="both"/>
              <w:rPr>
                <w:rFonts w:ascii="Times New Roman" w:eastAsiaTheme="minorHAnsi" w:hAnsi="Times New Roman" w:cs="Times New Roman"/>
                <w:sz w:val="21"/>
                <w:szCs w:val="21"/>
                <w:lang w:val="es-MX" w:eastAsia="en-US"/>
              </w:rPr>
            </w:pPr>
          </w:p>
        </w:tc>
        <w:tc>
          <w:tcPr>
            <w:tcW w:w="2166" w:type="dxa"/>
          </w:tcPr>
          <w:p w14:paraId="23F8434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Presentación pobre que complica la lectura. Muy poca armonía en la presentación.</w:t>
            </w:r>
          </w:p>
        </w:tc>
        <w:tc>
          <w:tcPr>
            <w:tcW w:w="2166" w:type="dxa"/>
          </w:tcPr>
          <w:p w14:paraId="063AECD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Presentación muy deficiente que complica la lectura. Nula armonía.</w:t>
            </w:r>
          </w:p>
        </w:tc>
      </w:tr>
      <w:tr w:rsidR="009E1E75" w:rsidRPr="009E1E75" w14:paraId="0A79E394" w14:textId="77777777" w:rsidTr="009E1E75">
        <w:trPr>
          <w:trHeight w:val="1295"/>
        </w:trPr>
        <w:tc>
          <w:tcPr>
            <w:tcW w:w="2166" w:type="dxa"/>
          </w:tcPr>
          <w:p w14:paraId="46C91926"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Introducción.</w:t>
            </w:r>
          </w:p>
        </w:tc>
        <w:tc>
          <w:tcPr>
            <w:tcW w:w="2166" w:type="dxa"/>
          </w:tcPr>
          <w:p w14:paraId="2BD6A91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introducción incluye el propósito y la exposición general del tema.</w:t>
            </w:r>
          </w:p>
        </w:tc>
        <w:tc>
          <w:tcPr>
            <w:tcW w:w="2166" w:type="dxa"/>
          </w:tcPr>
          <w:p w14:paraId="65227CF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introducción incluye el propósito y la exposición general del tema, pero es un poco confusa.</w:t>
            </w:r>
          </w:p>
          <w:p w14:paraId="77223D11" w14:textId="77777777" w:rsidR="009E1E75" w:rsidRPr="009E1E75" w:rsidRDefault="009E1E75" w:rsidP="009E1E75">
            <w:pPr>
              <w:jc w:val="both"/>
              <w:rPr>
                <w:rFonts w:ascii="Times New Roman" w:eastAsiaTheme="minorHAnsi" w:hAnsi="Times New Roman" w:cs="Times New Roman"/>
                <w:sz w:val="21"/>
                <w:szCs w:val="21"/>
                <w:lang w:val="es-MX" w:eastAsia="en-US"/>
              </w:rPr>
            </w:pPr>
          </w:p>
        </w:tc>
        <w:tc>
          <w:tcPr>
            <w:tcW w:w="2166" w:type="dxa"/>
          </w:tcPr>
          <w:p w14:paraId="778DADB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introducción incluye el propósito y la exposición general del tema y es confusa.</w:t>
            </w:r>
          </w:p>
        </w:tc>
        <w:tc>
          <w:tcPr>
            <w:tcW w:w="2166" w:type="dxa"/>
          </w:tcPr>
          <w:p w14:paraId="114EE92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introducción está incompleta y es confusa.</w:t>
            </w:r>
          </w:p>
        </w:tc>
        <w:tc>
          <w:tcPr>
            <w:tcW w:w="2166" w:type="dxa"/>
          </w:tcPr>
          <w:p w14:paraId="1B54422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 se hace una introducción.</w:t>
            </w:r>
          </w:p>
        </w:tc>
      </w:tr>
      <w:tr w:rsidR="009E1E75" w:rsidRPr="009E1E75" w14:paraId="05EF1815" w14:textId="77777777" w:rsidTr="009E1E75">
        <w:trPr>
          <w:trHeight w:val="3791"/>
        </w:trPr>
        <w:tc>
          <w:tcPr>
            <w:tcW w:w="2166" w:type="dxa"/>
          </w:tcPr>
          <w:p w14:paraId="011C5459"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Organización.</w:t>
            </w:r>
          </w:p>
          <w:p w14:paraId="36DC9AEC"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4830193D"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784525BA"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0FC55858"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20DAE08B"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07E4ED4C"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747023F2"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0D1FE29E"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1B4589DD"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55C69B2E"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3F3C20E2"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00C64A88"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p w14:paraId="7CF2DC22" w14:textId="77777777" w:rsidR="009E1E75" w:rsidRPr="009E1E75" w:rsidRDefault="009E1E75" w:rsidP="009E1E75">
            <w:pPr>
              <w:jc w:val="both"/>
              <w:rPr>
                <w:rFonts w:ascii="Times New Roman" w:eastAsiaTheme="minorHAnsi" w:hAnsi="Times New Roman" w:cs="Times New Roman"/>
                <w:b/>
                <w:bCs/>
                <w:sz w:val="21"/>
                <w:szCs w:val="21"/>
                <w:lang w:val="es-MX" w:eastAsia="en-US"/>
              </w:rPr>
            </w:pPr>
          </w:p>
        </w:tc>
        <w:tc>
          <w:tcPr>
            <w:tcW w:w="2166" w:type="dxa"/>
          </w:tcPr>
          <w:p w14:paraId="0BF40229"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2B039179" w14:textId="77777777" w:rsidR="009E1E75" w:rsidRPr="009E1E75" w:rsidRDefault="009E1E75" w:rsidP="009E1E75">
            <w:pPr>
              <w:jc w:val="both"/>
              <w:rPr>
                <w:rFonts w:ascii="Times New Roman" w:eastAsiaTheme="minorHAnsi" w:hAnsi="Times New Roman" w:cs="Times New Roman"/>
                <w:sz w:val="21"/>
                <w:szCs w:val="21"/>
                <w:lang w:val="es-MX" w:eastAsia="en-US"/>
              </w:rPr>
            </w:pPr>
          </w:p>
        </w:tc>
        <w:tc>
          <w:tcPr>
            <w:tcW w:w="2166" w:type="dxa"/>
          </w:tcPr>
          <w:p w14:paraId="42F099BC"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2346A5C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Estructura poco elaborada. Las ideas se presentan en orden lógico solo de forma parcial. El orden de las ideas en los párrafos dificulta la comprensión del contenido.</w:t>
            </w:r>
          </w:p>
        </w:tc>
        <w:tc>
          <w:tcPr>
            <w:tcW w:w="2166" w:type="dxa"/>
          </w:tcPr>
          <w:p w14:paraId="68528D05"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Estructura poco elaborada. Las ideas se presentan en orden lógico solo de forma parcial. Coherencia deficiente y el orden de los párrafos dificulta la comprensión del contenido.</w:t>
            </w:r>
          </w:p>
        </w:tc>
        <w:tc>
          <w:tcPr>
            <w:tcW w:w="2166" w:type="dxa"/>
          </w:tcPr>
          <w:p w14:paraId="41F8EED4"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Contenido sin estructura. Las ideas no se presentan en orden lógico. No existe coherencia y el orden de los párrafos no permite la comprensión del contenido.</w:t>
            </w:r>
          </w:p>
        </w:tc>
      </w:tr>
      <w:tr w:rsidR="009E1E75" w:rsidRPr="009E1E75" w14:paraId="3A1E8411" w14:textId="77777777" w:rsidTr="007252E5">
        <w:trPr>
          <w:trHeight w:val="615"/>
        </w:trPr>
        <w:tc>
          <w:tcPr>
            <w:tcW w:w="2166" w:type="dxa"/>
          </w:tcPr>
          <w:p w14:paraId="407B81AB"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Reflexión personal.</w:t>
            </w:r>
          </w:p>
        </w:tc>
        <w:tc>
          <w:tcPr>
            <w:tcW w:w="2166" w:type="dxa"/>
          </w:tcPr>
          <w:p w14:paraId="5D2A651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Se observa una postura clara y fundamentada. Las opiniones se encuentran justificadas atendiendo a bibliografía referenciada.</w:t>
            </w:r>
          </w:p>
        </w:tc>
        <w:tc>
          <w:tcPr>
            <w:tcW w:w="2166" w:type="dxa"/>
          </w:tcPr>
          <w:p w14:paraId="3E763499"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Se observa una postura clara pero las opiniones no están apoyadas en documentos referenciados.</w:t>
            </w:r>
          </w:p>
        </w:tc>
        <w:tc>
          <w:tcPr>
            <w:tcW w:w="2166" w:type="dxa"/>
          </w:tcPr>
          <w:p w14:paraId="57CC9F5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 se observa una postura clara pero las opiniones están apoyadas en documentos referenciados.</w:t>
            </w:r>
          </w:p>
        </w:tc>
        <w:tc>
          <w:tcPr>
            <w:tcW w:w="2166" w:type="dxa"/>
          </w:tcPr>
          <w:p w14:paraId="600A54BA"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Las opiniones no están fundamentadas. Justificación insuficiente.</w:t>
            </w:r>
          </w:p>
        </w:tc>
        <w:tc>
          <w:tcPr>
            <w:tcW w:w="2166" w:type="dxa"/>
          </w:tcPr>
          <w:p w14:paraId="0761484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 existe postura, reflexión.</w:t>
            </w:r>
          </w:p>
        </w:tc>
      </w:tr>
      <w:tr w:rsidR="009E1E75" w:rsidRPr="009E1E75" w14:paraId="67D179E1" w14:textId="77777777" w:rsidTr="009E1E75">
        <w:trPr>
          <w:trHeight w:val="1052"/>
        </w:trPr>
        <w:tc>
          <w:tcPr>
            <w:tcW w:w="2166" w:type="dxa"/>
          </w:tcPr>
          <w:p w14:paraId="3FBD4376"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lastRenderedPageBreak/>
              <w:t>Conclusión.</w:t>
            </w:r>
          </w:p>
        </w:tc>
        <w:tc>
          <w:tcPr>
            <w:tcW w:w="2166" w:type="dxa"/>
          </w:tcPr>
          <w:p w14:paraId="5AD1E40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conclusión es fuerte y deja al lector con una idea clara de la posición del autor.</w:t>
            </w:r>
          </w:p>
          <w:p w14:paraId="4126ACED" w14:textId="77777777" w:rsidR="009E1E75" w:rsidRPr="009E1E75" w:rsidRDefault="009E1E75" w:rsidP="009E1E75">
            <w:pPr>
              <w:jc w:val="both"/>
              <w:rPr>
                <w:rFonts w:ascii="Times New Roman" w:eastAsiaTheme="minorHAnsi" w:hAnsi="Times New Roman" w:cs="Times New Roman"/>
                <w:sz w:val="21"/>
                <w:szCs w:val="21"/>
                <w:lang w:val="es-MX" w:eastAsia="en-US"/>
              </w:rPr>
            </w:pPr>
          </w:p>
        </w:tc>
        <w:tc>
          <w:tcPr>
            <w:tcW w:w="2166" w:type="dxa"/>
          </w:tcPr>
          <w:p w14:paraId="03C4D0A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conclusión del autor es endeble, pero es clara.</w:t>
            </w:r>
          </w:p>
        </w:tc>
        <w:tc>
          <w:tcPr>
            <w:tcW w:w="2166" w:type="dxa"/>
          </w:tcPr>
          <w:p w14:paraId="30852DE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conclusión del autor es limitada y poco clara.</w:t>
            </w:r>
          </w:p>
        </w:tc>
        <w:tc>
          <w:tcPr>
            <w:tcW w:w="2166" w:type="dxa"/>
          </w:tcPr>
          <w:p w14:paraId="003E8FE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conclusión del autor es muy limitada y muy poco clara.</w:t>
            </w:r>
          </w:p>
        </w:tc>
        <w:tc>
          <w:tcPr>
            <w:tcW w:w="2166" w:type="dxa"/>
          </w:tcPr>
          <w:p w14:paraId="7B222424"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 hay conclusión o no funge como tal.</w:t>
            </w:r>
          </w:p>
        </w:tc>
      </w:tr>
      <w:tr w:rsidR="009E1E75" w:rsidRPr="009E1E75" w14:paraId="2661F1E1" w14:textId="77777777" w:rsidTr="007252E5">
        <w:trPr>
          <w:trHeight w:val="540"/>
        </w:trPr>
        <w:tc>
          <w:tcPr>
            <w:tcW w:w="2166" w:type="dxa"/>
          </w:tcPr>
          <w:p w14:paraId="6A3D9E41"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Fuentes de</w:t>
            </w:r>
          </w:p>
          <w:p w14:paraId="58ED0492"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información</w:t>
            </w:r>
          </w:p>
        </w:tc>
        <w:tc>
          <w:tcPr>
            <w:tcW w:w="2166" w:type="dxa"/>
          </w:tcPr>
          <w:p w14:paraId="17D5308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Consulta fuentes</w:t>
            </w:r>
          </w:p>
          <w:p w14:paraId="68B37C9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confiables de</w:t>
            </w:r>
          </w:p>
          <w:p w14:paraId="48BE922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información. Se</w:t>
            </w:r>
          </w:p>
          <w:p w14:paraId="51F8D274"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nota claramente el</w:t>
            </w:r>
          </w:p>
          <w:p w14:paraId="51AE9D8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buen manejo de la</w:t>
            </w:r>
          </w:p>
          <w:p w14:paraId="32DD574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información por</w:t>
            </w:r>
          </w:p>
          <w:p w14:paraId="7068EF9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parte del alumno</w:t>
            </w:r>
          </w:p>
        </w:tc>
        <w:tc>
          <w:tcPr>
            <w:tcW w:w="2166" w:type="dxa"/>
          </w:tcPr>
          <w:p w14:paraId="04BD512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Consulta fuentes</w:t>
            </w:r>
          </w:p>
          <w:p w14:paraId="6DDFD7A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confiables de</w:t>
            </w:r>
          </w:p>
          <w:p w14:paraId="3F6022B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información. Se</w:t>
            </w:r>
          </w:p>
          <w:p w14:paraId="6621923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nota cierto manejo</w:t>
            </w:r>
          </w:p>
          <w:p w14:paraId="30F21A0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 la información</w:t>
            </w:r>
          </w:p>
          <w:p w14:paraId="52DC2E5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por parte del</w:t>
            </w:r>
          </w:p>
          <w:p w14:paraId="63E9BBB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alumno</w:t>
            </w:r>
          </w:p>
        </w:tc>
        <w:tc>
          <w:tcPr>
            <w:tcW w:w="2166" w:type="dxa"/>
          </w:tcPr>
          <w:p w14:paraId="18D3DAC4"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Consulta fuentes de</w:t>
            </w:r>
          </w:p>
          <w:p w14:paraId="127C3EEA"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información poco</w:t>
            </w:r>
          </w:p>
          <w:p w14:paraId="438642D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confiables. Hay</w:t>
            </w:r>
          </w:p>
          <w:p w14:paraId="10BF15EA"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poco manejo de la</w:t>
            </w:r>
          </w:p>
          <w:p w14:paraId="0DB86364"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información por</w:t>
            </w:r>
          </w:p>
          <w:p w14:paraId="75C99B5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parte del</w:t>
            </w:r>
          </w:p>
          <w:p w14:paraId="5259324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alumno</w:t>
            </w:r>
          </w:p>
        </w:tc>
        <w:tc>
          <w:tcPr>
            <w:tcW w:w="2166" w:type="dxa"/>
          </w:tcPr>
          <w:p w14:paraId="42EB516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consulta</w:t>
            </w:r>
          </w:p>
          <w:p w14:paraId="589F5E78"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fuentes de</w:t>
            </w:r>
          </w:p>
          <w:p w14:paraId="74F8114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Información es</w:t>
            </w:r>
          </w:p>
          <w:p w14:paraId="6BBCFD3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 páginas de</w:t>
            </w:r>
          </w:p>
          <w:p w14:paraId="4C4BB24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Internet no</w:t>
            </w:r>
          </w:p>
          <w:p w14:paraId="0F0217CC"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editadas por</w:t>
            </w:r>
          </w:p>
          <w:p w14:paraId="5E5798B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instituciones o</w:t>
            </w:r>
          </w:p>
          <w:p w14:paraId="618A99B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gobierno. Casi</w:t>
            </w:r>
          </w:p>
          <w:p w14:paraId="1D38F22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 hay manejo</w:t>
            </w:r>
          </w:p>
          <w:p w14:paraId="2CADA93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 la</w:t>
            </w:r>
          </w:p>
          <w:p w14:paraId="1D426D6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información por</w:t>
            </w:r>
          </w:p>
          <w:p w14:paraId="186C56B3"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parte del</w:t>
            </w:r>
          </w:p>
          <w:p w14:paraId="0F46C6A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alumno</w:t>
            </w:r>
          </w:p>
        </w:tc>
        <w:tc>
          <w:tcPr>
            <w:tcW w:w="2166" w:type="dxa"/>
          </w:tcPr>
          <w:p w14:paraId="2940B6C9"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Las fuentes</w:t>
            </w:r>
          </w:p>
          <w:p w14:paraId="32B111F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consultadas son</w:t>
            </w:r>
          </w:p>
          <w:p w14:paraId="4E0BF00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directamente</w:t>
            </w:r>
          </w:p>
          <w:p w14:paraId="3B0308B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copiadas o no</w:t>
            </w:r>
          </w:p>
          <w:p w14:paraId="7E7230B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están citadas</w:t>
            </w:r>
          </w:p>
          <w:p w14:paraId="7DC3CD5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correctamente.</w:t>
            </w:r>
          </w:p>
          <w:p w14:paraId="5BA8B1E8"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 hay manejo</w:t>
            </w:r>
          </w:p>
          <w:p w14:paraId="71BDF98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 información,</w:t>
            </w:r>
          </w:p>
          <w:p w14:paraId="2019BD1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únicamente</w:t>
            </w:r>
          </w:p>
          <w:p w14:paraId="1678766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copiar y pegar</w:t>
            </w:r>
          </w:p>
        </w:tc>
      </w:tr>
      <w:tr w:rsidR="009E1E75" w:rsidRPr="009E1E75" w14:paraId="601A8E59" w14:textId="77777777" w:rsidTr="007252E5">
        <w:tc>
          <w:tcPr>
            <w:tcW w:w="2166" w:type="dxa"/>
          </w:tcPr>
          <w:p w14:paraId="168916A3"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Calidad de</w:t>
            </w:r>
          </w:p>
          <w:p w14:paraId="24363326"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Información</w:t>
            </w:r>
          </w:p>
        </w:tc>
        <w:tc>
          <w:tcPr>
            <w:tcW w:w="2166" w:type="dxa"/>
          </w:tcPr>
          <w:p w14:paraId="4E54FAA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información</w:t>
            </w:r>
          </w:p>
          <w:p w14:paraId="2D213F0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está claramente</w:t>
            </w:r>
          </w:p>
          <w:p w14:paraId="6F7AA469"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relacionada con</w:t>
            </w:r>
          </w:p>
          <w:p w14:paraId="4F023FF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el tema principal y</w:t>
            </w:r>
          </w:p>
          <w:p w14:paraId="245BB454"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proporciona</w:t>
            </w:r>
          </w:p>
          <w:p w14:paraId="6D21C1B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varias ideas</w:t>
            </w:r>
          </w:p>
          <w:p w14:paraId="4310B8E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secundarias y/o</w:t>
            </w:r>
          </w:p>
          <w:p w14:paraId="7393789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ejemplos.</w:t>
            </w:r>
          </w:p>
        </w:tc>
        <w:tc>
          <w:tcPr>
            <w:tcW w:w="2166" w:type="dxa"/>
          </w:tcPr>
          <w:p w14:paraId="7B8756C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información está</w:t>
            </w:r>
          </w:p>
          <w:p w14:paraId="1218390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relacionada</w:t>
            </w:r>
          </w:p>
          <w:p w14:paraId="464F9DD3"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 el tema, pero no</w:t>
            </w:r>
          </w:p>
          <w:p w14:paraId="776685E9"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da ideas</w:t>
            </w:r>
          </w:p>
          <w:p w14:paraId="332C28D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secundarias</w:t>
            </w:r>
          </w:p>
        </w:tc>
        <w:tc>
          <w:tcPr>
            <w:tcW w:w="2166" w:type="dxa"/>
          </w:tcPr>
          <w:p w14:paraId="4026A66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información está</w:t>
            </w:r>
          </w:p>
          <w:p w14:paraId="25CB8EE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relacionada</w:t>
            </w:r>
          </w:p>
          <w:p w14:paraId="0D35C53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 el tema, pero no</w:t>
            </w:r>
          </w:p>
          <w:p w14:paraId="62DC1A5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está soportada por</w:t>
            </w:r>
          </w:p>
          <w:p w14:paraId="30EB2E09"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otras ideas</w:t>
            </w:r>
          </w:p>
        </w:tc>
        <w:tc>
          <w:tcPr>
            <w:tcW w:w="2166" w:type="dxa"/>
          </w:tcPr>
          <w:p w14:paraId="4951CC1C"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 información</w:t>
            </w:r>
          </w:p>
          <w:p w14:paraId="62103AE4"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tiene poca</w:t>
            </w:r>
          </w:p>
          <w:p w14:paraId="23B02C2C"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relación con el</w:t>
            </w:r>
          </w:p>
          <w:p w14:paraId="389B6AA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tema principal.</w:t>
            </w:r>
          </w:p>
        </w:tc>
        <w:tc>
          <w:tcPr>
            <w:tcW w:w="2166" w:type="dxa"/>
          </w:tcPr>
          <w:p w14:paraId="3D584EC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La</w:t>
            </w:r>
          </w:p>
          <w:p w14:paraId="7FD22F2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información</w:t>
            </w:r>
          </w:p>
          <w:p w14:paraId="3D671035"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 está</w:t>
            </w:r>
          </w:p>
          <w:p w14:paraId="35E5879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relacionada</w:t>
            </w:r>
          </w:p>
          <w:p w14:paraId="41905B04"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 el tema</w:t>
            </w:r>
          </w:p>
          <w:p w14:paraId="5A007F25"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principal.</w:t>
            </w:r>
          </w:p>
        </w:tc>
      </w:tr>
      <w:tr w:rsidR="009E1E75" w:rsidRPr="009E1E75" w14:paraId="5D7D6F92" w14:textId="77777777" w:rsidTr="007252E5">
        <w:tc>
          <w:tcPr>
            <w:tcW w:w="2166" w:type="dxa"/>
          </w:tcPr>
          <w:p w14:paraId="75D3D95A"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Redacción</w:t>
            </w:r>
          </w:p>
        </w:tc>
        <w:tc>
          <w:tcPr>
            <w:tcW w:w="2166" w:type="dxa"/>
          </w:tcPr>
          <w:p w14:paraId="5B46368C"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No hay errores</w:t>
            </w:r>
          </w:p>
          <w:p w14:paraId="2FA78595"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 gramática,</w:t>
            </w:r>
          </w:p>
          <w:p w14:paraId="48BC6E1C"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ortografía o</w:t>
            </w:r>
          </w:p>
          <w:p w14:paraId="7FD8FEDC"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puntuación en</w:t>
            </w:r>
          </w:p>
          <w:p w14:paraId="42B6443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todo el</w:t>
            </w:r>
          </w:p>
          <w:p w14:paraId="6562F8D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texto.</w:t>
            </w:r>
          </w:p>
        </w:tc>
        <w:tc>
          <w:tcPr>
            <w:tcW w:w="2166" w:type="dxa"/>
          </w:tcPr>
          <w:p w14:paraId="20F07525"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Hay de uno a dos</w:t>
            </w:r>
          </w:p>
          <w:p w14:paraId="43CAD2A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errores de</w:t>
            </w:r>
          </w:p>
          <w:p w14:paraId="57000BB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gramática,</w:t>
            </w:r>
          </w:p>
          <w:p w14:paraId="37CE240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ortografía o</w:t>
            </w:r>
          </w:p>
          <w:p w14:paraId="7A49E5E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puntuación en todo</w:t>
            </w:r>
          </w:p>
          <w:p w14:paraId="0004DCC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el texto.</w:t>
            </w:r>
          </w:p>
        </w:tc>
        <w:tc>
          <w:tcPr>
            <w:tcW w:w="2166" w:type="dxa"/>
          </w:tcPr>
          <w:p w14:paraId="55978C3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Hay de tres a</w:t>
            </w:r>
          </w:p>
          <w:p w14:paraId="31EC3CA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cuatro errores</w:t>
            </w:r>
          </w:p>
          <w:p w14:paraId="4EE0C73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 gramática,</w:t>
            </w:r>
          </w:p>
          <w:p w14:paraId="204740F4"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ortografía o</w:t>
            </w:r>
          </w:p>
          <w:p w14:paraId="68939E6A"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puntuación en todo</w:t>
            </w:r>
          </w:p>
          <w:p w14:paraId="0231372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el texto.</w:t>
            </w:r>
          </w:p>
        </w:tc>
        <w:tc>
          <w:tcPr>
            <w:tcW w:w="2166" w:type="dxa"/>
          </w:tcPr>
          <w:p w14:paraId="351E9E0D"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Hay de cinco a</w:t>
            </w:r>
          </w:p>
          <w:p w14:paraId="72A2375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seis errores de</w:t>
            </w:r>
          </w:p>
          <w:p w14:paraId="54329EB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gramática,</w:t>
            </w:r>
          </w:p>
          <w:p w14:paraId="34FF815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ortografía o</w:t>
            </w:r>
          </w:p>
          <w:p w14:paraId="4910A1B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puntuación en</w:t>
            </w:r>
          </w:p>
          <w:p w14:paraId="1E17F605"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todo el texto.</w:t>
            </w:r>
          </w:p>
        </w:tc>
        <w:tc>
          <w:tcPr>
            <w:tcW w:w="2166" w:type="dxa"/>
          </w:tcPr>
          <w:p w14:paraId="1845D4D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Hay más de seis</w:t>
            </w:r>
          </w:p>
          <w:p w14:paraId="4A0215D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errores de</w:t>
            </w:r>
          </w:p>
          <w:p w14:paraId="4D0CB09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gramática,</w:t>
            </w:r>
          </w:p>
          <w:p w14:paraId="7AE0A39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ortografía o</w:t>
            </w:r>
          </w:p>
          <w:p w14:paraId="16F0E44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puntuación en</w:t>
            </w:r>
          </w:p>
          <w:p w14:paraId="3272143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todo el texto.</w:t>
            </w:r>
          </w:p>
        </w:tc>
      </w:tr>
      <w:tr w:rsidR="009E1E75" w:rsidRPr="009E1E75" w14:paraId="08D10D2D" w14:textId="77777777" w:rsidTr="007252E5">
        <w:tc>
          <w:tcPr>
            <w:tcW w:w="2166" w:type="dxa"/>
          </w:tcPr>
          <w:p w14:paraId="302E10BA"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Formato del</w:t>
            </w:r>
          </w:p>
          <w:p w14:paraId="72447D7E" w14:textId="77777777" w:rsidR="009E1E75" w:rsidRPr="009E1E75" w:rsidRDefault="009E1E75" w:rsidP="009E1E75">
            <w:pPr>
              <w:jc w:val="both"/>
              <w:rPr>
                <w:rFonts w:ascii="Times New Roman" w:eastAsiaTheme="minorHAnsi" w:hAnsi="Times New Roman" w:cs="Times New Roman"/>
                <w:b/>
                <w:bCs/>
                <w:sz w:val="21"/>
                <w:szCs w:val="21"/>
                <w:lang w:val="es-MX" w:eastAsia="en-US"/>
              </w:rPr>
            </w:pPr>
            <w:r w:rsidRPr="009E1E75">
              <w:rPr>
                <w:rFonts w:ascii="Times New Roman" w:eastAsiaTheme="minorHAnsi" w:hAnsi="Times New Roman" w:cs="Times New Roman"/>
                <w:b/>
                <w:bCs/>
                <w:sz w:val="21"/>
                <w:szCs w:val="21"/>
                <w:lang w:val="es-MX" w:eastAsia="en-US"/>
              </w:rPr>
              <w:t>Reporte</w:t>
            </w:r>
          </w:p>
        </w:tc>
        <w:tc>
          <w:tcPr>
            <w:tcW w:w="2166" w:type="dxa"/>
          </w:tcPr>
          <w:p w14:paraId="488F476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Contiene todos</w:t>
            </w:r>
          </w:p>
          <w:p w14:paraId="3BB230C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elementos</w:t>
            </w:r>
          </w:p>
          <w:p w14:paraId="3E060248"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requeridos:</w:t>
            </w:r>
          </w:p>
          <w:p w14:paraId="079262A5"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1. Portada.</w:t>
            </w:r>
          </w:p>
          <w:p w14:paraId="15DF094B"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2. Introducción</w:t>
            </w:r>
          </w:p>
          <w:p w14:paraId="2874425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3. Desarrollo</w:t>
            </w:r>
          </w:p>
          <w:p w14:paraId="0F20B628"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4.Conclusión.</w:t>
            </w:r>
          </w:p>
        </w:tc>
        <w:tc>
          <w:tcPr>
            <w:tcW w:w="2166" w:type="dxa"/>
          </w:tcPr>
          <w:p w14:paraId="74F8CDC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Falta uno de los</w:t>
            </w:r>
          </w:p>
          <w:p w14:paraId="07FA7248"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requerimientos o</w:t>
            </w:r>
          </w:p>
          <w:p w14:paraId="2DFEEFBA"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están mal</w:t>
            </w:r>
          </w:p>
          <w:p w14:paraId="283F758F"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desarrollados.</w:t>
            </w:r>
          </w:p>
        </w:tc>
        <w:tc>
          <w:tcPr>
            <w:tcW w:w="2166" w:type="dxa"/>
          </w:tcPr>
          <w:p w14:paraId="258DB143"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Faltan dos</w:t>
            </w:r>
          </w:p>
          <w:p w14:paraId="47D627AA"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requerimientos o</w:t>
            </w:r>
          </w:p>
          <w:p w14:paraId="7DBC73CE"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están mal</w:t>
            </w:r>
          </w:p>
          <w:p w14:paraId="41B397E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desarrollados</w:t>
            </w:r>
          </w:p>
        </w:tc>
        <w:tc>
          <w:tcPr>
            <w:tcW w:w="2166" w:type="dxa"/>
          </w:tcPr>
          <w:p w14:paraId="21D657E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Faltan más de dos</w:t>
            </w:r>
          </w:p>
          <w:p w14:paraId="36F6DF22"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requerimientos</w:t>
            </w:r>
          </w:p>
          <w:p w14:paraId="37DAE74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o están mal</w:t>
            </w:r>
          </w:p>
          <w:p w14:paraId="63E68286"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desarrollados</w:t>
            </w:r>
          </w:p>
        </w:tc>
        <w:tc>
          <w:tcPr>
            <w:tcW w:w="2166" w:type="dxa"/>
          </w:tcPr>
          <w:p w14:paraId="1D2A4DB0"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Los</w:t>
            </w:r>
          </w:p>
          <w:p w14:paraId="7AF307D7"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requerimientos</w:t>
            </w:r>
          </w:p>
          <w:p w14:paraId="5880B811"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están mal</w:t>
            </w:r>
          </w:p>
          <w:p w14:paraId="5D2252D8" w14:textId="77777777" w:rsidR="009E1E75" w:rsidRPr="009E1E75" w:rsidRDefault="009E1E75" w:rsidP="009E1E75">
            <w:pPr>
              <w:jc w:val="both"/>
              <w:rPr>
                <w:rFonts w:ascii="Times New Roman" w:eastAsiaTheme="minorHAnsi" w:hAnsi="Times New Roman" w:cs="Times New Roman"/>
                <w:sz w:val="21"/>
                <w:szCs w:val="21"/>
                <w:lang w:val="es-MX" w:eastAsia="en-US"/>
              </w:rPr>
            </w:pPr>
            <w:r w:rsidRPr="009E1E75">
              <w:rPr>
                <w:rFonts w:ascii="Times New Roman" w:eastAsiaTheme="minorHAnsi" w:hAnsi="Times New Roman" w:cs="Times New Roman"/>
                <w:sz w:val="21"/>
                <w:szCs w:val="21"/>
                <w:lang w:val="es-MX" w:eastAsia="en-US"/>
              </w:rPr>
              <w:t>desarrollados</w:t>
            </w:r>
          </w:p>
        </w:tc>
      </w:tr>
    </w:tbl>
    <w:p w14:paraId="1C8DAB6B" w14:textId="11FBD551" w:rsidR="00FD77E8" w:rsidRPr="009E1E75" w:rsidRDefault="00FD77E8" w:rsidP="009E1E75">
      <w:pPr>
        <w:rPr>
          <w:lang w:val="es-MX"/>
        </w:rPr>
      </w:pPr>
    </w:p>
    <w:sectPr w:rsidR="00FD77E8" w:rsidRPr="009E1E75" w:rsidSect="00E74CAE">
      <w:pgSz w:w="15840" w:h="12240" w:orient="landscape"/>
      <w:pgMar w:top="709" w:right="1417" w:bottom="851" w:left="1417" w:header="708" w:footer="708" w:gutter="0"/>
      <w:pgBorders w:offsetFrom="page">
        <w:top w:val="twistedLines2" w:sz="9" w:space="24" w:color="0D0D0D" w:themeColor="text1" w:themeTint="F2"/>
        <w:left w:val="twistedLines2" w:sz="9" w:space="24" w:color="0D0D0D" w:themeColor="text1" w:themeTint="F2"/>
        <w:bottom w:val="twistedLines2" w:sz="9" w:space="24" w:color="0D0D0D" w:themeColor="text1" w:themeTint="F2"/>
        <w:right w:val="twistedLines2" w:sz="9" w:space="24" w:color="0D0D0D" w:themeColor="text1" w:themeTint="F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71D82F99"/>
    <w:multiLevelType w:val="hybridMultilevel"/>
    <w:tmpl w:val="67DA963C"/>
    <w:lvl w:ilvl="0" w:tplc="EDE038E8">
      <w:start w:val="1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7E63E4"/>
    <w:multiLevelType w:val="hybridMultilevel"/>
    <w:tmpl w:val="B574C0DC"/>
    <w:lvl w:ilvl="0" w:tplc="522CB96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84"/>
    <w:rsid w:val="00002DCF"/>
    <w:rsid w:val="000166A4"/>
    <w:rsid w:val="00037A92"/>
    <w:rsid w:val="0004620B"/>
    <w:rsid w:val="0005363C"/>
    <w:rsid w:val="000B06E6"/>
    <w:rsid w:val="000F2853"/>
    <w:rsid w:val="000F4967"/>
    <w:rsid w:val="00110498"/>
    <w:rsid w:val="0013139C"/>
    <w:rsid w:val="0013181B"/>
    <w:rsid w:val="00141472"/>
    <w:rsid w:val="00151E46"/>
    <w:rsid w:val="00183AC5"/>
    <w:rsid w:val="00194C6E"/>
    <w:rsid w:val="001B0946"/>
    <w:rsid w:val="001C0A88"/>
    <w:rsid w:val="001C5170"/>
    <w:rsid w:val="002125C7"/>
    <w:rsid w:val="00215B5C"/>
    <w:rsid w:val="00220E53"/>
    <w:rsid w:val="0022322E"/>
    <w:rsid w:val="00244778"/>
    <w:rsid w:val="00275474"/>
    <w:rsid w:val="002D1814"/>
    <w:rsid w:val="002D2F00"/>
    <w:rsid w:val="002E5D94"/>
    <w:rsid w:val="0033264D"/>
    <w:rsid w:val="0035274A"/>
    <w:rsid w:val="0037638F"/>
    <w:rsid w:val="0038073D"/>
    <w:rsid w:val="003D44F5"/>
    <w:rsid w:val="003E71B8"/>
    <w:rsid w:val="00423D66"/>
    <w:rsid w:val="00453D3C"/>
    <w:rsid w:val="0047481B"/>
    <w:rsid w:val="00496E79"/>
    <w:rsid w:val="004C176E"/>
    <w:rsid w:val="004C2F4E"/>
    <w:rsid w:val="004C392B"/>
    <w:rsid w:val="004E6171"/>
    <w:rsid w:val="004F479D"/>
    <w:rsid w:val="00511267"/>
    <w:rsid w:val="00511D40"/>
    <w:rsid w:val="00513205"/>
    <w:rsid w:val="00527C06"/>
    <w:rsid w:val="00533A13"/>
    <w:rsid w:val="005D2E5A"/>
    <w:rsid w:val="005D4765"/>
    <w:rsid w:val="005D7AF4"/>
    <w:rsid w:val="005F6409"/>
    <w:rsid w:val="00615A6D"/>
    <w:rsid w:val="00637086"/>
    <w:rsid w:val="00643B8A"/>
    <w:rsid w:val="006750A2"/>
    <w:rsid w:val="0068409C"/>
    <w:rsid w:val="006C0205"/>
    <w:rsid w:val="006D6ED4"/>
    <w:rsid w:val="00701462"/>
    <w:rsid w:val="00702858"/>
    <w:rsid w:val="0070327F"/>
    <w:rsid w:val="00703576"/>
    <w:rsid w:val="007252E5"/>
    <w:rsid w:val="007467EA"/>
    <w:rsid w:val="00747BA8"/>
    <w:rsid w:val="00775951"/>
    <w:rsid w:val="00794A1A"/>
    <w:rsid w:val="007A4BCD"/>
    <w:rsid w:val="007B2CCE"/>
    <w:rsid w:val="007B42E6"/>
    <w:rsid w:val="007D6BEB"/>
    <w:rsid w:val="007F5CE8"/>
    <w:rsid w:val="00811919"/>
    <w:rsid w:val="00831D6E"/>
    <w:rsid w:val="008C11A9"/>
    <w:rsid w:val="008C39D6"/>
    <w:rsid w:val="008D0D84"/>
    <w:rsid w:val="008E0DAE"/>
    <w:rsid w:val="00911CB2"/>
    <w:rsid w:val="00914763"/>
    <w:rsid w:val="00916C11"/>
    <w:rsid w:val="009309E5"/>
    <w:rsid w:val="00933631"/>
    <w:rsid w:val="00937142"/>
    <w:rsid w:val="00942211"/>
    <w:rsid w:val="00947879"/>
    <w:rsid w:val="00975F99"/>
    <w:rsid w:val="009E1E75"/>
    <w:rsid w:val="009E4F57"/>
    <w:rsid w:val="009F3C34"/>
    <w:rsid w:val="009F5DCA"/>
    <w:rsid w:val="00A21717"/>
    <w:rsid w:val="00A67543"/>
    <w:rsid w:val="00A840DE"/>
    <w:rsid w:val="00A85CF5"/>
    <w:rsid w:val="00A917F2"/>
    <w:rsid w:val="00A926B3"/>
    <w:rsid w:val="00A9609B"/>
    <w:rsid w:val="00B16CB6"/>
    <w:rsid w:val="00B1766C"/>
    <w:rsid w:val="00B65D75"/>
    <w:rsid w:val="00B6738D"/>
    <w:rsid w:val="00B77701"/>
    <w:rsid w:val="00B85731"/>
    <w:rsid w:val="00BA5131"/>
    <w:rsid w:val="00BC7891"/>
    <w:rsid w:val="00C03C6D"/>
    <w:rsid w:val="00C2004C"/>
    <w:rsid w:val="00C348BF"/>
    <w:rsid w:val="00C40D75"/>
    <w:rsid w:val="00C807A4"/>
    <w:rsid w:val="00C82C13"/>
    <w:rsid w:val="00CB594B"/>
    <w:rsid w:val="00CE59DB"/>
    <w:rsid w:val="00CF2F66"/>
    <w:rsid w:val="00D14F3D"/>
    <w:rsid w:val="00D623F8"/>
    <w:rsid w:val="00D77B84"/>
    <w:rsid w:val="00DA6A28"/>
    <w:rsid w:val="00DB4897"/>
    <w:rsid w:val="00E047BF"/>
    <w:rsid w:val="00E2308D"/>
    <w:rsid w:val="00E332E7"/>
    <w:rsid w:val="00E33C0A"/>
    <w:rsid w:val="00E36F60"/>
    <w:rsid w:val="00E65BE0"/>
    <w:rsid w:val="00E74CAE"/>
    <w:rsid w:val="00EA0FFC"/>
    <w:rsid w:val="00EA17B0"/>
    <w:rsid w:val="00EA6CB0"/>
    <w:rsid w:val="00ED1E08"/>
    <w:rsid w:val="00EF1328"/>
    <w:rsid w:val="00EF2198"/>
    <w:rsid w:val="00F01CC0"/>
    <w:rsid w:val="00F2087A"/>
    <w:rsid w:val="00F61DBC"/>
    <w:rsid w:val="00F84060"/>
    <w:rsid w:val="00F85D3E"/>
    <w:rsid w:val="00F87BF8"/>
    <w:rsid w:val="00F979DF"/>
    <w:rsid w:val="00FD2C7F"/>
    <w:rsid w:val="00FD7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3693"/>
  <w15:chartTrackingRefBased/>
  <w15:docId w15:val="{294E1DD7-39AB-4390-93BE-05EF4B38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84"/>
    <w:pPr>
      <w:spacing w:after="0" w:line="240" w:lineRule="auto"/>
    </w:pPr>
    <w:rPr>
      <w:rFonts w:ascii="Arial" w:eastAsia="Times New Roman" w:hAnsi="Arial" w:cs="Arial"/>
      <w:szCs w:val="24"/>
      <w:lang w:val="es-ES_tradnl" w:eastAsia="es-ES"/>
    </w:rPr>
  </w:style>
  <w:style w:type="paragraph" w:styleId="Ttulo1">
    <w:name w:val="heading 1"/>
    <w:basedOn w:val="Normal"/>
    <w:next w:val="Normal"/>
    <w:link w:val="Ttulo1Car"/>
    <w:autoRedefine/>
    <w:uiPriority w:val="9"/>
    <w:qFormat/>
    <w:rsid w:val="00A926B3"/>
    <w:pPr>
      <w:keepNext/>
      <w:keepLines/>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0166A4"/>
    <w:pPr>
      <w:keepNext/>
      <w:keepLines/>
      <w:spacing w:before="40"/>
      <w:outlineLvl w:val="1"/>
    </w:pPr>
    <w:rPr>
      <w:rFonts w:eastAsiaTheme="majorEastAsia" w:cstheme="majorBidi"/>
      <w:b/>
      <w:sz w:val="28"/>
      <w:szCs w:val="26"/>
    </w:rPr>
  </w:style>
  <w:style w:type="paragraph" w:styleId="Ttulo3">
    <w:name w:val="heading 3"/>
    <w:basedOn w:val="Normal"/>
    <w:next w:val="Normal"/>
    <w:link w:val="Ttulo3Car"/>
    <w:autoRedefine/>
    <w:uiPriority w:val="9"/>
    <w:semiHidden/>
    <w:unhideWhenUsed/>
    <w:qFormat/>
    <w:rsid w:val="00811919"/>
    <w:pPr>
      <w:keepNext/>
      <w:keepLines/>
      <w:spacing w:before="40"/>
      <w:outlineLvl w:val="2"/>
    </w:pPr>
    <w:rPr>
      <w:rFonts w:eastAsiaTheme="majorEastAsia" w:cstheme="majorBidi"/>
      <w:color w:val="000000" w:themeColor="text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rsid w:val="006750A2"/>
    <w:pPr>
      <w:numPr>
        <w:ilvl w:val="1"/>
      </w:numPr>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table" w:styleId="Tablaconcuadrcula">
    <w:name w:val="Table Grid"/>
    <w:basedOn w:val="Tablanormal"/>
    <w:uiPriority w:val="39"/>
    <w:rsid w:val="00D7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0E53"/>
    <w:pPr>
      <w:ind w:left="720"/>
      <w:contextualSpacing/>
    </w:pPr>
  </w:style>
  <w:style w:type="table" w:customStyle="1" w:styleId="Tablaconcuadrcula1">
    <w:name w:val="Tabla con cuadrícula1"/>
    <w:basedOn w:val="Tablanormal"/>
    <w:next w:val="Tablaconcuadrcula"/>
    <w:uiPriority w:val="39"/>
    <w:rsid w:val="009E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891"/>
    <w:rPr>
      <w:color w:val="0563C1" w:themeColor="hyperlink"/>
      <w:u w:val="single"/>
    </w:rPr>
  </w:style>
  <w:style w:type="character" w:styleId="Mencinsinresolver">
    <w:name w:val="Unresolved Mention"/>
    <w:basedOn w:val="Fuentedeprrafopredeter"/>
    <w:uiPriority w:val="99"/>
    <w:semiHidden/>
    <w:unhideWhenUsed/>
    <w:rsid w:val="00BC7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187.160.244.18/sistema/Data/tareas/ENEP-00027/_Actividad/_has/00000000/7.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yprogramasdestudio.sep.gob.mx/index-descarg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11</Pages>
  <Words>3566</Words>
  <Characters>19617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Nelly Nuñez </cp:lastModifiedBy>
  <cp:revision>15</cp:revision>
  <dcterms:created xsi:type="dcterms:W3CDTF">2021-04-17T08:47:00Z</dcterms:created>
  <dcterms:modified xsi:type="dcterms:W3CDTF">2021-04-20T09:55:00Z</dcterms:modified>
</cp:coreProperties>
</file>