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065" w14:textId="77777777" w:rsidR="00F12142" w:rsidRPr="002F4CA2" w:rsidRDefault="00F12142" w:rsidP="00F12142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40"/>
          <w:szCs w:val="40"/>
        </w:rPr>
      </w:pPr>
      <w:r w:rsidRPr="002F4CA2">
        <w:rPr>
          <w:rFonts w:ascii="Times New Roman" w:hAnsi="Times New Roman" w:cs="Times New Roman"/>
          <w:b/>
          <w:color w:val="332C33"/>
          <w:sz w:val="40"/>
          <w:szCs w:val="40"/>
        </w:rPr>
        <w:t>Escuela Normal de Educación Preescolar</w:t>
      </w:r>
    </w:p>
    <w:p w14:paraId="7F8991C6" w14:textId="77777777" w:rsidR="00F12142" w:rsidRPr="002F4CA2" w:rsidRDefault="00F12142" w:rsidP="00F12142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 xml:space="preserve">Licenciatura en educación preescolar. </w:t>
      </w:r>
      <w:r w:rsidRPr="002F4CA2">
        <w:rPr>
          <w:rFonts w:ascii="Times New Roman" w:hAnsi="Times New Roman" w:cs="Times New Roman"/>
          <w:b/>
          <w:color w:val="332C33"/>
          <w:sz w:val="32"/>
          <w:szCs w:val="28"/>
        </w:rPr>
        <w:t xml:space="preserve"> </w:t>
      </w:r>
    </w:p>
    <w:p w14:paraId="5BAA4606" w14:textId="77777777" w:rsidR="00F12142" w:rsidRPr="002F4CA2" w:rsidRDefault="00F12142" w:rsidP="00F12142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32"/>
          <w:szCs w:val="28"/>
        </w:rPr>
        <w:t xml:space="preserve">Ciclo escolar 2020-2021 </w:t>
      </w:r>
    </w:p>
    <w:p w14:paraId="2E4D4001" w14:textId="77777777" w:rsidR="00F12142" w:rsidRPr="002F4CA2" w:rsidRDefault="00F12142" w:rsidP="00F12142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08F3E240" wp14:editId="0C8AF09C">
            <wp:simplePos x="0" y="0"/>
            <wp:positionH relativeFrom="margin">
              <wp:posOffset>2146935</wp:posOffset>
            </wp:positionH>
            <wp:positionV relativeFrom="margin">
              <wp:posOffset>1412875</wp:posOffset>
            </wp:positionV>
            <wp:extent cx="1076325" cy="752475"/>
            <wp:effectExtent l="0" t="0" r="9525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D2873" w14:textId="77777777" w:rsidR="00F12142" w:rsidRPr="002F4CA2" w:rsidRDefault="00F12142" w:rsidP="00F12142">
      <w:pPr>
        <w:spacing w:before="240" w:line="24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7C25A58E" w14:textId="77777777" w:rsidR="00F12142" w:rsidRPr="002F4CA2" w:rsidRDefault="00F12142" w:rsidP="00F12142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4B4D3A5D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Curso:</w:t>
      </w:r>
    </w:p>
    <w:p w14:paraId="6CC4CC56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Bases Legales y normativas de la educación básica.</w:t>
      </w:r>
    </w:p>
    <w:p w14:paraId="54DFF52E" w14:textId="77777777" w:rsidR="00F12142" w:rsidRPr="002F4CA2" w:rsidRDefault="00F12142" w:rsidP="00F12142">
      <w:pPr>
        <w:tabs>
          <w:tab w:val="center" w:pos="4252"/>
          <w:tab w:val="left" w:pos="5901"/>
        </w:tabs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  <w:t>Maestro: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</w:r>
    </w:p>
    <w:p w14:paraId="2ECDBBF4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Arturo  Flores Rodríguez.</w:t>
      </w:r>
    </w:p>
    <w:p w14:paraId="25B05C1B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Alumna:</w:t>
      </w:r>
    </w:p>
    <w:p w14:paraId="79CA30D3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color w:val="332C33"/>
          <w:sz w:val="28"/>
          <w:szCs w:val="28"/>
        </w:rPr>
        <w:t>Leyda Estefanía Gaytán Bernal. #7</w:t>
      </w:r>
    </w:p>
    <w:p w14:paraId="5CC0179F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3 “A”</w:t>
      </w:r>
    </w:p>
    <w:p w14:paraId="50570A19" w14:textId="0248F06A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“</w:t>
      </w:r>
      <w:proofErr w:type="spellStart"/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Act</w:t>
      </w:r>
      <w:proofErr w:type="spellEnd"/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 xml:space="preserve"> 1.3: ensayo ”</w:t>
      </w:r>
    </w:p>
    <w:p w14:paraId="6EBF12E7" w14:textId="20E5675A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Evidencia de la unidad I: La educación como derecho: Principios filosóficos, legales normativos y éticos.</w:t>
      </w:r>
    </w:p>
    <w:p w14:paraId="0F15E825" w14:textId="662F66FC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Competencias de la unidad de aprendizaje:</w:t>
      </w:r>
    </w:p>
    <w:p w14:paraId="51B8C8AB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Utiliza los recursos metodológicos y técnicos de la investigación para explicar, comprender situaciones educativas y mejorar su docencia.</w:t>
      </w:r>
    </w:p>
    <w:p w14:paraId="38F71FB7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Orienta su actuación profesional con sentido ético-</w:t>
      </w:r>
      <w:proofErr w:type="spellStart"/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valoral</w:t>
      </w:r>
      <w:proofErr w:type="spellEnd"/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14:paraId="7B886FEA" w14:textId="77777777" w:rsidR="00F12142" w:rsidRPr="002F4CA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14:paraId="35EA459A" w14:textId="7F2A46FF" w:rsidR="00F12142" w:rsidRDefault="00F1214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Decide las estrategias pedagógicas para minimizar o eliminar las barreras para el aprendizaje y la participación, asegurando una educación inclusiva.</w:t>
      </w:r>
    </w:p>
    <w:p w14:paraId="13F291F6" w14:textId="77777777" w:rsidR="002F4CA2" w:rsidRPr="002F4CA2" w:rsidRDefault="002F4CA2" w:rsidP="00F12142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</w:p>
    <w:p w14:paraId="4F0147BF" w14:textId="6B0EE297" w:rsidR="002F4CA2" w:rsidRPr="002F4CA2" w:rsidRDefault="00F12142" w:rsidP="00F12142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Saltillo Coahuila de zaragoza                                     19 de abril del 2021.</w:t>
      </w:r>
    </w:p>
    <w:p w14:paraId="432C0E76" w14:textId="77777777" w:rsidR="00EA3F0E" w:rsidRPr="002F4CA2" w:rsidRDefault="002427EE" w:rsidP="002F4CA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2F4C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En la columna “Disposición normativa”, anota el artículo, la fracción o el párrafo que se relaciona con los “Principios y valores” descritos en la columna de la izquierda.</w:t>
      </w:r>
    </w:p>
    <w:p w14:paraId="03234E7B" w14:textId="578C9F11" w:rsidR="000B09C6" w:rsidRPr="002F4CA2" w:rsidRDefault="000B09C6" w:rsidP="00EA3F0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405"/>
        <w:gridCol w:w="4943"/>
      </w:tblGrid>
      <w:tr w:rsidR="00E76B84" w:rsidRPr="002F4CA2" w14:paraId="03ADE44D" w14:textId="77777777" w:rsidTr="00CE4383">
        <w:tc>
          <w:tcPr>
            <w:tcW w:w="5405" w:type="dxa"/>
          </w:tcPr>
          <w:p w14:paraId="4D9E3C76" w14:textId="78A8F8CA" w:rsidR="000B09C6" w:rsidRPr="00FD1ABE" w:rsidRDefault="000B09C6" w:rsidP="002F4CA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Principios y valores</w:t>
            </w:r>
          </w:p>
        </w:tc>
        <w:tc>
          <w:tcPr>
            <w:tcW w:w="4943" w:type="dxa"/>
          </w:tcPr>
          <w:p w14:paraId="197B212F" w14:textId="77777777" w:rsidR="000B09C6" w:rsidRPr="00FD1ABE" w:rsidRDefault="000B09C6" w:rsidP="002F4CA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Disposición normativa</w:t>
            </w:r>
          </w:p>
          <w:p w14:paraId="4A824C17" w14:textId="699F00E1" w:rsidR="00784CA4" w:rsidRPr="00FD1ABE" w:rsidRDefault="00A82A53" w:rsidP="002F4CA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(Artículo, fracción o párrafo de la constitución </w:t>
            </w:r>
            <w:r w:rsidR="002065F6" w:rsidRPr="00FD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y/o de la ley general de educación)</w:t>
            </w:r>
          </w:p>
        </w:tc>
      </w:tr>
      <w:tr w:rsidR="00E76B84" w:rsidRPr="002F4CA2" w14:paraId="53AF8A08" w14:textId="77777777" w:rsidTr="00CE4383">
        <w:tc>
          <w:tcPr>
            <w:tcW w:w="5405" w:type="dxa"/>
          </w:tcPr>
          <w:p w14:paraId="411C1E90" w14:textId="118A3D05" w:rsidR="000B09C6" w:rsidRPr="002F4CA2" w:rsidRDefault="00383E8A" w:rsidP="00383E8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Son personas que desarrollan una actividad profesional clave para el desarrollo de los individuos y de la sociedad. Su quehacer contribuye a garantizar </w:t>
            </w:r>
            <w:r w:rsidR="00FC407D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 derecho a la educación de excelencia de la niñas, los niños y adolescentes. La sociedad requiere reconocer y valorar su trabajo, pues cuentan con competencias profesionales con capacidad de inspirar a otro para actuar en la transformación social del país.</w:t>
            </w:r>
          </w:p>
        </w:tc>
        <w:tc>
          <w:tcPr>
            <w:tcW w:w="4943" w:type="dxa"/>
          </w:tcPr>
          <w:p w14:paraId="77591DE6" w14:textId="77777777" w:rsidR="000B09C6" w:rsidRPr="002F4CA2" w:rsidRDefault="002065F6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3º de la CPEUM</w:t>
            </w:r>
            <w:r w:rsidR="0096757B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párrafo 5.</w:t>
            </w:r>
          </w:p>
          <w:p w14:paraId="6ECD43D1" w14:textId="3B2C0023" w:rsidR="0096757B" w:rsidRPr="002F4CA2" w:rsidRDefault="0096757B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90 de la Ley General de Educación.</w:t>
            </w:r>
          </w:p>
        </w:tc>
      </w:tr>
      <w:tr w:rsidR="00E76B84" w:rsidRPr="002F4CA2" w14:paraId="4E3A4D19" w14:textId="77777777" w:rsidTr="00CE4383">
        <w:tc>
          <w:tcPr>
            <w:tcW w:w="5405" w:type="dxa"/>
          </w:tcPr>
          <w:p w14:paraId="104F3E55" w14:textId="74DF6C2C" w:rsidR="000B09C6" w:rsidRPr="002F4CA2" w:rsidRDefault="00A10821" w:rsidP="00A1082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 servidores públicos conscientes de sus responsabilidad social y educativa que buscan asegurar la igualdad de oportunidades educativas y la equidad como una condición de justicia social.</w:t>
            </w:r>
          </w:p>
        </w:tc>
        <w:tc>
          <w:tcPr>
            <w:tcW w:w="4943" w:type="dxa"/>
          </w:tcPr>
          <w:p w14:paraId="1B6456AB" w14:textId="77777777" w:rsidR="000B09C6" w:rsidRPr="002F4CA2" w:rsidRDefault="001B22F4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Artículo 3º </w:t>
            </w:r>
            <w:r w:rsidR="00122001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párrafo 11 fracción II inciso e de la CPEUM</w:t>
            </w:r>
            <w:r w:rsidR="0012423B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B170C29" w14:textId="4F96BF07" w:rsidR="0012423B" w:rsidRPr="002F4CA2" w:rsidRDefault="0012423B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9º de la Ley</w:t>
            </w:r>
            <w:r w:rsidR="00C04393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General de Educación</w:t>
            </w:r>
            <w:r w:rsidR="00AB3162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C407D" w:rsidRPr="002F4CA2" w14:paraId="012B6216" w14:textId="77777777" w:rsidTr="00CE4383">
        <w:tc>
          <w:tcPr>
            <w:tcW w:w="5405" w:type="dxa"/>
          </w:tcPr>
          <w:p w14:paraId="32B25739" w14:textId="46C19E3C" w:rsidR="00FC407D" w:rsidRPr="002F4CA2" w:rsidRDefault="00E33D1F" w:rsidP="001240E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 les reconoce como personas con principios y valores, que son puntos de partida para las decisiones que toman cotidianamente en el trabajo con los alumnos y la gestión </w:t>
            </w:r>
            <w:r w:rsidR="00E76B84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 la escuela, a fin de generar ambientes de aprendizajes basados en el respeto, la equidad, inclusión, interculturalidad y justicia.</w:t>
            </w:r>
          </w:p>
        </w:tc>
        <w:tc>
          <w:tcPr>
            <w:tcW w:w="4943" w:type="dxa"/>
          </w:tcPr>
          <w:p w14:paraId="10FD28E1" w14:textId="77777777" w:rsidR="00FC407D" w:rsidRPr="002F4CA2" w:rsidRDefault="00AB3162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3</w:t>
            </w:r>
            <w:r w:rsidR="00B55D1E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º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párrafo </w:t>
            </w:r>
            <w:r w:rsidR="003F026D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 la CPEUM.</w:t>
            </w:r>
          </w:p>
          <w:p w14:paraId="7EC90756" w14:textId="378F56AE" w:rsidR="00B55D1E" w:rsidRPr="002F4CA2" w:rsidRDefault="00B55D1E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407D" w:rsidRPr="002F4CA2" w14:paraId="4AB95C90" w14:textId="77777777" w:rsidTr="00CE4383">
        <w:tc>
          <w:tcPr>
            <w:tcW w:w="5405" w:type="dxa"/>
          </w:tcPr>
          <w:p w14:paraId="4843851C" w14:textId="53EE5807" w:rsidR="00FC407D" w:rsidRPr="002F4CA2" w:rsidRDefault="00330594" w:rsidP="001935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Ponen en el centro de su actuación el interés superior de las niñas, los niños, y los adolescentes; reconocen que estos son personas integrales con características personales, sociales, culturales y </w:t>
            </w:r>
            <w:r w:rsidR="008A6F9C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lingüísticas, ritmos de aprendizaje, condiciones de salud y familiares; que cuentan con saberes, experiencias de vida, talentos y potencialidades, que aportan diversidad al aula y a la escuela que debe  ser retomada</w:t>
            </w:r>
            <w:r w:rsidR="003A34C4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para la formación integral y de excelencia.</w:t>
            </w:r>
          </w:p>
        </w:tc>
        <w:tc>
          <w:tcPr>
            <w:tcW w:w="4943" w:type="dxa"/>
          </w:tcPr>
          <w:p w14:paraId="52AF8E8D" w14:textId="3E3471ED" w:rsidR="00FC407D" w:rsidRPr="002F4CA2" w:rsidRDefault="00D23B3D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</w:t>
            </w:r>
            <w:r w:rsidR="00FB03A7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</w:t>
            </w:r>
            <w:r w:rsidR="00B55D1E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º</w:t>
            </w:r>
            <w:r w:rsidR="00FB03A7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párrafo 4 de la C</w:t>
            </w:r>
            <w:r w:rsidR="00B55D1E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PEUM.</w:t>
            </w:r>
          </w:p>
          <w:p w14:paraId="615666FA" w14:textId="482466FA" w:rsidR="00B55D1E" w:rsidRPr="002F4CA2" w:rsidRDefault="00B55D1E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2º de la Ley General de Educación.</w:t>
            </w:r>
          </w:p>
        </w:tc>
      </w:tr>
      <w:tr w:rsidR="00FC407D" w:rsidRPr="002F4CA2" w14:paraId="35B9A0FD" w14:textId="77777777" w:rsidTr="00CE4383">
        <w:tc>
          <w:tcPr>
            <w:tcW w:w="5405" w:type="dxa"/>
          </w:tcPr>
          <w:p w14:paraId="532761B8" w14:textId="084EF724" w:rsidR="00FC407D" w:rsidRPr="002F4CA2" w:rsidRDefault="003A34C4" w:rsidP="003A34C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Cuentan con saberes obtenidos en su formación inicial y continua, y con la experiencia que brinda enfrentar los retos de su labor docente, directiva o de supervisión </w:t>
            </w:r>
            <w:r w:rsidR="007550B9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escolar; con capacidad para aprender de manera permanente en la </w:t>
            </w:r>
            <w:r w:rsidR="007550B9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práctica, interactuar con </w:t>
            </w:r>
            <w:r w:rsidR="00F37CBA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los alumnos, sus colegas y la comunidad, en su crecimiento profesional, al realizar estudios académicos y participar en procesos de formación</w:t>
            </w:r>
            <w:r w:rsidR="00A81650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actualización y capacitación para el mejor ejercicio de su función.</w:t>
            </w:r>
          </w:p>
        </w:tc>
        <w:tc>
          <w:tcPr>
            <w:tcW w:w="4943" w:type="dxa"/>
          </w:tcPr>
          <w:p w14:paraId="28DCB287" w14:textId="5B91C9E8" w:rsidR="00FC407D" w:rsidRPr="002F4CA2" w:rsidRDefault="00390DA9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Artículo 3º párrafo 5 de la CPEUM.</w:t>
            </w:r>
          </w:p>
        </w:tc>
      </w:tr>
      <w:tr w:rsidR="003A34C4" w14:paraId="69FBE078" w14:textId="77777777" w:rsidTr="00CE4383">
        <w:tc>
          <w:tcPr>
            <w:tcW w:w="5405" w:type="dxa"/>
          </w:tcPr>
          <w:p w14:paraId="7D5D7804" w14:textId="7657F471" w:rsidR="003A34C4" w:rsidRPr="002F4CA2" w:rsidRDefault="00AB2B52" w:rsidP="00A8165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Ejercen su labor en una variedad de contextos sociales, culturales, lingüísticos </w:t>
            </w:r>
            <w:r w:rsidR="00CD6CF4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y educativos, los colectivos docentes </w:t>
            </w:r>
            <w:r w:rsidR="00EF4E6C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 los que forman parte, los alumnos y sus familias, ref</w:t>
            </w:r>
            <w:r w:rsidR="00375844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lejan la diversidad que caracteriza las regiones del país y, por ello, son personas que reconocen la composición pluricultural de la nación mexicana y aprecian los aportes de las diferentes culturas </w:t>
            </w:r>
            <w:r w:rsidR="004E6369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la humanidad.</w:t>
            </w:r>
          </w:p>
        </w:tc>
        <w:tc>
          <w:tcPr>
            <w:tcW w:w="4943" w:type="dxa"/>
          </w:tcPr>
          <w:p w14:paraId="59EF0779" w14:textId="77777777" w:rsidR="00E51E4F" w:rsidRPr="002F4CA2" w:rsidRDefault="00E51E4F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2º de la CPEUM</w:t>
            </w:r>
            <w:r w:rsidR="00626C13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5D225AC" w14:textId="3958FECA" w:rsidR="006C7019" w:rsidRPr="002F4CA2" w:rsidRDefault="006C7019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Artículo 13º fracción </w:t>
            </w:r>
            <w:r w:rsidR="001873CA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="002F4CA2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la Ley General de Educación.</w:t>
            </w:r>
          </w:p>
        </w:tc>
      </w:tr>
      <w:tr w:rsidR="003A34C4" w14:paraId="6118E672" w14:textId="77777777" w:rsidTr="00CE4383">
        <w:tc>
          <w:tcPr>
            <w:tcW w:w="5405" w:type="dxa"/>
          </w:tcPr>
          <w:p w14:paraId="756E1632" w14:textId="7E767964" w:rsidR="003A34C4" w:rsidRPr="002F4CA2" w:rsidRDefault="00806801" w:rsidP="008068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Son agentes clave de la comunidad que se organiza y participa para favorecer el máximo logro de aprendizaje </w:t>
            </w:r>
            <w:r w:rsidR="00A84A6D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 todas la niñas, los niños y adolescentes, por lo que asumen en su actuar profesional</w:t>
            </w:r>
            <w:r w:rsidR="00C80628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principi</w:t>
            </w:r>
            <w:r w:rsidR="00833063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 y valores democráticos como el diálogo</w:t>
            </w:r>
            <w:r w:rsidR="00782C51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la participación y la toma de decisiones que contribuyan al bien común.</w:t>
            </w:r>
          </w:p>
        </w:tc>
        <w:tc>
          <w:tcPr>
            <w:tcW w:w="4943" w:type="dxa"/>
          </w:tcPr>
          <w:p w14:paraId="302DE97C" w14:textId="40A32F7D" w:rsidR="0034776E" w:rsidRDefault="0034776E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15</w:t>
            </w:r>
            <w:r w:rsidR="000953BE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º </w:t>
            </w:r>
            <w:r w:rsidR="005B4260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fracción V</w:t>
            </w:r>
            <w:r w:rsidR="002F4CA2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5B4260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953BE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 la Ley General de Educación.</w:t>
            </w:r>
          </w:p>
          <w:p w14:paraId="4F61AC72" w14:textId="2633569D" w:rsidR="009203BE" w:rsidRPr="002F4CA2" w:rsidRDefault="009203BE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20 de la Ley General de Educación.</w:t>
            </w:r>
          </w:p>
          <w:p w14:paraId="1B568429" w14:textId="13CA340A" w:rsidR="0034776E" w:rsidRPr="002F4CA2" w:rsidRDefault="0034776E" w:rsidP="00EA58E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1650" w14:paraId="3A0BBA71" w14:textId="77777777" w:rsidTr="00CE4383">
        <w:tc>
          <w:tcPr>
            <w:tcW w:w="5405" w:type="dxa"/>
          </w:tcPr>
          <w:p w14:paraId="21C1549C" w14:textId="610D848A" w:rsidR="00A81650" w:rsidRPr="002F4CA2" w:rsidRDefault="00782C51" w:rsidP="00782C5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 profesionales de la educación que requieren la colaboración y corresponsabilidad de la sociedad y las familias de los alumnos para lograr que estos alcancen los propósitos de la educación básica.</w:t>
            </w:r>
          </w:p>
        </w:tc>
        <w:tc>
          <w:tcPr>
            <w:tcW w:w="4943" w:type="dxa"/>
          </w:tcPr>
          <w:p w14:paraId="10D798C0" w14:textId="31104BDE" w:rsidR="00A81650" w:rsidRPr="002F4CA2" w:rsidRDefault="00DB1835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 1</w:t>
            </w:r>
            <w:r w:rsidR="005C392B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º de la Ley</w:t>
            </w:r>
            <w:r w:rsidR="00EA58E8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General de Educación.</w:t>
            </w:r>
          </w:p>
        </w:tc>
      </w:tr>
      <w:tr w:rsidR="00771CD4" w14:paraId="247BE3FD" w14:textId="77777777" w:rsidTr="00CE4383">
        <w:tc>
          <w:tcPr>
            <w:tcW w:w="5405" w:type="dxa"/>
          </w:tcPr>
          <w:p w14:paraId="6BA92062" w14:textId="77777777" w:rsidR="00771CD4" w:rsidRPr="002F4CA2" w:rsidRDefault="00C3125B" w:rsidP="00C3125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Junto con las autoridades educativas, en sus respectivos ámbitos y en el marco de sus atribuciones, deben realizar acciones para garantizar condiciones en las escuelas a fin de que las maestras y los maestros </w:t>
            </w:r>
            <w:r w:rsidR="0021075B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potencien las oportunidades de aprendizaje de todos los alumnos</w:t>
            </w:r>
            <w:r w:rsidR="0009378F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especialmente de aquellos que viven en las zonas de mayor vulnerabilidad.</w:t>
            </w:r>
          </w:p>
          <w:p w14:paraId="0276B841" w14:textId="434F890F" w:rsidR="0009378F" w:rsidRPr="002F4CA2" w:rsidRDefault="0009378F" w:rsidP="001B095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Estas acciones deben considerar</w:t>
            </w:r>
            <w:r w:rsidR="00CE4383" w:rsidRPr="002F4C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entre otras: la suficiencia de maestras y maestros competentes, las condiciones de infraestructura indispensables para la enseñanza, el apoyo de especialistas para la atención de condiciones o necesidades específicas de los alumnos. </w:t>
            </w:r>
          </w:p>
        </w:tc>
        <w:tc>
          <w:tcPr>
            <w:tcW w:w="4943" w:type="dxa"/>
          </w:tcPr>
          <w:p w14:paraId="5BE025C4" w14:textId="7A723444" w:rsidR="00E82896" w:rsidRPr="002F4CA2" w:rsidRDefault="00E82896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Artículo</w:t>
            </w:r>
            <w:r w:rsidR="003A4655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46º </w:t>
            </w:r>
            <w:r w:rsidR="00EA58E8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 la Ley General de Educación.</w:t>
            </w:r>
          </w:p>
          <w:p w14:paraId="1F874C03" w14:textId="32BABC8C" w:rsidR="00771CD4" w:rsidRPr="002F4CA2" w:rsidRDefault="00B82532" w:rsidP="00EA3F0E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Artículo </w:t>
            </w:r>
            <w:r w:rsidR="005C392B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  <w:r w:rsidR="00CF4C98" w:rsidRPr="002F4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º de la Ley General de Educación.</w:t>
            </w:r>
          </w:p>
        </w:tc>
      </w:tr>
    </w:tbl>
    <w:p w14:paraId="10A91DCF" w14:textId="09FAD2BE" w:rsidR="00F12142" w:rsidRPr="00EA3F0E" w:rsidRDefault="00F12142" w:rsidP="00EA3F0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Montserrat-Regular" w:eastAsia="Calibri" w:hAnsi="Montserrat-Regular" w:cs="Montserrat-Regular"/>
          <w:b/>
          <w:sz w:val="20"/>
          <w:szCs w:val="20"/>
        </w:rPr>
      </w:pPr>
    </w:p>
    <w:p w14:paraId="324520C9" w14:textId="382D7911" w:rsidR="00F12142" w:rsidRPr="00B90F83" w:rsidRDefault="00F12142" w:rsidP="00F121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eastAsia="Calibri" w:hAnsi="Montserrat-Regular" w:cs="Montserrat-Regular"/>
          <w:b/>
          <w:sz w:val="20"/>
          <w:szCs w:val="20"/>
        </w:rPr>
      </w:pPr>
      <w:r w:rsidRPr="00B90F83">
        <w:rPr>
          <w:rFonts w:ascii="Arial" w:hAnsi="Arial" w:cs="Arial"/>
          <w:b/>
          <w:bCs/>
        </w:rPr>
        <w:br w:type="page"/>
      </w:r>
    </w:p>
    <w:p w14:paraId="3EF8FEFC" w14:textId="2920687F" w:rsidR="00874F28" w:rsidRPr="00725D4B" w:rsidRDefault="00AD7221" w:rsidP="00725D4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Principios y valores de la educación</w:t>
      </w:r>
      <w:r w:rsidR="004F22FC">
        <w:rPr>
          <w:rFonts w:ascii="Times New Roman" w:hAnsi="Times New Roman" w:cs="Times New Roman"/>
          <w:b/>
          <w:bCs/>
          <w:sz w:val="28"/>
          <w:szCs w:val="28"/>
        </w:rPr>
        <w:t xml:space="preserve"> en el artículo 3º de la CPEUM y en la Ley General de Educación.</w:t>
      </w:r>
    </w:p>
    <w:p w14:paraId="6438501E" w14:textId="13F6D5CC" w:rsidR="00EF6751" w:rsidRDefault="004F22FC" w:rsidP="000D2A8C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1FE">
        <w:rPr>
          <w:rFonts w:ascii="Times New Roman" w:hAnsi="Times New Roman" w:cs="Times New Roman"/>
          <w:b/>
          <w:bCs/>
          <w:sz w:val="28"/>
          <w:szCs w:val="28"/>
        </w:rPr>
        <w:t>Introducción:</w:t>
      </w:r>
    </w:p>
    <w:p w14:paraId="19310C16" w14:textId="26956BBC" w:rsidR="009E3FB0" w:rsidRPr="001B0D1F" w:rsidRDefault="000D2A8C" w:rsidP="001B0D1F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B0D1F">
        <w:rPr>
          <w:rFonts w:ascii="Times New Roman" w:hAnsi="Times New Roman" w:cs="Times New Roman"/>
          <w:sz w:val="24"/>
          <w:szCs w:val="24"/>
        </w:rPr>
        <w:t xml:space="preserve">En el siguiente </w:t>
      </w:r>
      <w:r w:rsidR="0021438A">
        <w:rPr>
          <w:rFonts w:ascii="Times New Roman" w:hAnsi="Times New Roman" w:cs="Times New Roman"/>
          <w:sz w:val="24"/>
          <w:szCs w:val="24"/>
        </w:rPr>
        <w:t>ensayo</w:t>
      </w:r>
      <w:r w:rsidRPr="001B0D1F">
        <w:rPr>
          <w:rFonts w:ascii="Times New Roman" w:hAnsi="Times New Roman" w:cs="Times New Roman"/>
          <w:sz w:val="24"/>
          <w:szCs w:val="24"/>
        </w:rPr>
        <w:t xml:space="preserve"> </w:t>
      </w:r>
      <w:r w:rsidR="00300E18" w:rsidRPr="001B0D1F">
        <w:rPr>
          <w:rFonts w:ascii="Times New Roman" w:hAnsi="Times New Roman" w:cs="Times New Roman"/>
          <w:sz w:val="24"/>
          <w:szCs w:val="24"/>
        </w:rPr>
        <w:t xml:space="preserve">se hace énfasis en dos documentos importantes </w:t>
      </w:r>
      <w:r w:rsidR="0021438A">
        <w:rPr>
          <w:rFonts w:ascii="Times New Roman" w:hAnsi="Times New Roman" w:cs="Times New Roman"/>
          <w:sz w:val="24"/>
          <w:szCs w:val="24"/>
        </w:rPr>
        <w:t xml:space="preserve">que están basados en el cumplimiento de </w:t>
      </w:r>
      <w:r w:rsidR="00300E18" w:rsidRPr="001B0D1F">
        <w:rPr>
          <w:rFonts w:ascii="Times New Roman" w:hAnsi="Times New Roman" w:cs="Times New Roman"/>
          <w:sz w:val="24"/>
          <w:szCs w:val="24"/>
        </w:rPr>
        <w:t xml:space="preserve">la educación, los cuales son “La </w:t>
      </w:r>
      <w:r w:rsidR="003477D3" w:rsidRPr="001B0D1F">
        <w:rPr>
          <w:rFonts w:ascii="Times New Roman" w:hAnsi="Times New Roman" w:cs="Times New Roman"/>
          <w:sz w:val="24"/>
          <w:szCs w:val="24"/>
        </w:rPr>
        <w:t>C</w:t>
      </w:r>
      <w:r w:rsidR="00BB50DE" w:rsidRPr="001B0D1F">
        <w:rPr>
          <w:rFonts w:ascii="Times New Roman" w:hAnsi="Times New Roman" w:cs="Times New Roman"/>
          <w:sz w:val="24"/>
          <w:szCs w:val="24"/>
        </w:rPr>
        <w:t xml:space="preserve">onstitución </w:t>
      </w:r>
      <w:r w:rsidR="003477D3" w:rsidRPr="001B0D1F">
        <w:rPr>
          <w:rFonts w:ascii="Times New Roman" w:hAnsi="Times New Roman" w:cs="Times New Roman"/>
          <w:sz w:val="24"/>
          <w:szCs w:val="24"/>
        </w:rPr>
        <w:t>P</w:t>
      </w:r>
      <w:r w:rsidR="00BB50DE" w:rsidRPr="001B0D1F">
        <w:rPr>
          <w:rFonts w:ascii="Times New Roman" w:hAnsi="Times New Roman" w:cs="Times New Roman"/>
          <w:sz w:val="24"/>
          <w:szCs w:val="24"/>
        </w:rPr>
        <w:t xml:space="preserve">olítica de los </w:t>
      </w:r>
      <w:r w:rsidR="003477D3" w:rsidRPr="001B0D1F">
        <w:rPr>
          <w:rFonts w:ascii="Times New Roman" w:hAnsi="Times New Roman" w:cs="Times New Roman"/>
          <w:sz w:val="24"/>
          <w:szCs w:val="24"/>
        </w:rPr>
        <w:t>Estados</w:t>
      </w:r>
      <w:r w:rsidR="00BB50DE" w:rsidRPr="001B0D1F">
        <w:rPr>
          <w:rFonts w:ascii="Times New Roman" w:hAnsi="Times New Roman" w:cs="Times New Roman"/>
          <w:sz w:val="24"/>
          <w:szCs w:val="24"/>
        </w:rPr>
        <w:t xml:space="preserve"> unidos mexicanos”</w:t>
      </w:r>
      <w:r w:rsidR="003477D3" w:rsidRPr="001B0D1F">
        <w:rPr>
          <w:rFonts w:ascii="Times New Roman" w:hAnsi="Times New Roman" w:cs="Times New Roman"/>
          <w:sz w:val="24"/>
          <w:szCs w:val="24"/>
        </w:rPr>
        <w:t xml:space="preserve"> establecida en el año 1</w:t>
      </w:r>
      <w:r w:rsidR="005973DB" w:rsidRPr="001B0D1F">
        <w:rPr>
          <w:rFonts w:ascii="Times New Roman" w:hAnsi="Times New Roman" w:cs="Times New Roman"/>
          <w:sz w:val="24"/>
          <w:szCs w:val="24"/>
        </w:rPr>
        <w:t>927, y modificada a lo largo de los años</w:t>
      </w:r>
      <w:r w:rsidR="00725D4B" w:rsidRPr="001B0D1F">
        <w:rPr>
          <w:rFonts w:ascii="Times New Roman" w:hAnsi="Times New Roman" w:cs="Times New Roman"/>
          <w:sz w:val="24"/>
          <w:szCs w:val="24"/>
        </w:rPr>
        <w:t xml:space="preserve"> y</w:t>
      </w:r>
      <w:r w:rsidR="005973DB" w:rsidRPr="001B0D1F">
        <w:rPr>
          <w:rFonts w:ascii="Times New Roman" w:hAnsi="Times New Roman" w:cs="Times New Roman"/>
          <w:sz w:val="24"/>
          <w:szCs w:val="24"/>
        </w:rPr>
        <w:t xml:space="preserve"> “La Ley general de educación” establecida en el año 2019</w:t>
      </w:r>
      <w:r w:rsidR="009D431D" w:rsidRPr="001B0D1F">
        <w:rPr>
          <w:rFonts w:ascii="Times New Roman" w:hAnsi="Times New Roman" w:cs="Times New Roman"/>
          <w:sz w:val="24"/>
          <w:szCs w:val="24"/>
        </w:rPr>
        <w:t xml:space="preserve">, </w:t>
      </w:r>
      <w:r w:rsidR="00723B9F" w:rsidRPr="001B0D1F">
        <w:rPr>
          <w:rFonts w:ascii="Times New Roman" w:hAnsi="Times New Roman" w:cs="Times New Roman"/>
          <w:sz w:val="24"/>
          <w:szCs w:val="24"/>
        </w:rPr>
        <w:t>analizando</w:t>
      </w:r>
      <w:r w:rsidR="00D67B30" w:rsidRPr="001B0D1F">
        <w:rPr>
          <w:rFonts w:ascii="Times New Roman" w:hAnsi="Times New Roman" w:cs="Times New Roman"/>
          <w:sz w:val="24"/>
          <w:szCs w:val="24"/>
        </w:rPr>
        <w:t xml:space="preserve"> y </w:t>
      </w:r>
      <w:r w:rsidR="009D431D" w:rsidRPr="001B0D1F">
        <w:rPr>
          <w:rFonts w:ascii="Times New Roman" w:hAnsi="Times New Roman" w:cs="Times New Roman"/>
          <w:sz w:val="24"/>
          <w:szCs w:val="24"/>
        </w:rPr>
        <w:t>rescatando los principios y valores que menciona cada uno y comentando a cerca de la finalidad de estos</w:t>
      </w:r>
      <w:r w:rsidR="00013D57" w:rsidRPr="001B0D1F">
        <w:rPr>
          <w:rFonts w:ascii="Times New Roman" w:hAnsi="Times New Roman" w:cs="Times New Roman"/>
          <w:sz w:val="24"/>
          <w:szCs w:val="24"/>
        </w:rPr>
        <w:t xml:space="preserve"> para los individuos que buscan seguir preparándose</w:t>
      </w:r>
      <w:r w:rsidR="009F36D4" w:rsidRPr="001B0D1F">
        <w:rPr>
          <w:rFonts w:ascii="Times New Roman" w:hAnsi="Times New Roman" w:cs="Times New Roman"/>
          <w:sz w:val="24"/>
          <w:szCs w:val="24"/>
        </w:rPr>
        <w:t xml:space="preserve">, accediendo a una educación de calidad que busca que todos los que quieran </w:t>
      </w:r>
      <w:r w:rsidR="007B254A" w:rsidRPr="001B0D1F">
        <w:rPr>
          <w:rFonts w:ascii="Times New Roman" w:hAnsi="Times New Roman" w:cs="Times New Roman"/>
          <w:sz w:val="24"/>
          <w:szCs w:val="24"/>
        </w:rPr>
        <w:t>pertenecer a una institución educativa, lo hagan</w:t>
      </w:r>
      <w:r w:rsidR="009E3FB0" w:rsidRPr="001B0D1F">
        <w:rPr>
          <w:rFonts w:ascii="Times New Roman" w:hAnsi="Times New Roman" w:cs="Times New Roman"/>
          <w:sz w:val="24"/>
          <w:szCs w:val="24"/>
        </w:rPr>
        <w:t>.</w:t>
      </w:r>
    </w:p>
    <w:p w14:paraId="70940847" w14:textId="77777777" w:rsidR="0021438A" w:rsidRDefault="009E3FB0" w:rsidP="001B0D1F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B0D1F">
        <w:rPr>
          <w:rFonts w:ascii="Times New Roman" w:hAnsi="Times New Roman" w:cs="Times New Roman"/>
          <w:sz w:val="24"/>
          <w:szCs w:val="24"/>
        </w:rPr>
        <w:t>Además de compartir el punto de vista de lo anterior y com</w:t>
      </w:r>
      <w:r w:rsidR="002A7D5B" w:rsidRPr="001B0D1F">
        <w:rPr>
          <w:rFonts w:ascii="Times New Roman" w:hAnsi="Times New Roman" w:cs="Times New Roman"/>
          <w:sz w:val="24"/>
          <w:szCs w:val="24"/>
        </w:rPr>
        <w:t>o en la actualidad es muy importante prepararse educativamente</w:t>
      </w:r>
      <w:r w:rsidR="00D22C2C">
        <w:rPr>
          <w:rFonts w:ascii="Times New Roman" w:hAnsi="Times New Roman" w:cs="Times New Roman"/>
          <w:sz w:val="24"/>
          <w:szCs w:val="24"/>
        </w:rPr>
        <w:t xml:space="preserve"> para </w:t>
      </w:r>
      <w:r w:rsidR="0021438A">
        <w:rPr>
          <w:rFonts w:ascii="Times New Roman" w:hAnsi="Times New Roman" w:cs="Times New Roman"/>
          <w:sz w:val="24"/>
          <w:szCs w:val="24"/>
        </w:rPr>
        <w:t>enfrentar la vida</w:t>
      </w:r>
      <w:r w:rsidR="002A7D5B" w:rsidRPr="001B0D1F">
        <w:rPr>
          <w:rFonts w:ascii="Times New Roman" w:hAnsi="Times New Roman" w:cs="Times New Roman"/>
          <w:sz w:val="24"/>
          <w:szCs w:val="24"/>
        </w:rPr>
        <w:t>.</w:t>
      </w:r>
    </w:p>
    <w:p w14:paraId="60A4A7EA" w14:textId="448001F5" w:rsidR="00BB50DE" w:rsidRPr="001B0D1F" w:rsidRDefault="002A7D5B" w:rsidP="001B0D1F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B0D1F">
        <w:rPr>
          <w:rFonts w:ascii="Times New Roman" w:hAnsi="Times New Roman" w:cs="Times New Roman"/>
          <w:sz w:val="24"/>
          <w:szCs w:val="24"/>
        </w:rPr>
        <w:t>Al finalizar se presenta una breve conclusión del texto</w:t>
      </w:r>
      <w:r w:rsidR="00723B9F" w:rsidRPr="001B0D1F">
        <w:rPr>
          <w:rFonts w:ascii="Times New Roman" w:hAnsi="Times New Roman" w:cs="Times New Roman"/>
          <w:sz w:val="24"/>
          <w:szCs w:val="24"/>
        </w:rPr>
        <w:t xml:space="preserve"> anterior en donde se rescata lo más importante de los presentado</w:t>
      </w:r>
      <w:r w:rsidR="0021438A">
        <w:rPr>
          <w:rFonts w:ascii="Times New Roman" w:hAnsi="Times New Roman" w:cs="Times New Roman"/>
          <w:sz w:val="24"/>
          <w:szCs w:val="24"/>
        </w:rPr>
        <w:t xml:space="preserve"> y se da un panorama amplio.</w:t>
      </w:r>
    </w:p>
    <w:p w14:paraId="123E8DA2" w14:textId="04CC2997" w:rsidR="003C01FE" w:rsidRPr="001B0D1F" w:rsidRDefault="003C01FE" w:rsidP="001B0D1F">
      <w:pPr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4000" w14:textId="4BF8180A" w:rsidR="003C01FE" w:rsidRPr="001B0D1F" w:rsidRDefault="003C01FE" w:rsidP="001B0D1F">
      <w:pPr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F21E3" w14:textId="4A83A44E" w:rsidR="003C01FE" w:rsidRPr="001B0D1F" w:rsidRDefault="003C01FE" w:rsidP="001B0D1F">
      <w:pPr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32FEF" w14:textId="2792B75F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17F4B" w14:textId="62CD3A88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B6EE3" w14:textId="46E9E17E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C6F53" w14:textId="61C780BE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2DEB4" w14:textId="2C466586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1A01F" w14:textId="705881F3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E4C6E" w14:textId="1E46C2E6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FA81B" w14:textId="3CD0D047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2FDAC" w14:textId="065A8D13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2C05B" w14:textId="47FA5493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B6C5B" w14:textId="24C8E0E9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91C2B" w14:textId="606A6912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DD45E" w14:textId="5DD90B83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B9A0C" w14:textId="6E71A90E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F711B" w14:textId="6352C564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B6A16" w14:textId="28D1C940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26E73" w14:textId="2AF3EF38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D0F15" w14:textId="3AA88D5E" w:rsidR="003C01FE" w:rsidRDefault="003C01FE" w:rsidP="004F22F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EA7C1" w14:textId="7616DA73" w:rsidR="003C01FE" w:rsidRDefault="003C01FE" w:rsidP="00B07C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75421" w14:textId="0B709F44" w:rsidR="003C01FE" w:rsidRDefault="003C01FE" w:rsidP="008E4ACB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Desarrollo:</w:t>
      </w:r>
    </w:p>
    <w:p w14:paraId="7A9AA00F" w14:textId="35506B38" w:rsidR="001A2521" w:rsidRPr="001A2521" w:rsidRDefault="001A2521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A2521">
        <w:rPr>
          <w:rFonts w:ascii="Times New Roman" w:hAnsi="Times New Roman" w:cs="Times New Roman"/>
          <w:sz w:val="24"/>
          <w:szCs w:val="24"/>
        </w:rPr>
        <w:t>La educación en México contantemente se está renovando y buscando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2C">
        <w:rPr>
          <w:rFonts w:ascii="Times New Roman" w:hAnsi="Times New Roman" w:cs="Times New Roman"/>
          <w:sz w:val="24"/>
          <w:szCs w:val="24"/>
        </w:rPr>
        <w:t xml:space="preserve">la preparación de docentes capaces de enfrentar el mundo actual para preparar a alumnos </w:t>
      </w:r>
      <w:r w:rsidRPr="001A2521">
        <w:rPr>
          <w:rFonts w:ascii="Times New Roman" w:hAnsi="Times New Roman" w:cs="Times New Roman"/>
          <w:sz w:val="24"/>
          <w:szCs w:val="24"/>
        </w:rPr>
        <w:t xml:space="preserve"> </w:t>
      </w:r>
      <w:r w:rsidR="00CD052C">
        <w:rPr>
          <w:rFonts w:ascii="Times New Roman" w:hAnsi="Times New Roman" w:cs="Times New Roman"/>
          <w:sz w:val="24"/>
          <w:szCs w:val="24"/>
        </w:rPr>
        <w:t>capaces de enfrentar el mundo actual y tener un mejor futuro.</w:t>
      </w:r>
      <w:r w:rsidR="0030777E">
        <w:rPr>
          <w:rFonts w:ascii="Times New Roman" w:hAnsi="Times New Roman" w:cs="Times New Roman"/>
          <w:sz w:val="24"/>
          <w:szCs w:val="24"/>
        </w:rPr>
        <w:t xml:space="preserve"> </w:t>
      </w:r>
      <w:r w:rsidR="006A3AAD">
        <w:rPr>
          <w:rFonts w:ascii="Times New Roman" w:hAnsi="Times New Roman" w:cs="Times New Roman"/>
          <w:sz w:val="24"/>
          <w:szCs w:val="24"/>
        </w:rPr>
        <w:t xml:space="preserve">Para el cumplimiento de lo anterior, se encuentran dos documentos muy importantes en donde de plantea </w:t>
      </w:r>
      <w:r w:rsidR="00D60CCD">
        <w:rPr>
          <w:rFonts w:ascii="Times New Roman" w:hAnsi="Times New Roman" w:cs="Times New Roman"/>
          <w:sz w:val="24"/>
          <w:szCs w:val="24"/>
        </w:rPr>
        <w:t xml:space="preserve">lo que se debe llevar a cabo en la educación, reconociendo los principios y valores de la educación, estos son </w:t>
      </w:r>
      <w:r w:rsidR="0089141E">
        <w:rPr>
          <w:rFonts w:ascii="Times New Roman" w:hAnsi="Times New Roman" w:cs="Times New Roman"/>
          <w:sz w:val="24"/>
          <w:szCs w:val="24"/>
        </w:rPr>
        <w:t xml:space="preserve">“La Constitución Política de los Estados Unidos” y “La Ley General de Educación”. </w:t>
      </w:r>
    </w:p>
    <w:p w14:paraId="764C14E6" w14:textId="2D3D2D89" w:rsidR="00F559E1" w:rsidRPr="004229ED" w:rsidRDefault="005D5E6D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Enfocándose y r</w:t>
      </w:r>
      <w:r w:rsidR="00154330" w:rsidRPr="004229ED">
        <w:rPr>
          <w:rFonts w:ascii="Times New Roman" w:hAnsi="Times New Roman" w:cs="Times New Roman"/>
          <w:sz w:val="24"/>
          <w:szCs w:val="24"/>
        </w:rPr>
        <w:t xml:space="preserve">escatando los puntos más importantes del articulo 3º de la </w:t>
      </w:r>
      <w:r w:rsidR="00D20539" w:rsidRPr="004229ED">
        <w:rPr>
          <w:rFonts w:ascii="Times New Roman" w:hAnsi="Times New Roman" w:cs="Times New Roman"/>
          <w:sz w:val="24"/>
          <w:szCs w:val="24"/>
        </w:rPr>
        <w:t>constitución política de los estados unidos</w:t>
      </w:r>
      <w:r w:rsidR="00EA740F">
        <w:rPr>
          <w:rFonts w:ascii="Times New Roman" w:hAnsi="Times New Roman" w:cs="Times New Roman"/>
          <w:sz w:val="24"/>
          <w:szCs w:val="24"/>
        </w:rPr>
        <w:t xml:space="preserve"> (1917)</w:t>
      </w:r>
      <w:r w:rsidR="00D20539" w:rsidRPr="004229ED">
        <w:rPr>
          <w:rFonts w:ascii="Times New Roman" w:hAnsi="Times New Roman" w:cs="Times New Roman"/>
          <w:sz w:val="24"/>
          <w:szCs w:val="24"/>
        </w:rPr>
        <w:t xml:space="preserve">, </w:t>
      </w:r>
      <w:r w:rsidR="00353BD2" w:rsidRPr="004229ED">
        <w:rPr>
          <w:rFonts w:ascii="Times New Roman" w:hAnsi="Times New Roman" w:cs="Times New Roman"/>
          <w:sz w:val="24"/>
          <w:szCs w:val="24"/>
        </w:rPr>
        <w:t xml:space="preserve">esta </w:t>
      </w:r>
      <w:r w:rsidR="00353BD2" w:rsidRPr="00A223CB">
        <w:rPr>
          <w:rFonts w:ascii="Times New Roman" w:hAnsi="Times New Roman" w:cs="Times New Roman"/>
          <w:sz w:val="24"/>
          <w:szCs w:val="24"/>
        </w:rPr>
        <w:t>menciona</w:t>
      </w:r>
      <w:r w:rsidR="00545443">
        <w:rPr>
          <w:rFonts w:ascii="Times New Roman" w:hAnsi="Times New Roman" w:cs="Times New Roman"/>
          <w:sz w:val="24"/>
          <w:szCs w:val="24"/>
        </w:rPr>
        <w:t xml:space="preserve"> que</w:t>
      </w:r>
      <w:r w:rsidR="00353BD2" w:rsidRPr="00A223CB">
        <w:rPr>
          <w:rFonts w:ascii="Times New Roman" w:hAnsi="Times New Roman" w:cs="Times New Roman"/>
          <w:sz w:val="24"/>
          <w:szCs w:val="24"/>
        </w:rPr>
        <w:t xml:space="preserve"> </w:t>
      </w:r>
      <w:r w:rsidR="00A223CB" w:rsidRPr="00A223CB">
        <w:rPr>
          <w:rFonts w:ascii="Times New Roman" w:hAnsi="Times New Roman" w:cs="Times New Roman"/>
          <w:sz w:val="24"/>
          <w:szCs w:val="24"/>
        </w:rPr>
        <w:t>“Toda persona tiene derecho a la educación. El Estado -Federación, Estados, Ciudad de México y Municipios- impartirá y garantizará la educación inicial, preescolar, primaria, secundaria, media superior y superior. La educación inicial, preescolar, primaria y secundaria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importancia”</w:t>
      </w:r>
      <w:r w:rsidR="00545443">
        <w:t xml:space="preserve">. </w:t>
      </w:r>
      <w:r w:rsidR="00B70945">
        <w:rPr>
          <w:rFonts w:ascii="Times New Roman" w:hAnsi="Times New Roman" w:cs="Times New Roman"/>
          <w:sz w:val="24"/>
          <w:szCs w:val="24"/>
        </w:rPr>
        <w:t>Retrocediendo</w:t>
      </w:r>
      <w:r w:rsidR="00B83A15">
        <w:rPr>
          <w:rFonts w:ascii="Times New Roman" w:hAnsi="Times New Roman" w:cs="Times New Roman"/>
          <w:sz w:val="24"/>
          <w:szCs w:val="24"/>
        </w:rPr>
        <w:t xml:space="preserve"> el tiempo, este artículo </w:t>
      </w:r>
      <w:r w:rsidR="00B70945">
        <w:rPr>
          <w:rFonts w:ascii="Times New Roman" w:hAnsi="Times New Roman" w:cs="Times New Roman"/>
          <w:sz w:val="24"/>
          <w:szCs w:val="24"/>
        </w:rPr>
        <w:t xml:space="preserve">a pasado por distintas modificaciones, pero en cada una de ellas se busca la mejoría de la educación y el desarrollo de los estudiantes. </w:t>
      </w:r>
      <w:r w:rsidR="00412B05" w:rsidRPr="004229ED">
        <w:rPr>
          <w:rFonts w:ascii="Times New Roman" w:hAnsi="Times New Roman" w:cs="Times New Roman"/>
          <w:sz w:val="24"/>
          <w:szCs w:val="24"/>
        </w:rPr>
        <w:t xml:space="preserve"> </w:t>
      </w:r>
      <w:r w:rsidR="00AD5D8D" w:rsidRPr="00422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5CED4" w14:textId="097E15BB" w:rsidR="003C01FE" w:rsidRDefault="00781D6D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 que los individuos muestren amor por su patria </w:t>
      </w:r>
      <w:r w:rsidR="0000023B">
        <w:rPr>
          <w:rFonts w:ascii="Times New Roman" w:hAnsi="Times New Roman" w:cs="Times New Roman"/>
          <w:sz w:val="24"/>
          <w:szCs w:val="24"/>
        </w:rPr>
        <w:t>y promover valores para la mejora continua del proceso de enseñanza-aprendizaje</w:t>
      </w:r>
      <w:r w:rsidR="00443142">
        <w:rPr>
          <w:rFonts w:ascii="Times New Roman" w:hAnsi="Times New Roman" w:cs="Times New Roman"/>
          <w:sz w:val="24"/>
          <w:szCs w:val="24"/>
        </w:rPr>
        <w:t xml:space="preserve">, siendo los docentes </w:t>
      </w:r>
      <w:r w:rsidR="008D5769">
        <w:rPr>
          <w:rFonts w:ascii="Times New Roman" w:hAnsi="Times New Roman" w:cs="Times New Roman"/>
          <w:sz w:val="24"/>
          <w:szCs w:val="24"/>
        </w:rPr>
        <w:t>los agentes fundamentales del proceso educativo</w:t>
      </w:r>
      <w:r w:rsidR="00ED5FCD">
        <w:rPr>
          <w:rFonts w:ascii="Times New Roman" w:hAnsi="Times New Roman" w:cs="Times New Roman"/>
          <w:sz w:val="24"/>
          <w:szCs w:val="24"/>
        </w:rPr>
        <w:t>, además de tener el acceso a un sistema integral de formación, capacitación y actualización</w:t>
      </w:r>
      <w:r w:rsidR="00ED5061">
        <w:rPr>
          <w:rFonts w:ascii="Times New Roman" w:hAnsi="Times New Roman" w:cs="Times New Roman"/>
          <w:sz w:val="24"/>
          <w:szCs w:val="24"/>
        </w:rPr>
        <w:t xml:space="preserve"> retroalimentada </w:t>
      </w:r>
      <w:r w:rsidR="00392C78">
        <w:rPr>
          <w:rFonts w:ascii="Times New Roman" w:hAnsi="Times New Roman" w:cs="Times New Roman"/>
          <w:sz w:val="24"/>
          <w:szCs w:val="24"/>
        </w:rPr>
        <w:t>por evaluaciones,</w:t>
      </w:r>
      <w:r w:rsidR="00ED5FCD">
        <w:rPr>
          <w:rFonts w:ascii="Times New Roman" w:hAnsi="Times New Roman" w:cs="Times New Roman"/>
          <w:sz w:val="24"/>
          <w:szCs w:val="24"/>
        </w:rPr>
        <w:t xml:space="preserve"> </w:t>
      </w:r>
      <w:r w:rsidR="00392C78">
        <w:rPr>
          <w:rFonts w:ascii="Times New Roman" w:hAnsi="Times New Roman" w:cs="Times New Roman"/>
          <w:sz w:val="24"/>
          <w:szCs w:val="24"/>
        </w:rPr>
        <w:t>con la finalidad de que todos los estudiantes tengan</w:t>
      </w:r>
      <w:r w:rsidR="00ED5061">
        <w:rPr>
          <w:rFonts w:ascii="Times New Roman" w:hAnsi="Times New Roman" w:cs="Times New Roman"/>
          <w:sz w:val="24"/>
          <w:szCs w:val="24"/>
        </w:rPr>
        <w:t xml:space="preserve"> educación de calidad</w:t>
      </w:r>
      <w:r w:rsidR="00392C78">
        <w:rPr>
          <w:rFonts w:ascii="Times New Roman" w:hAnsi="Times New Roman" w:cs="Times New Roman"/>
          <w:sz w:val="24"/>
          <w:szCs w:val="24"/>
        </w:rPr>
        <w:t>, con docentes muy preparados</w:t>
      </w:r>
      <w:r w:rsidR="008F146C">
        <w:rPr>
          <w:rFonts w:ascii="Times New Roman" w:hAnsi="Times New Roman" w:cs="Times New Roman"/>
          <w:sz w:val="24"/>
          <w:szCs w:val="24"/>
        </w:rPr>
        <w:t xml:space="preserve">. </w:t>
      </w:r>
      <w:r w:rsidR="00ED5061">
        <w:rPr>
          <w:rFonts w:ascii="Times New Roman" w:hAnsi="Times New Roman" w:cs="Times New Roman"/>
          <w:sz w:val="24"/>
          <w:szCs w:val="24"/>
        </w:rPr>
        <w:t xml:space="preserve"> </w:t>
      </w:r>
      <w:r w:rsidR="000607E5">
        <w:rPr>
          <w:rFonts w:ascii="Times New Roman" w:hAnsi="Times New Roman" w:cs="Times New Roman"/>
          <w:sz w:val="24"/>
          <w:szCs w:val="24"/>
        </w:rPr>
        <w:t>Así como la admisión</w:t>
      </w:r>
      <w:r w:rsidR="004A196E">
        <w:rPr>
          <w:rFonts w:ascii="Times New Roman" w:hAnsi="Times New Roman" w:cs="Times New Roman"/>
          <w:sz w:val="24"/>
          <w:szCs w:val="24"/>
        </w:rPr>
        <w:t xml:space="preserve">, promoción y reconocimiento del personal que ejerza </w:t>
      </w:r>
      <w:r w:rsidR="008D05FD">
        <w:rPr>
          <w:rFonts w:ascii="Times New Roman" w:hAnsi="Times New Roman" w:cs="Times New Roman"/>
          <w:sz w:val="24"/>
          <w:szCs w:val="24"/>
        </w:rPr>
        <w:t>la función docente, directiva o de supervisión.</w:t>
      </w:r>
    </w:p>
    <w:p w14:paraId="451467F9" w14:textId="14E2F0EA" w:rsidR="00C6651B" w:rsidRDefault="00B43FAA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artículo se plasma la idea de una educación </w:t>
      </w:r>
      <w:r w:rsidR="00DF5BB0">
        <w:rPr>
          <w:rFonts w:ascii="Times New Roman" w:hAnsi="Times New Roman" w:cs="Times New Roman"/>
          <w:sz w:val="24"/>
          <w:szCs w:val="24"/>
        </w:rPr>
        <w:t xml:space="preserve">de calidad, con la participación de docentes preparados, organizados y responsable, pero también de alumnos </w:t>
      </w:r>
      <w:r w:rsidR="00A33AAA">
        <w:rPr>
          <w:rFonts w:ascii="Times New Roman" w:hAnsi="Times New Roman" w:cs="Times New Roman"/>
          <w:sz w:val="24"/>
          <w:szCs w:val="24"/>
        </w:rPr>
        <w:t xml:space="preserve">que </w:t>
      </w:r>
      <w:r w:rsidR="008F2B66">
        <w:rPr>
          <w:rFonts w:ascii="Times New Roman" w:hAnsi="Times New Roman" w:cs="Times New Roman"/>
          <w:sz w:val="24"/>
          <w:szCs w:val="24"/>
        </w:rPr>
        <w:t>tengan</w:t>
      </w:r>
      <w:r w:rsidR="00A33AAA">
        <w:rPr>
          <w:rFonts w:ascii="Times New Roman" w:hAnsi="Times New Roman" w:cs="Times New Roman"/>
          <w:sz w:val="24"/>
          <w:szCs w:val="24"/>
        </w:rPr>
        <w:t xml:space="preserve"> más actividades, compromiso y que sean responsables con sus obligaciones</w:t>
      </w:r>
      <w:r w:rsidR="009D3B11">
        <w:rPr>
          <w:rFonts w:ascii="Times New Roman" w:hAnsi="Times New Roman" w:cs="Times New Roman"/>
          <w:sz w:val="24"/>
          <w:szCs w:val="24"/>
        </w:rPr>
        <w:t>, siendo autónomos, pero con la guía del docente.</w:t>
      </w:r>
      <w:r w:rsidR="00CF292B">
        <w:rPr>
          <w:rFonts w:ascii="Times New Roman" w:hAnsi="Times New Roman" w:cs="Times New Roman"/>
          <w:sz w:val="24"/>
          <w:szCs w:val="24"/>
        </w:rPr>
        <w:t xml:space="preserve"> Por otro </w:t>
      </w:r>
      <w:r w:rsidR="008F2B66">
        <w:rPr>
          <w:rFonts w:ascii="Times New Roman" w:hAnsi="Times New Roman" w:cs="Times New Roman"/>
          <w:sz w:val="24"/>
          <w:szCs w:val="24"/>
        </w:rPr>
        <w:t>lado,</w:t>
      </w:r>
      <w:r w:rsidR="00CF292B">
        <w:rPr>
          <w:rFonts w:ascii="Times New Roman" w:hAnsi="Times New Roman" w:cs="Times New Roman"/>
          <w:sz w:val="24"/>
          <w:szCs w:val="24"/>
        </w:rPr>
        <w:t xml:space="preserve"> debe de ser laica</w:t>
      </w:r>
      <w:r w:rsidR="000939E8">
        <w:rPr>
          <w:rFonts w:ascii="Times New Roman" w:hAnsi="Times New Roman" w:cs="Times New Roman"/>
          <w:sz w:val="24"/>
          <w:szCs w:val="24"/>
        </w:rPr>
        <w:t xml:space="preserve">, ajena a todo lo referente a la religión y </w:t>
      </w:r>
      <w:r w:rsidR="00110B40">
        <w:rPr>
          <w:rFonts w:ascii="Times New Roman" w:hAnsi="Times New Roman" w:cs="Times New Roman"/>
          <w:sz w:val="24"/>
          <w:szCs w:val="24"/>
        </w:rPr>
        <w:t>gratuita</w:t>
      </w:r>
      <w:r w:rsidR="00A24DF2">
        <w:rPr>
          <w:rFonts w:ascii="Times New Roman" w:hAnsi="Times New Roman" w:cs="Times New Roman"/>
          <w:sz w:val="24"/>
          <w:szCs w:val="24"/>
        </w:rPr>
        <w:t xml:space="preserve"> siempre y cuando sea impartida por el estado, quien otorgará </w:t>
      </w:r>
      <w:r w:rsidR="00D352A0">
        <w:rPr>
          <w:rFonts w:ascii="Times New Roman" w:hAnsi="Times New Roman" w:cs="Times New Roman"/>
          <w:sz w:val="24"/>
          <w:szCs w:val="24"/>
        </w:rPr>
        <w:t>libros</w:t>
      </w:r>
      <w:r w:rsidR="00A24DF2">
        <w:rPr>
          <w:rFonts w:ascii="Times New Roman" w:hAnsi="Times New Roman" w:cs="Times New Roman"/>
          <w:sz w:val="24"/>
          <w:szCs w:val="24"/>
        </w:rPr>
        <w:t xml:space="preserve">, material y escuelas </w:t>
      </w:r>
      <w:r w:rsidR="00110B40">
        <w:rPr>
          <w:rFonts w:ascii="Times New Roman" w:hAnsi="Times New Roman" w:cs="Times New Roman"/>
          <w:sz w:val="24"/>
          <w:szCs w:val="24"/>
        </w:rPr>
        <w:t>equipadas para un buena educación</w:t>
      </w:r>
      <w:r w:rsidR="008F2B66">
        <w:rPr>
          <w:rFonts w:ascii="Times New Roman" w:hAnsi="Times New Roman" w:cs="Times New Roman"/>
          <w:sz w:val="24"/>
          <w:szCs w:val="24"/>
        </w:rPr>
        <w:t xml:space="preserve">, así como el </w:t>
      </w:r>
      <w:r w:rsidR="00F55A6B">
        <w:rPr>
          <w:rFonts w:ascii="Times New Roman" w:hAnsi="Times New Roman" w:cs="Times New Roman"/>
          <w:sz w:val="24"/>
          <w:szCs w:val="24"/>
        </w:rPr>
        <w:t xml:space="preserve">gozar del desarrollo de la ciencia </w:t>
      </w:r>
      <w:r w:rsidR="00143D72">
        <w:rPr>
          <w:rFonts w:ascii="Times New Roman" w:hAnsi="Times New Roman" w:cs="Times New Roman"/>
          <w:sz w:val="24"/>
          <w:szCs w:val="24"/>
        </w:rPr>
        <w:t>y la innovación tecnológica</w:t>
      </w:r>
      <w:r w:rsidR="00110B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2B158" w14:textId="5B3EB4F5" w:rsidR="00AF0C0D" w:rsidRDefault="0049082B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 n</w:t>
      </w:r>
      <w:r w:rsidR="00F20A41">
        <w:rPr>
          <w:rFonts w:ascii="Times New Roman" w:hAnsi="Times New Roman" w:cs="Times New Roman"/>
          <w:sz w:val="24"/>
          <w:szCs w:val="24"/>
        </w:rPr>
        <w:t xml:space="preserve">os </w:t>
      </w:r>
      <w:r w:rsidR="00CD66A5">
        <w:rPr>
          <w:rFonts w:ascii="Times New Roman" w:hAnsi="Times New Roman" w:cs="Times New Roman"/>
          <w:sz w:val="24"/>
          <w:szCs w:val="24"/>
        </w:rPr>
        <w:t xml:space="preserve">invita a tener una buena convivencia humana y aprecio a la dignidad y la integridad de la familia, y la igualdad de los derechos. </w:t>
      </w:r>
    </w:p>
    <w:p w14:paraId="0FB0F213" w14:textId="66BE8F71" w:rsidR="00252D09" w:rsidRDefault="000C71ED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</w:t>
      </w:r>
      <w:r w:rsidR="00030E6A">
        <w:rPr>
          <w:rFonts w:ascii="Times New Roman" w:hAnsi="Times New Roman" w:cs="Times New Roman"/>
          <w:sz w:val="24"/>
          <w:szCs w:val="24"/>
        </w:rPr>
        <w:t>lado,</w:t>
      </w:r>
      <w:r>
        <w:rPr>
          <w:rFonts w:ascii="Times New Roman" w:hAnsi="Times New Roman" w:cs="Times New Roman"/>
          <w:sz w:val="24"/>
          <w:szCs w:val="24"/>
        </w:rPr>
        <w:t xml:space="preserve"> pero </w:t>
      </w:r>
      <w:r w:rsidR="003B5254">
        <w:rPr>
          <w:rFonts w:ascii="Times New Roman" w:hAnsi="Times New Roman" w:cs="Times New Roman"/>
          <w:sz w:val="24"/>
          <w:szCs w:val="24"/>
        </w:rPr>
        <w:t>de igual manera enfocada en la educación, se plantea en</w:t>
      </w:r>
      <w:r w:rsidR="00781655">
        <w:rPr>
          <w:rFonts w:ascii="Times New Roman" w:hAnsi="Times New Roman" w:cs="Times New Roman"/>
          <w:sz w:val="24"/>
          <w:szCs w:val="24"/>
        </w:rPr>
        <w:t xml:space="preserve"> e</w:t>
      </w:r>
      <w:r w:rsidR="009806CE">
        <w:rPr>
          <w:rFonts w:ascii="Times New Roman" w:hAnsi="Times New Roman" w:cs="Times New Roman"/>
          <w:sz w:val="24"/>
          <w:szCs w:val="24"/>
        </w:rPr>
        <w:t>l</w:t>
      </w:r>
      <w:r w:rsidR="00781655">
        <w:rPr>
          <w:rFonts w:ascii="Times New Roman" w:hAnsi="Times New Roman" w:cs="Times New Roman"/>
          <w:sz w:val="24"/>
          <w:szCs w:val="24"/>
        </w:rPr>
        <w:t xml:space="preserve"> artículo 3º de</w:t>
      </w:r>
      <w:r w:rsidR="003B5254">
        <w:rPr>
          <w:rFonts w:ascii="Times New Roman" w:hAnsi="Times New Roman" w:cs="Times New Roman"/>
          <w:sz w:val="24"/>
          <w:szCs w:val="24"/>
        </w:rPr>
        <w:t xml:space="preserve"> La ley General de Educación</w:t>
      </w:r>
      <w:r w:rsidR="00030E6A">
        <w:rPr>
          <w:rFonts w:ascii="Times New Roman" w:hAnsi="Times New Roman" w:cs="Times New Roman"/>
          <w:sz w:val="24"/>
          <w:szCs w:val="24"/>
        </w:rPr>
        <w:t xml:space="preserve"> (2019) </w:t>
      </w:r>
      <w:r w:rsidR="00030E6A" w:rsidRPr="00781655">
        <w:rPr>
          <w:rFonts w:ascii="Times New Roman" w:hAnsi="Times New Roman" w:cs="Times New Roman"/>
          <w:sz w:val="24"/>
          <w:szCs w:val="24"/>
        </w:rPr>
        <w:t>que “</w:t>
      </w:r>
      <w:r w:rsidR="005950B4" w:rsidRPr="00781655">
        <w:rPr>
          <w:rFonts w:ascii="Times New Roman" w:hAnsi="Times New Roman" w:cs="Times New Roman"/>
          <w:sz w:val="24"/>
          <w:szCs w:val="24"/>
        </w:rPr>
        <w:t>El Estado fomentará la participación activa de los educandos, madres y padres de familia o tutores, maestras y maestros, así como de los distintos actores involucrados en el proceso educativo y, en general, de todo el Sistema Educativo Nacional, para asegurar que éste extienda sus beneficios a todos los sectores sociales y regiones del país, a fin de contribuir al desarrollo económico, social y cultural de sus habitantes”</w:t>
      </w:r>
      <w:r w:rsidR="009806CE">
        <w:rPr>
          <w:rFonts w:ascii="Times New Roman" w:hAnsi="Times New Roman" w:cs="Times New Roman"/>
          <w:sz w:val="24"/>
          <w:szCs w:val="24"/>
        </w:rPr>
        <w:t>. En este artículo se busca que los estudiantes, padres de familia</w:t>
      </w:r>
      <w:r w:rsidR="0049062E">
        <w:rPr>
          <w:rFonts w:ascii="Times New Roman" w:hAnsi="Times New Roman" w:cs="Times New Roman"/>
          <w:sz w:val="24"/>
          <w:szCs w:val="24"/>
        </w:rPr>
        <w:t xml:space="preserve">, </w:t>
      </w:r>
      <w:r w:rsidR="009806CE">
        <w:rPr>
          <w:rFonts w:ascii="Times New Roman" w:hAnsi="Times New Roman" w:cs="Times New Roman"/>
          <w:sz w:val="24"/>
          <w:szCs w:val="24"/>
        </w:rPr>
        <w:t>docentes</w:t>
      </w:r>
      <w:r w:rsidR="0049062E">
        <w:rPr>
          <w:rFonts w:ascii="Times New Roman" w:hAnsi="Times New Roman" w:cs="Times New Roman"/>
          <w:sz w:val="24"/>
          <w:szCs w:val="24"/>
        </w:rPr>
        <w:t xml:space="preserve"> y todo el Sistema Educativo Nacional</w:t>
      </w:r>
      <w:r w:rsidR="009806CE">
        <w:rPr>
          <w:rFonts w:ascii="Times New Roman" w:hAnsi="Times New Roman" w:cs="Times New Roman"/>
          <w:sz w:val="24"/>
          <w:szCs w:val="24"/>
        </w:rPr>
        <w:t xml:space="preserve"> tengan participación activa en la educación</w:t>
      </w:r>
      <w:r w:rsidR="00FA632C">
        <w:rPr>
          <w:rFonts w:ascii="Times New Roman" w:hAnsi="Times New Roman" w:cs="Times New Roman"/>
          <w:sz w:val="24"/>
          <w:szCs w:val="24"/>
        </w:rPr>
        <w:t xml:space="preserve">, con la finalidad de que se extienda a todos los sectores sociales y regiones del país para que </w:t>
      </w:r>
      <w:r w:rsidR="0070270D">
        <w:rPr>
          <w:rFonts w:ascii="Times New Roman" w:hAnsi="Times New Roman" w:cs="Times New Roman"/>
          <w:sz w:val="24"/>
          <w:szCs w:val="24"/>
        </w:rPr>
        <w:t>a los</w:t>
      </w:r>
      <w:r w:rsidR="00FA632C">
        <w:rPr>
          <w:rFonts w:ascii="Times New Roman" w:hAnsi="Times New Roman" w:cs="Times New Roman"/>
          <w:sz w:val="24"/>
          <w:szCs w:val="24"/>
        </w:rPr>
        <w:t xml:space="preserve"> </w:t>
      </w:r>
      <w:r w:rsidR="00F1292B">
        <w:rPr>
          <w:rFonts w:ascii="Times New Roman" w:hAnsi="Times New Roman" w:cs="Times New Roman"/>
          <w:sz w:val="24"/>
          <w:szCs w:val="24"/>
        </w:rPr>
        <w:t>habitantes de</w:t>
      </w:r>
      <w:r w:rsidR="00FA632C">
        <w:rPr>
          <w:rFonts w:ascii="Times New Roman" w:hAnsi="Times New Roman" w:cs="Times New Roman"/>
          <w:sz w:val="24"/>
          <w:szCs w:val="24"/>
        </w:rPr>
        <w:t xml:space="preserve"> </w:t>
      </w:r>
      <w:r w:rsidR="000A3E3B">
        <w:rPr>
          <w:rFonts w:ascii="Times New Roman" w:hAnsi="Times New Roman" w:cs="Times New Roman"/>
          <w:sz w:val="24"/>
          <w:szCs w:val="24"/>
        </w:rPr>
        <w:t xml:space="preserve">estos se </w:t>
      </w:r>
      <w:r w:rsidR="0070270D">
        <w:rPr>
          <w:rFonts w:ascii="Times New Roman" w:hAnsi="Times New Roman" w:cs="Times New Roman"/>
          <w:sz w:val="24"/>
          <w:szCs w:val="24"/>
        </w:rPr>
        <w:t xml:space="preserve">les </w:t>
      </w:r>
      <w:r w:rsidR="000A3E3B">
        <w:rPr>
          <w:rFonts w:ascii="Times New Roman" w:hAnsi="Times New Roman" w:cs="Times New Roman"/>
          <w:sz w:val="24"/>
          <w:szCs w:val="24"/>
        </w:rPr>
        <w:t xml:space="preserve">contribuya </w:t>
      </w:r>
      <w:r w:rsidR="0070270D">
        <w:rPr>
          <w:rFonts w:ascii="Times New Roman" w:hAnsi="Times New Roman" w:cs="Times New Roman"/>
          <w:sz w:val="24"/>
          <w:szCs w:val="24"/>
        </w:rPr>
        <w:t xml:space="preserve">en su desarrollo </w:t>
      </w:r>
      <w:r w:rsidR="00F1292B">
        <w:rPr>
          <w:rFonts w:ascii="Times New Roman" w:hAnsi="Times New Roman" w:cs="Times New Roman"/>
          <w:sz w:val="24"/>
          <w:szCs w:val="24"/>
        </w:rPr>
        <w:t>económic</w:t>
      </w:r>
      <w:r w:rsidR="0070270D">
        <w:rPr>
          <w:rFonts w:ascii="Times New Roman" w:hAnsi="Times New Roman" w:cs="Times New Roman"/>
          <w:sz w:val="24"/>
          <w:szCs w:val="24"/>
        </w:rPr>
        <w:t>o</w:t>
      </w:r>
      <w:r w:rsidR="00F1292B">
        <w:rPr>
          <w:rFonts w:ascii="Times New Roman" w:hAnsi="Times New Roman" w:cs="Times New Roman"/>
          <w:sz w:val="24"/>
          <w:szCs w:val="24"/>
        </w:rPr>
        <w:t>, social y cultura</w:t>
      </w:r>
      <w:r w:rsidR="0070270D">
        <w:rPr>
          <w:rFonts w:ascii="Times New Roman" w:hAnsi="Times New Roman" w:cs="Times New Roman"/>
          <w:sz w:val="24"/>
          <w:szCs w:val="24"/>
        </w:rPr>
        <w:t>l.</w:t>
      </w:r>
    </w:p>
    <w:p w14:paraId="3791D5AA" w14:textId="277D6AEC" w:rsidR="00BF1E69" w:rsidRDefault="0047578B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Ambos artículos plantean distintas leyes, sin </w:t>
      </w:r>
      <w:r w:rsidR="002B704A">
        <w:rPr>
          <w:rFonts w:ascii="Times New Roman" w:hAnsi="Times New Roman" w:cs="Times New Roman"/>
          <w:sz w:val="24"/>
          <w:szCs w:val="24"/>
        </w:rPr>
        <w:t>embargo,</w:t>
      </w:r>
      <w:r>
        <w:rPr>
          <w:rFonts w:ascii="Times New Roman" w:hAnsi="Times New Roman" w:cs="Times New Roman"/>
          <w:sz w:val="24"/>
          <w:szCs w:val="24"/>
        </w:rPr>
        <w:t xml:space="preserve"> tienen en común la educación y su mejora constante</w:t>
      </w:r>
      <w:r w:rsidR="002B7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que todos puedan tener una buena educación, con principios y valores</w:t>
      </w:r>
      <w:r w:rsidR="002B704A">
        <w:rPr>
          <w:rFonts w:ascii="Times New Roman" w:hAnsi="Times New Roman" w:cs="Times New Roman"/>
          <w:sz w:val="24"/>
          <w:szCs w:val="24"/>
        </w:rPr>
        <w:t>, no importan</w:t>
      </w:r>
      <w:r w:rsidR="00D176C2">
        <w:rPr>
          <w:rFonts w:ascii="Times New Roman" w:hAnsi="Times New Roman" w:cs="Times New Roman"/>
          <w:sz w:val="24"/>
          <w:szCs w:val="24"/>
        </w:rPr>
        <w:t>do los recurso</w:t>
      </w:r>
      <w:r w:rsidR="00702D74">
        <w:rPr>
          <w:rFonts w:ascii="Times New Roman" w:hAnsi="Times New Roman" w:cs="Times New Roman"/>
          <w:sz w:val="24"/>
          <w:szCs w:val="24"/>
        </w:rPr>
        <w:t>s</w:t>
      </w:r>
      <w:r w:rsidR="002B704A">
        <w:rPr>
          <w:rFonts w:ascii="Times New Roman" w:hAnsi="Times New Roman" w:cs="Times New Roman"/>
          <w:sz w:val="24"/>
          <w:szCs w:val="24"/>
        </w:rPr>
        <w:t xml:space="preserve">, </w:t>
      </w:r>
      <w:r w:rsidR="00D176C2">
        <w:rPr>
          <w:rFonts w:ascii="Times New Roman" w:hAnsi="Times New Roman" w:cs="Times New Roman"/>
          <w:sz w:val="24"/>
          <w:szCs w:val="24"/>
        </w:rPr>
        <w:t xml:space="preserve">religión, </w:t>
      </w:r>
      <w:r w:rsidR="00936EE7">
        <w:rPr>
          <w:rFonts w:ascii="Times New Roman" w:hAnsi="Times New Roman" w:cs="Times New Roman"/>
          <w:sz w:val="24"/>
          <w:szCs w:val="24"/>
        </w:rPr>
        <w:t xml:space="preserve">cultura, etc. </w:t>
      </w:r>
      <w:r w:rsidR="00D176C2">
        <w:rPr>
          <w:rFonts w:ascii="Times New Roman" w:hAnsi="Times New Roman" w:cs="Times New Roman"/>
          <w:sz w:val="24"/>
          <w:szCs w:val="24"/>
        </w:rPr>
        <w:t xml:space="preserve"> </w:t>
      </w:r>
      <w:r w:rsidR="000D2A8C">
        <w:rPr>
          <w:rFonts w:ascii="Times New Roman" w:hAnsi="Times New Roman" w:cs="Times New Roman"/>
          <w:sz w:val="24"/>
          <w:szCs w:val="24"/>
        </w:rPr>
        <w:t xml:space="preserve">Todos tienen el derecho a la educación.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BB3E2" w14:textId="553FF89C" w:rsidR="00702D74" w:rsidRPr="00781655" w:rsidRDefault="00702D74" w:rsidP="00CD052C">
      <w:pPr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educación en la actualidad es muy importante, porque </w:t>
      </w:r>
      <w:r w:rsidR="005F2E9C">
        <w:rPr>
          <w:rFonts w:ascii="Times New Roman" w:hAnsi="Times New Roman" w:cs="Times New Roman"/>
          <w:sz w:val="24"/>
          <w:szCs w:val="24"/>
        </w:rPr>
        <w:t xml:space="preserve">ahora es necesario contar con conocimientos </w:t>
      </w:r>
      <w:r w:rsidR="0033040F">
        <w:rPr>
          <w:rFonts w:ascii="Times New Roman" w:hAnsi="Times New Roman" w:cs="Times New Roman"/>
          <w:sz w:val="24"/>
          <w:szCs w:val="24"/>
        </w:rPr>
        <w:t xml:space="preserve">educativos </w:t>
      </w:r>
      <w:r w:rsidR="005F2E9C">
        <w:rPr>
          <w:rFonts w:ascii="Times New Roman" w:hAnsi="Times New Roman" w:cs="Times New Roman"/>
          <w:sz w:val="24"/>
          <w:szCs w:val="24"/>
        </w:rPr>
        <w:t xml:space="preserve">para poder enfrentar </w:t>
      </w:r>
      <w:r w:rsidR="00D22218">
        <w:rPr>
          <w:rFonts w:ascii="Times New Roman" w:hAnsi="Times New Roman" w:cs="Times New Roman"/>
          <w:sz w:val="24"/>
          <w:szCs w:val="24"/>
        </w:rPr>
        <w:t xml:space="preserve">la vida en donde todo está en constante cambio y evolucionando, es por ello </w:t>
      </w:r>
      <w:proofErr w:type="gramStart"/>
      <w:r w:rsidR="00D22218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D22218">
        <w:rPr>
          <w:rFonts w:ascii="Times New Roman" w:hAnsi="Times New Roman" w:cs="Times New Roman"/>
          <w:sz w:val="24"/>
          <w:szCs w:val="24"/>
        </w:rPr>
        <w:t xml:space="preserve"> ahora que la educación no tiene  ningún impedimento, </w:t>
      </w:r>
      <w:r w:rsidR="0033040F">
        <w:rPr>
          <w:rFonts w:ascii="Times New Roman" w:hAnsi="Times New Roman" w:cs="Times New Roman"/>
          <w:sz w:val="24"/>
          <w:szCs w:val="24"/>
        </w:rPr>
        <w:t xml:space="preserve">se busca que todos tengan acceso a ella y que puedan seguirse preparando, para que en un futuro sean unos profesionistas y aporten </w:t>
      </w:r>
      <w:r w:rsidR="008F541B">
        <w:rPr>
          <w:rFonts w:ascii="Times New Roman" w:hAnsi="Times New Roman" w:cs="Times New Roman"/>
          <w:sz w:val="24"/>
          <w:szCs w:val="24"/>
        </w:rPr>
        <w:t xml:space="preserve">cosas positivas a la sociedad en la que vivimos. </w:t>
      </w:r>
    </w:p>
    <w:p w14:paraId="7A05E736" w14:textId="4F8408E3" w:rsidR="00EF6751" w:rsidRPr="00781655" w:rsidRDefault="00EF6751">
      <w:pPr>
        <w:rPr>
          <w:rFonts w:ascii="Times New Roman" w:hAnsi="Times New Roman" w:cs="Times New Roman"/>
        </w:rPr>
      </w:pPr>
    </w:p>
    <w:p w14:paraId="1755D97D" w14:textId="042CE834" w:rsidR="00EF6751" w:rsidRPr="00D20539" w:rsidRDefault="00EF6751"/>
    <w:p w14:paraId="3C30BA20" w14:textId="5395FE27" w:rsidR="00EF6751" w:rsidRDefault="00EF6751"/>
    <w:p w14:paraId="11BBF4D8" w14:textId="44813AA0" w:rsidR="00EF6751" w:rsidRDefault="00EF6751"/>
    <w:p w14:paraId="6798ED67" w14:textId="5EDD53ED" w:rsidR="00EF6751" w:rsidRDefault="00EF6751"/>
    <w:p w14:paraId="3A54F798" w14:textId="4E6BB1CC" w:rsidR="00EF6751" w:rsidRDefault="00EF6751"/>
    <w:p w14:paraId="400B6EE5" w14:textId="7FEBCA3D" w:rsidR="001B0D1F" w:rsidRDefault="001B0D1F"/>
    <w:p w14:paraId="13BA805F" w14:textId="74DB79E0" w:rsidR="00B07CCF" w:rsidRDefault="00B07CCF"/>
    <w:p w14:paraId="22DF7D83" w14:textId="77777777" w:rsidR="00B07CCF" w:rsidRDefault="00B07CCF"/>
    <w:p w14:paraId="66E9B8EA" w14:textId="77777777" w:rsidR="0021438A" w:rsidRDefault="0021438A"/>
    <w:p w14:paraId="61229ABF" w14:textId="6AFB956E" w:rsidR="00AC0AC0" w:rsidRDefault="00B50290" w:rsidP="003C67D3">
      <w:pPr>
        <w:pStyle w:val="Prrafodelista"/>
        <w:spacing w:after="0" w:line="36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38A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Conclusiones</w:t>
      </w:r>
      <w:r w:rsidR="00AC0A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A07A8C" w14:textId="2646EF94" w:rsidR="00942710" w:rsidRPr="00F66864" w:rsidRDefault="004449F7" w:rsidP="003C67D3">
      <w:pPr>
        <w:pStyle w:val="Prrafodelista"/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66864">
        <w:rPr>
          <w:rFonts w:ascii="Times New Roman" w:hAnsi="Times New Roman" w:cs="Times New Roman"/>
          <w:sz w:val="24"/>
          <w:szCs w:val="24"/>
        </w:rPr>
        <w:t>Con los artículos anteriores se puede rescatar que ambos buscan el que los individuos le den la importancia que merece</w:t>
      </w:r>
      <w:r w:rsidR="005F6308" w:rsidRPr="00F66864">
        <w:rPr>
          <w:rFonts w:ascii="Times New Roman" w:hAnsi="Times New Roman" w:cs="Times New Roman"/>
          <w:sz w:val="24"/>
          <w:szCs w:val="24"/>
        </w:rPr>
        <w:t xml:space="preserve">, garantizando una educación obligatoria, </w:t>
      </w:r>
      <w:r w:rsidR="00460906">
        <w:rPr>
          <w:rFonts w:ascii="Times New Roman" w:hAnsi="Times New Roman" w:cs="Times New Roman"/>
          <w:sz w:val="24"/>
          <w:szCs w:val="24"/>
        </w:rPr>
        <w:t xml:space="preserve">con </w:t>
      </w:r>
      <w:r w:rsidR="00F849D1">
        <w:rPr>
          <w:rFonts w:ascii="Times New Roman" w:hAnsi="Times New Roman" w:cs="Times New Roman"/>
          <w:sz w:val="24"/>
          <w:szCs w:val="24"/>
        </w:rPr>
        <w:t xml:space="preserve">amor a la patria, valores, principios, además de </w:t>
      </w:r>
      <w:r w:rsidR="005F6308" w:rsidRPr="00F66864">
        <w:rPr>
          <w:rFonts w:ascii="Times New Roman" w:hAnsi="Times New Roman" w:cs="Times New Roman"/>
          <w:sz w:val="24"/>
          <w:szCs w:val="24"/>
        </w:rPr>
        <w:t>laica y gratuita, p</w:t>
      </w:r>
      <w:r w:rsidR="00A671B4">
        <w:rPr>
          <w:rFonts w:ascii="Times New Roman" w:hAnsi="Times New Roman" w:cs="Times New Roman"/>
          <w:sz w:val="24"/>
          <w:szCs w:val="24"/>
        </w:rPr>
        <w:t xml:space="preserve">ara todo aquel que la </w:t>
      </w:r>
      <w:r w:rsidR="00F849D1">
        <w:rPr>
          <w:rFonts w:ascii="Times New Roman" w:hAnsi="Times New Roman" w:cs="Times New Roman"/>
          <w:sz w:val="24"/>
          <w:szCs w:val="24"/>
        </w:rPr>
        <w:t>re</w:t>
      </w:r>
      <w:r w:rsidR="00A671B4">
        <w:rPr>
          <w:rFonts w:ascii="Times New Roman" w:hAnsi="Times New Roman" w:cs="Times New Roman"/>
          <w:sz w:val="24"/>
          <w:szCs w:val="24"/>
        </w:rPr>
        <w:t xml:space="preserve">quiera. </w:t>
      </w:r>
      <w:r w:rsidR="00C019BD">
        <w:rPr>
          <w:rFonts w:ascii="Times New Roman" w:hAnsi="Times New Roman" w:cs="Times New Roman"/>
          <w:sz w:val="24"/>
          <w:szCs w:val="24"/>
        </w:rPr>
        <w:t xml:space="preserve"> Busca que los docentes, alumnos y padres de familia participen activamente en la educación para extender su beneficios a otros lugares que lo requieran y así todos tengan la oportunidad de prepararse </w:t>
      </w:r>
      <w:r w:rsidR="00295947">
        <w:rPr>
          <w:rFonts w:ascii="Times New Roman" w:hAnsi="Times New Roman" w:cs="Times New Roman"/>
          <w:sz w:val="24"/>
          <w:szCs w:val="24"/>
        </w:rPr>
        <w:t xml:space="preserve">educativamente, porque como se mencionó en lo anterior, en la actualidad es muy importante que </w:t>
      </w:r>
      <w:r w:rsidR="001B1370">
        <w:rPr>
          <w:rFonts w:ascii="Times New Roman" w:hAnsi="Times New Roman" w:cs="Times New Roman"/>
          <w:sz w:val="24"/>
          <w:szCs w:val="24"/>
        </w:rPr>
        <w:t xml:space="preserve">se tenga acceso a una educación ya que la sociedad está en constante actualización </w:t>
      </w:r>
      <w:r w:rsidR="009A25A0">
        <w:rPr>
          <w:rFonts w:ascii="Times New Roman" w:hAnsi="Times New Roman" w:cs="Times New Roman"/>
          <w:sz w:val="24"/>
          <w:szCs w:val="24"/>
        </w:rPr>
        <w:t xml:space="preserve">y </w:t>
      </w:r>
      <w:r w:rsidR="003C67D3">
        <w:rPr>
          <w:rFonts w:ascii="Times New Roman" w:hAnsi="Times New Roman" w:cs="Times New Roman"/>
          <w:sz w:val="24"/>
          <w:szCs w:val="24"/>
        </w:rPr>
        <w:t>exige más que años anteriores, por ende, los artículos se van modificando a las necesidades que se van teniendo.</w:t>
      </w:r>
    </w:p>
    <w:p w14:paraId="3753D7FE" w14:textId="432E86F1" w:rsidR="00AB2B4A" w:rsidRPr="00F66864" w:rsidRDefault="00AB2B4A" w:rsidP="003C67D3">
      <w:pPr>
        <w:pStyle w:val="Prrafodelista"/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F66864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Piaget (</w:t>
      </w:r>
      <w:r w:rsidR="00942710" w:rsidRPr="00F66864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>1987) menciona que la</w:t>
      </w:r>
      <w:r w:rsidRPr="00F66864">
        <w:rPr>
          <w:rFonts w:ascii="Times New Roman" w:hAnsi="Times New Roman" w:cs="Times New Roman"/>
          <w:color w:val="3B3835"/>
          <w:sz w:val="24"/>
          <w:szCs w:val="24"/>
          <w:shd w:val="clear" w:color="auto" w:fill="FFFFFF"/>
        </w:rPr>
        <w:t xml:space="preserve"> “Es forjar individuos, capaces de una autonomía intelectual y moral y que respeten esa autonomía del prójimo, en virtud precisamente de la regla de la reciprocidad.” </w:t>
      </w:r>
    </w:p>
    <w:p w14:paraId="13D9AD0B" w14:textId="4E28F182" w:rsidR="00AC0AC0" w:rsidRPr="00EC5821" w:rsidRDefault="00EC5821" w:rsidP="003C67D3">
      <w:pPr>
        <w:pStyle w:val="Prrafodelista"/>
        <w:spacing w:after="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C5821">
        <w:rPr>
          <w:rFonts w:ascii="Times New Roman" w:hAnsi="Times New Roman" w:cs="Times New Roman"/>
          <w:sz w:val="24"/>
          <w:szCs w:val="24"/>
        </w:rPr>
        <w:t>Como menciona el autor</w:t>
      </w:r>
      <w:r w:rsidR="0001199C">
        <w:rPr>
          <w:rFonts w:ascii="Times New Roman" w:hAnsi="Times New Roman" w:cs="Times New Roman"/>
          <w:sz w:val="24"/>
          <w:szCs w:val="24"/>
        </w:rPr>
        <w:t xml:space="preserve">, </w:t>
      </w:r>
      <w:r w:rsidR="00460906">
        <w:rPr>
          <w:rFonts w:ascii="Times New Roman" w:hAnsi="Times New Roman" w:cs="Times New Roman"/>
          <w:sz w:val="24"/>
          <w:szCs w:val="24"/>
        </w:rPr>
        <w:t>la educación en conjunto con</w:t>
      </w:r>
      <w:r w:rsidRPr="00EC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docentes</w:t>
      </w:r>
      <w:r w:rsidR="00460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buscan forjar individuos capaces de trabajar por sí mismo</w:t>
      </w:r>
      <w:r w:rsidR="000119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 realizar sus actividades </w:t>
      </w:r>
      <w:r w:rsidR="0001199C">
        <w:rPr>
          <w:rFonts w:ascii="Times New Roman" w:hAnsi="Times New Roman" w:cs="Times New Roman"/>
          <w:sz w:val="24"/>
          <w:szCs w:val="24"/>
        </w:rPr>
        <w:t xml:space="preserve">cometiendo equivocaciones y volviéndolas a realizar, de esta manera </w:t>
      </w:r>
      <w:r w:rsidR="000D28C0">
        <w:rPr>
          <w:rFonts w:ascii="Times New Roman" w:hAnsi="Times New Roman" w:cs="Times New Roman"/>
          <w:sz w:val="24"/>
          <w:szCs w:val="24"/>
        </w:rPr>
        <w:t xml:space="preserve">por sí mismo podrán tomar decisiones y solucionas problemáticas que se les enfrenten, todo lo anterior con la guía del docente y en colaboración con sus compañeros. </w:t>
      </w:r>
    </w:p>
    <w:p w14:paraId="4D2E49FC" w14:textId="03D918B9" w:rsidR="00B50290" w:rsidRPr="00F66864" w:rsidRDefault="00B50290" w:rsidP="003C67D3">
      <w:pPr>
        <w:pStyle w:val="Prrafodelista"/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63252" w14:textId="2F1547B6" w:rsidR="00B50290" w:rsidRPr="00F66864" w:rsidRDefault="00B50290" w:rsidP="003C67D3">
      <w:pPr>
        <w:pStyle w:val="Prrafodelista"/>
        <w:spacing w:after="0" w:line="36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D560" w14:textId="1042AFED" w:rsidR="00B50290" w:rsidRDefault="00B50290" w:rsidP="003C67D3">
      <w:pPr>
        <w:pStyle w:val="Prrafodelista"/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6963C7B9" w14:textId="33F1FFFD" w:rsidR="00B50290" w:rsidRDefault="00B50290" w:rsidP="003C67D3">
      <w:pPr>
        <w:pStyle w:val="Prrafodelista"/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65F66972" w14:textId="393820C4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394DDDB0" w14:textId="7B3E84A5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2873BABC" w14:textId="7ACF7D75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050CF66E" w14:textId="5D56966D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5DD5C3D7" w14:textId="6CC6ECB0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2673171F" w14:textId="284ACB6B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586A8277" w14:textId="091BEAB9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0F08665E" w14:textId="504BEF9A" w:rsidR="00B50290" w:rsidRDefault="00B50290" w:rsidP="00B50290">
      <w:pPr>
        <w:pStyle w:val="Prrafodelista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14:paraId="0C33BD6B" w14:textId="7889B6AC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31CBCF" w14:textId="4F64B09F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D8973B" w14:textId="642E999C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C7D414" w14:textId="0F1FFE60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6E6D22" w14:textId="7C5D9D65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6C290C" w14:textId="066F86DB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953CB2" w14:textId="1B468143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D99FE8" w14:textId="09D88CCF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9E88B0" w14:textId="03EE9737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2BD332" w14:textId="73522A89" w:rsidR="00B50290" w:rsidRDefault="00B50290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C2FA32" w14:textId="77777777" w:rsidR="00CF2C36" w:rsidRDefault="00CF2C36">
      <w:pPr>
        <w:rPr>
          <w:rFonts w:ascii="Times New Roman" w:hAnsi="Times New Roman" w:cs="Times New Roman"/>
          <w:b/>
          <w:bCs/>
          <w:lang w:val="es-MX"/>
        </w:rPr>
      </w:pPr>
    </w:p>
    <w:p w14:paraId="53E47F5A" w14:textId="66416F45" w:rsidR="00B50290" w:rsidRPr="00A77471" w:rsidRDefault="00B50290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 bibliográficas:</w:t>
      </w:r>
    </w:p>
    <w:p w14:paraId="40A56E7E" w14:textId="77777777" w:rsidR="00BB6BD8" w:rsidRPr="00BB6BD8" w:rsidRDefault="00BB6BD8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6BD8">
        <w:rPr>
          <w:rFonts w:ascii="Times New Roman" w:hAnsi="Times New Roman" w:cs="Times New Roman"/>
          <w:color w:val="000000"/>
          <w:sz w:val="24"/>
          <w:szCs w:val="24"/>
        </w:rPr>
        <w:t>CPEUM (Constitución política de los Estados Unidos Mexicanos). (1917). Cámara de Diputados del H. Congreso de la Unión. Secretaria General. México.</w:t>
      </w:r>
    </w:p>
    <w:p w14:paraId="258CC027" w14:textId="77777777" w:rsidR="00BB6BD8" w:rsidRPr="00BB6BD8" w:rsidRDefault="00BB6BD8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6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http://www.diputados.gob.mx/LeyesBiblio/pdf/1_110321.pdf </w:t>
      </w:r>
    </w:p>
    <w:p w14:paraId="23B44C9F" w14:textId="77777777" w:rsidR="00BB6BD8" w:rsidRPr="00BB6BD8" w:rsidRDefault="00BB6BD8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6BD8">
        <w:rPr>
          <w:rFonts w:ascii="Times New Roman" w:hAnsi="Times New Roman" w:cs="Times New Roman"/>
          <w:color w:val="000000"/>
          <w:sz w:val="24"/>
          <w:szCs w:val="24"/>
        </w:rPr>
        <w:t>Ley General de Educación. (2019). Cámara de Diputados del H. Congreso de la Unión. Secretaria General. México.</w:t>
      </w:r>
    </w:p>
    <w:p w14:paraId="5DE9BC17" w14:textId="56EC28EE" w:rsidR="00BB6BD8" w:rsidRPr="00BB6BD8" w:rsidRDefault="00BB6BD8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6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http://www.diputados.gob.mx/LeyesBiblio/pdf/LGE_300919.pdf</w:t>
      </w:r>
    </w:p>
    <w:p w14:paraId="147FB632" w14:textId="12CD029B" w:rsidR="00B50290" w:rsidRPr="00BB6BD8" w:rsidRDefault="0035700B" w:rsidP="003F4F29">
      <w:pPr>
        <w:pStyle w:val="Prrafodelista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6BD8">
        <w:rPr>
          <w:rFonts w:ascii="Times New Roman" w:hAnsi="Times New Roman" w:cs="Times New Roman"/>
          <w:sz w:val="24"/>
          <w:szCs w:val="24"/>
        </w:rPr>
        <w:t>Piaget, Jean (1987). La formación del símbolo en el niño. México: Fondo de Cultura Económica</w:t>
      </w:r>
      <w:r w:rsidR="00A54DD3" w:rsidRPr="00BB6BD8">
        <w:rPr>
          <w:rFonts w:ascii="Times New Roman" w:hAnsi="Times New Roman" w:cs="Times New Roman"/>
          <w:sz w:val="24"/>
          <w:szCs w:val="24"/>
        </w:rPr>
        <w:t>.</w:t>
      </w:r>
      <w:r w:rsidRPr="00BB6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34C19" w14:textId="6B3B0A5D" w:rsidR="00B50290" w:rsidRDefault="00B50290" w:rsidP="003F4F29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30973DE" w14:textId="4F40C26D" w:rsidR="00B50290" w:rsidRDefault="00B50290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26FBB33" w14:textId="136D40B6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1584DE6" w14:textId="13B161D9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7038DE3" w14:textId="7E66FEF3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04FA70A" w14:textId="1AC800BA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5D0AE19" w14:textId="31B3B659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6672FD3" w14:textId="4FA29408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2B15E3B4" w14:textId="01CD4058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A2A1C2D" w14:textId="7C87CAA1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07582FF" w14:textId="372F1188" w:rsidR="00A77471" w:rsidRDefault="00A77471" w:rsidP="003F4F2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23C05E48" w14:textId="25EDC73A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00B218" w14:textId="6BBD1B22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C6CE14" w14:textId="75DCB04D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646E6A" w14:textId="5DEC967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55821D" w14:textId="636D6A6D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98B3E8" w14:textId="383AC318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5B3447" w14:textId="62F1695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36833" w14:textId="1AA169CF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64F8A6" w14:textId="65A3D8F6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C73B58" w14:textId="4B3C80F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2CC0C6" w14:textId="2EEC507C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D875E5" w14:textId="1D2FABA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D92139" w14:textId="4CDC75B4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9C46BE" w14:textId="4652C462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44C9E0" w14:textId="1A019442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A16172" w14:textId="4F243877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971635" w14:textId="2E3BB517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9EF1EC" w14:textId="43B3B7E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A342EE" w14:textId="724B83C4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0AF834" w14:textId="7DE0C26C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8F99C7" w14:textId="4A0B3A8A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D19268" w14:textId="21EA6431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127F6C" w14:textId="38AF20FC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9139B7" w14:textId="2B5FF6FA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9291F7" w14:textId="60F66C99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B10870" w14:textId="6A9DAF3D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58AF58" w14:textId="6B4BAA4B" w:rsidR="00A77471" w:rsidRDefault="00A77471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955A9D" w14:textId="19A17A6E" w:rsidR="00B50290" w:rsidRDefault="00B50290" w:rsidP="006801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E2887A" w14:textId="77777777" w:rsidR="006801F6" w:rsidRPr="006801F6" w:rsidRDefault="006801F6" w:rsidP="006801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00BD09" w14:textId="152DFE23" w:rsidR="00594277" w:rsidRPr="000B2642" w:rsidRDefault="00594277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2642">
        <w:rPr>
          <w:rFonts w:ascii="Times New Roman" w:hAnsi="Times New Roman" w:cs="Times New Roman"/>
          <w:b/>
          <w:bCs/>
        </w:rPr>
        <w:lastRenderedPageBreak/>
        <w:t>Características generales del ensayo corto.</w:t>
      </w:r>
    </w:p>
    <w:p w14:paraId="0A60FECE" w14:textId="77777777" w:rsidR="00594277" w:rsidRPr="00755323" w:rsidRDefault="00594277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1BD41E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900 palabras mínimo. (Introducción 150, desarrollo 600, conclusión 150).</w:t>
      </w:r>
    </w:p>
    <w:p w14:paraId="34A54DFA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3</w:t>
      </w:r>
      <w:r w:rsidRPr="00755323">
        <w:rPr>
          <w:rFonts w:ascii="Times New Roman" w:hAnsi="Times New Roman" w:cs="Times New Roman"/>
        </w:rPr>
        <w:t xml:space="preserve"> citas bibliográficas formato APA.</w:t>
      </w:r>
    </w:p>
    <w:p w14:paraId="44AD49CF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Bibliografía.</w:t>
      </w:r>
    </w:p>
    <w:p w14:paraId="46F569CF" w14:textId="77777777" w:rsidR="00594277" w:rsidRPr="00321CDB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14:paraId="4FE8FB59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14:paraId="37FF544F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59521F68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14:paraId="3E8BC846" w14:textId="77777777" w:rsidR="00594277" w:rsidRPr="00755323" w:rsidRDefault="00594277" w:rsidP="005942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Portada.</w:t>
      </w:r>
    </w:p>
    <w:p w14:paraId="138F0A10" w14:textId="77777777" w:rsidR="00594277" w:rsidRPr="00755323" w:rsidRDefault="00594277" w:rsidP="005942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1B91D" w14:textId="77777777" w:rsidR="00594277" w:rsidRPr="00755323" w:rsidRDefault="00594277" w:rsidP="005942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391"/>
        <w:gridCol w:w="1407"/>
        <w:gridCol w:w="1407"/>
        <w:gridCol w:w="1468"/>
        <w:gridCol w:w="1407"/>
      </w:tblGrid>
      <w:tr w:rsidR="00594277" w:rsidRPr="00755323" w14:paraId="11F0B5FC" w14:textId="77777777" w:rsidTr="006057CE">
        <w:trPr>
          <w:trHeight w:val="510"/>
        </w:trPr>
        <w:tc>
          <w:tcPr>
            <w:tcW w:w="2166" w:type="dxa"/>
          </w:tcPr>
          <w:p w14:paraId="18A77B4F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6C323D3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5E637E0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29E7004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1E036C6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0463855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79000C9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594277" w:rsidRPr="00755323" w14:paraId="295BA4D3" w14:textId="77777777" w:rsidTr="006057CE">
        <w:trPr>
          <w:trHeight w:val="2325"/>
        </w:trPr>
        <w:tc>
          <w:tcPr>
            <w:tcW w:w="2166" w:type="dxa"/>
          </w:tcPr>
          <w:p w14:paraId="5A823B0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511F0AA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2EE9833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4F5B8BD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06101C5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331CAED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6E6B670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594277" w:rsidRPr="00755323" w14:paraId="4165C48C" w14:textId="77777777" w:rsidTr="006057CE">
        <w:trPr>
          <w:trHeight w:val="1710"/>
        </w:trPr>
        <w:tc>
          <w:tcPr>
            <w:tcW w:w="2166" w:type="dxa"/>
          </w:tcPr>
          <w:p w14:paraId="3BCEF81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14:paraId="0E1132A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44CFDF8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75BFB2E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63F5F3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5833F72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9E566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594277" w:rsidRPr="00755323" w14:paraId="3D8C892D" w14:textId="77777777" w:rsidTr="006057CE">
        <w:trPr>
          <w:trHeight w:val="2145"/>
        </w:trPr>
        <w:tc>
          <w:tcPr>
            <w:tcW w:w="2166" w:type="dxa"/>
          </w:tcPr>
          <w:p w14:paraId="783216D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34A3D44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12B5D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D6554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92D87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872C3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B9064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330E7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BEACF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FD7ED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F8613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B643A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4E8B9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4D76C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D3354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AF64B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B7B9B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5C774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1458917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 xml:space="preserve">Estructura coherente. Las ideas se presentan en orden lógico. Tienen coherencia y presenta fluidez en la transición de las ideas. El orden de los párrafos refuerza el contenido. Cada párrafo </w:t>
            </w:r>
            <w:r w:rsidRPr="00755323">
              <w:rPr>
                <w:rFonts w:ascii="Times New Roman" w:hAnsi="Times New Roman" w:cs="Times New Roman"/>
              </w:rPr>
              <w:lastRenderedPageBreak/>
              <w:t>presenta una idea distinta. Contenido muy bien estructurado y secciones muy bien definidas.</w:t>
            </w:r>
          </w:p>
          <w:p w14:paraId="24D0942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70D0C94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 xml:space="preserve">Estructura coherente. Las idease presentan en orden lógico. El orden de los párrafos no dificulta la comprensión del contenido. Cada párrafo presenta una idea distinta. Contenido </w:t>
            </w:r>
            <w:r w:rsidRPr="00755323">
              <w:rPr>
                <w:rFonts w:ascii="Times New Roman" w:hAnsi="Times New Roman" w:cs="Times New Roman"/>
              </w:rPr>
              <w:lastRenderedPageBreak/>
              <w:t>bien estructurado y secciones bien definidas.</w:t>
            </w:r>
          </w:p>
        </w:tc>
        <w:tc>
          <w:tcPr>
            <w:tcW w:w="2166" w:type="dxa"/>
          </w:tcPr>
          <w:p w14:paraId="14C58CB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79B43B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124A0AC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594277" w:rsidRPr="00755323" w14:paraId="41CF5BAD" w14:textId="77777777" w:rsidTr="006057CE">
        <w:trPr>
          <w:trHeight w:val="615"/>
        </w:trPr>
        <w:tc>
          <w:tcPr>
            <w:tcW w:w="2166" w:type="dxa"/>
          </w:tcPr>
          <w:p w14:paraId="53775A1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Reflexión personal.</w:t>
            </w:r>
          </w:p>
        </w:tc>
        <w:tc>
          <w:tcPr>
            <w:tcW w:w="2166" w:type="dxa"/>
          </w:tcPr>
          <w:p w14:paraId="24C8F16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4BE232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3FA6B53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798334C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398BC34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594277" w:rsidRPr="00755323" w14:paraId="3D460F4E" w14:textId="77777777" w:rsidTr="006057CE">
        <w:trPr>
          <w:trHeight w:val="1380"/>
        </w:trPr>
        <w:tc>
          <w:tcPr>
            <w:tcW w:w="2166" w:type="dxa"/>
          </w:tcPr>
          <w:p w14:paraId="4AFCD05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5FD27BC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28E3E5D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9F4A9A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4A1CD83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4F9E7A9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0DD19B7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594277" w:rsidRPr="00755323" w14:paraId="33B8C44D" w14:textId="77777777" w:rsidTr="006057CE">
        <w:trPr>
          <w:trHeight w:val="540"/>
        </w:trPr>
        <w:tc>
          <w:tcPr>
            <w:tcW w:w="2166" w:type="dxa"/>
          </w:tcPr>
          <w:p w14:paraId="43C5EC7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1B0D75D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6E6F509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3F73784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4BD9803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218FB6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4371591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6E73838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6089800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16023A9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6E8E210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D95B42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532E09D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83BB79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15FE46A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6E9AD7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5DAF9F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35753E6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6DE845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02AD9D5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597A3DF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41A8166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686F7C6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18053EB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1C4483A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0B7C1B0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3324ADB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128E96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398DBB9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0D61DCF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7E67563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5D6324F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F8DFF5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458A27E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602A1E6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4ADCA8C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0E4310C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3DE7E7F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04BA5BE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7C65563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56AA0C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549CF08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23C3CEB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29DE4FB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50A52EB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BFF144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594277" w:rsidRPr="00755323" w14:paraId="2AFA0FB7" w14:textId="77777777" w:rsidTr="006057CE">
        <w:tc>
          <w:tcPr>
            <w:tcW w:w="2166" w:type="dxa"/>
          </w:tcPr>
          <w:p w14:paraId="524F8AE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50916E7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64829F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497FCFC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47533C0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5F334CA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4E10C0F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proporciona</w:t>
            </w:r>
          </w:p>
          <w:p w14:paraId="73C8A2B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7316590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3B61938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2966120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 está</w:t>
            </w:r>
          </w:p>
          <w:p w14:paraId="4BCEDB9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59CB983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729B0D5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415C4FA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0D695DD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1E40D6B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7A28B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4179909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6FAD821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otras ideas</w:t>
            </w:r>
          </w:p>
        </w:tc>
        <w:tc>
          <w:tcPr>
            <w:tcW w:w="2166" w:type="dxa"/>
          </w:tcPr>
          <w:p w14:paraId="6E65A3BE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</w:t>
            </w:r>
          </w:p>
          <w:p w14:paraId="4C47B12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7562F14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6FCE92F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62E9293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25DEAC8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6A8C609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662ACF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292625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34D3589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594277" w:rsidRPr="00755323" w14:paraId="6D333091" w14:textId="77777777" w:rsidTr="006057CE">
        <w:tc>
          <w:tcPr>
            <w:tcW w:w="2166" w:type="dxa"/>
          </w:tcPr>
          <w:p w14:paraId="5639B32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Redacción</w:t>
            </w:r>
          </w:p>
        </w:tc>
        <w:tc>
          <w:tcPr>
            <w:tcW w:w="2166" w:type="dxa"/>
          </w:tcPr>
          <w:p w14:paraId="7E9B9B1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3298AD3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263A39A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2C27C4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A25B97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344984C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037822D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32DC287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309C2E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68864DE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0366EBF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1E77F95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7BA458F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6AF4D81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E12A93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3CF2B27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5B5795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5DFDC17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6AF40CE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2F9F105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0442DC8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412273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777477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55FD7BF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7888B2F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2F47064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52C8832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15CFD5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7708C1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53BBF85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594277" w:rsidRPr="00755323" w14:paraId="42BD130F" w14:textId="77777777" w:rsidTr="006057CE">
        <w:tc>
          <w:tcPr>
            <w:tcW w:w="2166" w:type="dxa"/>
          </w:tcPr>
          <w:p w14:paraId="5FDB1A6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39067EF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5F0347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6B19576D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463BD22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7FFA0F2F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3725894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3610C89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</w:p>
          <w:p w14:paraId="3CECAB4A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</w:tc>
        <w:tc>
          <w:tcPr>
            <w:tcW w:w="2166" w:type="dxa"/>
          </w:tcPr>
          <w:p w14:paraId="5E740C93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25134350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6F0A1AB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71AFE9B2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04A53E64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5257250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74340E7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0C1C3A1C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31EE0B48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4338B19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186BEB91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7F38D6F7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429BB1E6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6A049B3F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4DC49FCB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0B331BC5" w14:textId="77777777" w:rsidR="00594277" w:rsidRPr="00755323" w:rsidRDefault="00594277" w:rsidP="006057CE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6A90ECA8" w14:textId="77777777" w:rsidR="00594277" w:rsidRPr="00755323" w:rsidRDefault="00594277" w:rsidP="00594277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14:paraId="673569F1" w14:textId="77777777" w:rsidR="00EF6751" w:rsidRDefault="00EF6751"/>
    <w:sectPr w:rsidR="00EF6751" w:rsidSect="001B0D1F">
      <w:pgSz w:w="11906" w:h="16838"/>
      <w:pgMar w:top="1417" w:right="1701" w:bottom="1417" w:left="1701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485"/>
    <w:multiLevelType w:val="hybridMultilevel"/>
    <w:tmpl w:val="2F3C7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A0632"/>
    <w:multiLevelType w:val="hybridMultilevel"/>
    <w:tmpl w:val="B902FEC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42"/>
    <w:rsid w:val="0000023B"/>
    <w:rsid w:val="0001199C"/>
    <w:rsid w:val="00013D57"/>
    <w:rsid w:val="00030E6A"/>
    <w:rsid w:val="000607E5"/>
    <w:rsid w:val="0009378F"/>
    <w:rsid w:val="000939E8"/>
    <w:rsid w:val="000953BE"/>
    <w:rsid w:val="000A3E3B"/>
    <w:rsid w:val="000B09C6"/>
    <w:rsid w:val="000C71ED"/>
    <w:rsid w:val="000D0B0D"/>
    <w:rsid w:val="000D28C0"/>
    <w:rsid w:val="000D2A8C"/>
    <w:rsid w:val="00110B40"/>
    <w:rsid w:val="00122001"/>
    <w:rsid w:val="001240E4"/>
    <w:rsid w:val="0012423B"/>
    <w:rsid w:val="00134A32"/>
    <w:rsid w:val="00143D72"/>
    <w:rsid w:val="001516F3"/>
    <w:rsid w:val="00154330"/>
    <w:rsid w:val="001873CA"/>
    <w:rsid w:val="0019358D"/>
    <w:rsid w:val="001A2521"/>
    <w:rsid w:val="001B0955"/>
    <w:rsid w:val="001B0D1F"/>
    <w:rsid w:val="001B1370"/>
    <w:rsid w:val="001B22F4"/>
    <w:rsid w:val="001C016A"/>
    <w:rsid w:val="0020293F"/>
    <w:rsid w:val="002065F6"/>
    <w:rsid w:val="0021075B"/>
    <w:rsid w:val="0021438A"/>
    <w:rsid w:val="002427EE"/>
    <w:rsid w:val="0024690E"/>
    <w:rsid w:val="00252D09"/>
    <w:rsid w:val="00295947"/>
    <w:rsid w:val="002A54BD"/>
    <w:rsid w:val="002A7D5B"/>
    <w:rsid w:val="002B704A"/>
    <w:rsid w:val="002D6D3D"/>
    <w:rsid w:val="002F4CA2"/>
    <w:rsid w:val="00300E18"/>
    <w:rsid w:val="0030777E"/>
    <w:rsid w:val="0033040F"/>
    <w:rsid w:val="00330594"/>
    <w:rsid w:val="0034776E"/>
    <w:rsid w:val="003477D3"/>
    <w:rsid w:val="00353BD2"/>
    <w:rsid w:val="0035700B"/>
    <w:rsid w:val="00371EE3"/>
    <w:rsid w:val="00375844"/>
    <w:rsid w:val="00383E8A"/>
    <w:rsid w:val="00390DA9"/>
    <w:rsid w:val="00392C78"/>
    <w:rsid w:val="003A34C4"/>
    <w:rsid w:val="003A4655"/>
    <w:rsid w:val="003A5448"/>
    <w:rsid w:val="003B5254"/>
    <w:rsid w:val="003C01FE"/>
    <w:rsid w:val="003C67D3"/>
    <w:rsid w:val="003F026D"/>
    <w:rsid w:val="003F4F29"/>
    <w:rsid w:val="00412B05"/>
    <w:rsid w:val="004229ED"/>
    <w:rsid w:val="00443142"/>
    <w:rsid w:val="004449F7"/>
    <w:rsid w:val="00460906"/>
    <w:rsid w:val="00471B5B"/>
    <w:rsid w:val="0047578B"/>
    <w:rsid w:val="0049062E"/>
    <w:rsid w:val="0049082B"/>
    <w:rsid w:val="004A196E"/>
    <w:rsid w:val="004E6369"/>
    <w:rsid w:val="004F22FC"/>
    <w:rsid w:val="00545443"/>
    <w:rsid w:val="00561AE6"/>
    <w:rsid w:val="0058026A"/>
    <w:rsid w:val="00594277"/>
    <w:rsid w:val="005950B4"/>
    <w:rsid w:val="005973DB"/>
    <w:rsid w:val="005B4260"/>
    <w:rsid w:val="005C392B"/>
    <w:rsid w:val="005D5E6D"/>
    <w:rsid w:val="005E1121"/>
    <w:rsid w:val="005F2E9C"/>
    <w:rsid w:val="005F6308"/>
    <w:rsid w:val="00626C13"/>
    <w:rsid w:val="006801F6"/>
    <w:rsid w:val="006A3AAD"/>
    <w:rsid w:val="006C7019"/>
    <w:rsid w:val="0070270D"/>
    <w:rsid w:val="00702D74"/>
    <w:rsid w:val="00723B9F"/>
    <w:rsid w:val="00725D4B"/>
    <w:rsid w:val="007550B9"/>
    <w:rsid w:val="00771CD4"/>
    <w:rsid w:val="00781655"/>
    <w:rsid w:val="00781D6D"/>
    <w:rsid w:val="00782C51"/>
    <w:rsid w:val="00784CA4"/>
    <w:rsid w:val="007B254A"/>
    <w:rsid w:val="007F102D"/>
    <w:rsid w:val="00806801"/>
    <w:rsid w:val="00833063"/>
    <w:rsid w:val="00886F22"/>
    <w:rsid w:val="0089141E"/>
    <w:rsid w:val="008A6F9C"/>
    <w:rsid w:val="008D05FD"/>
    <w:rsid w:val="008D5769"/>
    <w:rsid w:val="008E4ACB"/>
    <w:rsid w:val="008F146C"/>
    <w:rsid w:val="008F2B66"/>
    <w:rsid w:val="008F541B"/>
    <w:rsid w:val="009203BE"/>
    <w:rsid w:val="00936EE7"/>
    <w:rsid w:val="00942710"/>
    <w:rsid w:val="0096757B"/>
    <w:rsid w:val="009806CE"/>
    <w:rsid w:val="009A25A0"/>
    <w:rsid w:val="009D3B11"/>
    <w:rsid w:val="009D431D"/>
    <w:rsid w:val="009E3FB0"/>
    <w:rsid w:val="009F36D4"/>
    <w:rsid w:val="00A10821"/>
    <w:rsid w:val="00A223CB"/>
    <w:rsid w:val="00A24DF2"/>
    <w:rsid w:val="00A3049C"/>
    <w:rsid w:val="00A33AAA"/>
    <w:rsid w:val="00A54DD3"/>
    <w:rsid w:val="00A671B4"/>
    <w:rsid w:val="00A77471"/>
    <w:rsid w:val="00A81650"/>
    <w:rsid w:val="00A82A53"/>
    <w:rsid w:val="00A84A6D"/>
    <w:rsid w:val="00AB2B4A"/>
    <w:rsid w:val="00AB2B52"/>
    <w:rsid w:val="00AB3162"/>
    <w:rsid w:val="00AC0AC0"/>
    <w:rsid w:val="00AD5D8D"/>
    <w:rsid w:val="00AD7221"/>
    <w:rsid w:val="00AF0C0D"/>
    <w:rsid w:val="00B07CCF"/>
    <w:rsid w:val="00B43FAA"/>
    <w:rsid w:val="00B50290"/>
    <w:rsid w:val="00B55D1E"/>
    <w:rsid w:val="00B56C5C"/>
    <w:rsid w:val="00B56EA5"/>
    <w:rsid w:val="00B70945"/>
    <w:rsid w:val="00B82532"/>
    <w:rsid w:val="00B83A15"/>
    <w:rsid w:val="00B8506B"/>
    <w:rsid w:val="00B90F83"/>
    <w:rsid w:val="00BB2E16"/>
    <w:rsid w:val="00BB50DE"/>
    <w:rsid w:val="00BB6BD8"/>
    <w:rsid w:val="00BF1E69"/>
    <w:rsid w:val="00C019BD"/>
    <w:rsid w:val="00C04393"/>
    <w:rsid w:val="00C14128"/>
    <w:rsid w:val="00C3125B"/>
    <w:rsid w:val="00C6651B"/>
    <w:rsid w:val="00C80628"/>
    <w:rsid w:val="00C95D7E"/>
    <w:rsid w:val="00CD052C"/>
    <w:rsid w:val="00CD66A5"/>
    <w:rsid w:val="00CD6CF4"/>
    <w:rsid w:val="00CE4383"/>
    <w:rsid w:val="00CF292B"/>
    <w:rsid w:val="00CF2C36"/>
    <w:rsid w:val="00CF4C98"/>
    <w:rsid w:val="00D176C2"/>
    <w:rsid w:val="00D20539"/>
    <w:rsid w:val="00D22218"/>
    <w:rsid w:val="00D22C2C"/>
    <w:rsid w:val="00D23B3D"/>
    <w:rsid w:val="00D352A0"/>
    <w:rsid w:val="00D605B3"/>
    <w:rsid w:val="00D60CCD"/>
    <w:rsid w:val="00D67B30"/>
    <w:rsid w:val="00DB1835"/>
    <w:rsid w:val="00DC4928"/>
    <w:rsid w:val="00DF5BB0"/>
    <w:rsid w:val="00E16C20"/>
    <w:rsid w:val="00E22A4A"/>
    <w:rsid w:val="00E25521"/>
    <w:rsid w:val="00E33D1F"/>
    <w:rsid w:val="00E51E4F"/>
    <w:rsid w:val="00E76B84"/>
    <w:rsid w:val="00E82896"/>
    <w:rsid w:val="00EA3F0E"/>
    <w:rsid w:val="00EA58E8"/>
    <w:rsid w:val="00EA740F"/>
    <w:rsid w:val="00EC5821"/>
    <w:rsid w:val="00ED5061"/>
    <w:rsid w:val="00ED5FCD"/>
    <w:rsid w:val="00EE34B9"/>
    <w:rsid w:val="00EF4E6C"/>
    <w:rsid w:val="00EF6751"/>
    <w:rsid w:val="00F12142"/>
    <w:rsid w:val="00F1292B"/>
    <w:rsid w:val="00F20A41"/>
    <w:rsid w:val="00F37CBA"/>
    <w:rsid w:val="00F559E1"/>
    <w:rsid w:val="00F55A6B"/>
    <w:rsid w:val="00F66864"/>
    <w:rsid w:val="00F849D1"/>
    <w:rsid w:val="00FA632C"/>
    <w:rsid w:val="00FB03A7"/>
    <w:rsid w:val="00FC407D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95D8"/>
  <w15:chartTrackingRefBased/>
  <w15:docId w15:val="{249E300B-FAC3-4380-9E0F-CFB82926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142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59427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77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2709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216</cp:revision>
  <dcterms:created xsi:type="dcterms:W3CDTF">2021-04-19T20:48:00Z</dcterms:created>
  <dcterms:modified xsi:type="dcterms:W3CDTF">2021-04-20T16:22:00Z</dcterms:modified>
</cp:coreProperties>
</file>