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ABBF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t>Escuela Normal de Educación Preescolar</w:t>
      </w:r>
    </w:p>
    <w:p w14:paraId="519109DD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  <w:r>
        <w:rPr>
          <w:sz w:val="28"/>
        </w:rPr>
        <w:t>Licenciatura en Educación Preescolar</w:t>
      </w:r>
    </w:p>
    <w:p w14:paraId="57C71E07" w14:textId="31F3F39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  <w:r>
        <w:rPr>
          <w:sz w:val="28"/>
        </w:rPr>
        <w:t>Ciclo Escolar 2020 – 2021</w:t>
      </w:r>
    </w:p>
    <w:p w14:paraId="76D4A512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</w:p>
    <w:p w14:paraId="3006213D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  <w:r>
        <w:rPr>
          <w:sz w:val="28"/>
        </w:rPr>
        <w:t>Karla Griselda García Pimentel</w:t>
      </w:r>
    </w:p>
    <w:p w14:paraId="20AE7487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t>Tutoria Grupal</w:t>
      </w:r>
    </w:p>
    <w:p w14:paraId="5EED919A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</w:p>
    <w:p w14:paraId="6CB53F63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t>MEMORIA Y REFLEXIÓN: RECUERDA A DEMAIN</w:t>
      </w:r>
    </w:p>
    <w:p w14:paraId="3EA910AE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b/>
          <w:sz w:val="28"/>
        </w:rPr>
      </w:pPr>
    </w:p>
    <w:p w14:paraId="4554FDA6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  <w:r>
        <w:rPr>
          <w:sz w:val="28"/>
        </w:rPr>
        <w:t>Jimena Wendolyn Avila Pecina</w:t>
      </w:r>
    </w:p>
    <w:p w14:paraId="575E1027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  <w:r>
        <w:rPr>
          <w:sz w:val="28"/>
        </w:rPr>
        <w:t>No. Lista 2</w:t>
      </w:r>
    </w:p>
    <w:p w14:paraId="47586CC4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  <w:r>
        <w:rPr>
          <w:sz w:val="28"/>
        </w:rPr>
        <w:t>Primer Grado Sección “D”</w:t>
      </w:r>
    </w:p>
    <w:p w14:paraId="1F3D4A93" w14:textId="77777777" w:rsidR="000278E2" w:rsidRDefault="000278E2" w:rsidP="000278E2">
      <w:pPr>
        <w:widowControl/>
        <w:autoSpaceDE/>
        <w:autoSpaceDN/>
        <w:spacing w:after="160" w:line="259" w:lineRule="auto"/>
        <w:jc w:val="center"/>
        <w:rPr>
          <w:sz w:val="28"/>
        </w:rPr>
      </w:pPr>
    </w:p>
    <w:p w14:paraId="136D3729" w14:textId="77777777" w:rsidR="000278E2" w:rsidRDefault="000278E2" w:rsidP="000278E2">
      <w:pPr>
        <w:widowControl/>
        <w:autoSpaceDE/>
        <w:autoSpaceDN/>
        <w:spacing w:after="160" w:line="259" w:lineRule="auto"/>
        <w:jc w:val="right"/>
        <w:rPr>
          <w:sz w:val="28"/>
        </w:rPr>
      </w:pPr>
      <w:r>
        <w:rPr>
          <w:sz w:val="28"/>
        </w:rPr>
        <w:t>Saltillo, Coahuila.</w:t>
      </w:r>
    </w:p>
    <w:p w14:paraId="6B4CC5D8" w14:textId="4B9CBE86" w:rsidR="000278E2" w:rsidRDefault="000278E2" w:rsidP="000278E2">
      <w:pPr>
        <w:widowControl/>
        <w:autoSpaceDE/>
        <w:autoSpaceDN/>
        <w:spacing w:after="160" w:line="259" w:lineRule="auto"/>
        <w:jc w:val="right"/>
        <w:rPr>
          <w:b/>
          <w:i/>
        </w:rPr>
      </w:pPr>
      <w:r>
        <w:rPr>
          <w:sz w:val="28"/>
        </w:rPr>
        <w:t>Abril 2021</w:t>
      </w:r>
      <w:r>
        <w:rPr>
          <w:b/>
          <w:i/>
        </w:rPr>
        <w:br w:type="page"/>
      </w:r>
    </w:p>
    <w:p w14:paraId="00B1A79D" w14:textId="54EB8B53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lastRenderedPageBreak/>
        <w:t xml:space="preserve">Recuerda a Demain.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F75862B" w14:textId="4805BAA8" w:rsidR="00C47A2A" w:rsidRPr="00C47A2A" w:rsidRDefault="00C47A2A" w:rsidP="00C47A2A">
      <w:pPr>
        <w:pStyle w:val="Textoindependiente"/>
        <w:spacing w:before="4"/>
        <w:rPr>
          <w:rFonts w:ascii="Arial Narrow"/>
          <w:sz w:val="15"/>
        </w:rPr>
      </w:pPr>
    </w:p>
    <w:p w14:paraId="41FD89C3" w14:textId="1ED6876A" w:rsidR="00372997" w:rsidRPr="00C47A2A" w:rsidRDefault="00C47A2A" w:rsidP="00372997">
      <w:pPr>
        <w:pStyle w:val="Textoindependiente"/>
        <w:rPr>
          <w:rFonts w:ascii="Arial Narrow"/>
          <w:sz w:val="24"/>
          <w:szCs w:val="24"/>
        </w:rPr>
      </w:pPr>
      <w:r w:rsidRPr="00C47A2A">
        <w:rPr>
          <w:rFonts w:ascii="Arial Narrow"/>
          <w:sz w:val="24"/>
          <w:szCs w:val="24"/>
        </w:rPr>
        <w:t>Demain entro a un bazar, se percataba de los buenos olores que hab</w:t>
      </w:r>
      <w:r w:rsidRPr="00C47A2A">
        <w:rPr>
          <w:rFonts w:ascii="Arial Narrow"/>
          <w:sz w:val="24"/>
          <w:szCs w:val="24"/>
        </w:rPr>
        <w:t>í</w:t>
      </w:r>
      <w:r w:rsidRPr="00C47A2A">
        <w:rPr>
          <w:rFonts w:ascii="Arial Narrow"/>
          <w:sz w:val="24"/>
          <w:szCs w:val="24"/>
        </w:rPr>
        <w:t>a ah</w:t>
      </w:r>
      <w:r w:rsidRPr="00C47A2A">
        <w:rPr>
          <w:rFonts w:ascii="Arial Narrow"/>
          <w:sz w:val="24"/>
          <w:szCs w:val="24"/>
        </w:rPr>
        <w:t>í</w:t>
      </w:r>
      <w:r w:rsidRPr="00C47A2A">
        <w:rPr>
          <w:rFonts w:ascii="Arial Narrow"/>
          <w:sz w:val="24"/>
          <w:szCs w:val="24"/>
        </w:rPr>
        <w:t xml:space="preserve">, junto con todos los sonidos.  </w:t>
      </w:r>
    </w:p>
    <w:p w14:paraId="55B90CF8" w14:textId="5DF6E9C6" w:rsidR="00372997" w:rsidRPr="00C47A2A" w:rsidRDefault="00C47A2A" w:rsidP="00C47A2A">
      <w:pPr>
        <w:pStyle w:val="Textoindependiente"/>
        <w:spacing w:before="11"/>
        <w:rPr>
          <w:rFonts w:ascii="Arial Narrow"/>
          <w:sz w:val="24"/>
          <w:szCs w:val="24"/>
        </w:rPr>
      </w:pPr>
      <w:r>
        <w:rPr>
          <w:rFonts w:ascii="Arial Narrow"/>
          <w:sz w:val="24"/>
          <w:szCs w:val="24"/>
        </w:rPr>
        <w:t xml:space="preserve">Comino por el bazar </w:t>
      </w:r>
      <w:r w:rsidRPr="00C47A2A">
        <w:rPr>
          <w:rFonts w:ascii="Arial Narrow"/>
          <w:sz w:val="24"/>
          <w:szCs w:val="24"/>
        </w:rPr>
        <w:t>encontr</w:t>
      </w:r>
      <w:r w:rsidRPr="00C47A2A">
        <w:rPr>
          <w:rFonts w:ascii="Arial Narrow"/>
          <w:sz w:val="24"/>
          <w:szCs w:val="24"/>
        </w:rPr>
        <w:t>á</w:t>
      </w:r>
      <w:r w:rsidRPr="00C47A2A">
        <w:rPr>
          <w:rFonts w:ascii="Arial Narrow"/>
          <w:sz w:val="24"/>
          <w:szCs w:val="24"/>
        </w:rPr>
        <w:t>ndose con puestos donde la gente vend</w:t>
      </w:r>
      <w:r w:rsidRPr="00C47A2A">
        <w:rPr>
          <w:rFonts w:ascii="Arial Narrow"/>
          <w:sz w:val="24"/>
          <w:szCs w:val="24"/>
        </w:rPr>
        <w:t>í</w:t>
      </w:r>
      <w:r w:rsidRPr="00C47A2A">
        <w:rPr>
          <w:rFonts w:ascii="Arial Narrow"/>
          <w:sz w:val="24"/>
          <w:szCs w:val="24"/>
        </w:rPr>
        <w:t xml:space="preserve">a oro, tarros de arcilla, vasos con </w:t>
      </w:r>
      <w:r w:rsidRPr="00C47A2A">
        <w:rPr>
          <w:rFonts w:ascii="Arial Narrow"/>
          <w:sz w:val="24"/>
          <w:szCs w:val="24"/>
        </w:rPr>
        <w:t>fruta, hasta unas personas que danzaban.</w:t>
      </w:r>
      <w:r>
        <w:rPr>
          <w:rFonts w:ascii="Arial Narrow"/>
          <w:sz w:val="24"/>
          <w:szCs w:val="24"/>
        </w:rPr>
        <w:t xml:space="preserve"> </w:t>
      </w:r>
      <w:r w:rsidRPr="00C47A2A">
        <w:rPr>
          <w:rFonts w:ascii="Arial Narrow"/>
          <w:sz w:val="24"/>
          <w:szCs w:val="24"/>
        </w:rPr>
        <w:t>Al caminar por lo largo de todo el bazar, se dio cuenta que m</w:t>
      </w:r>
      <w:r w:rsidRPr="00C47A2A">
        <w:rPr>
          <w:rFonts w:ascii="Arial Narrow"/>
          <w:sz w:val="24"/>
          <w:szCs w:val="24"/>
        </w:rPr>
        <w:t>á</w:t>
      </w:r>
      <w:r w:rsidRPr="00C47A2A">
        <w:rPr>
          <w:rFonts w:ascii="Arial Narrow"/>
          <w:sz w:val="24"/>
          <w:szCs w:val="24"/>
        </w:rPr>
        <w:t xml:space="preserve">s </w:t>
      </w:r>
      <w:r w:rsidRPr="00C47A2A">
        <w:rPr>
          <w:rFonts w:ascii="Arial Narrow"/>
          <w:sz w:val="24"/>
          <w:szCs w:val="24"/>
        </w:rPr>
        <w:t>que ventas de utensilio, vend</w:t>
      </w:r>
      <w:r w:rsidRPr="00C47A2A">
        <w:rPr>
          <w:rFonts w:ascii="Arial Narrow"/>
          <w:sz w:val="24"/>
          <w:szCs w:val="24"/>
        </w:rPr>
        <w:t>í</w:t>
      </w:r>
      <w:r w:rsidRPr="00C47A2A">
        <w:rPr>
          <w:rFonts w:ascii="Arial Narrow"/>
          <w:sz w:val="24"/>
          <w:szCs w:val="24"/>
        </w:rPr>
        <w:t xml:space="preserve">an zapatos, ropa, y llego a los puestos de </w:t>
      </w:r>
      <w:r w:rsidRPr="00C47A2A">
        <w:rPr>
          <w:rFonts w:ascii="Arial Narrow"/>
          <w:sz w:val="24"/>
          <w:szCs w:val="24"/>
        </w:rPr>
        <w:t>comida y ah</w:t>
      </w:r>
      <w:r w:rsidRPr="00C47A2A">
        <w:rPr>
          <w:rFonts w:ascii="Arial Narrow"/>
          <w:sz w:val="24"/>
          <w:szCs w:val="24"/>
        </w:rPr>
        <w:t>í</w:t>
      </w:r>
      <w:r w:rsidRPr="00C47A2A">
        <w:rPr>
          <w:rFonts w:ascii="Arial Narrow"/>
          <w:sz w:val="24"/>
          <w:szCs w:val="24"/>
        </w:rPr>
        <w:t xml:space="preserve"> fue cuando se dio </w:t>
      </w:r>
      <w:r w:rsidRPr="00C47A2A">
        <w:rPr>
          <w:rFonts w:ascii="Arial Narrow"/>
          <w:sz w:val="24"/>
          <w:szCs w:val="24"/>
        </w:rPr>
        <w:t>cuenta de que ten</w:t>
      </w:r>
      <w:r w:rsidRPr="00C47A2A">
        <w:rPr>
          <w:rFonts w:ascii="Arial Narrow"/>
          <w:sz w:val="24"/>
          <w:szCs w:val="24"/>
        </w:rPr>
        <w:t>í</w:t>
      </w:r>
      <w:r w:rsidRPr="00C47A2A">
        <w:rPr>
          <w:rFonts w:ascii="Arial Narrow"/>
          <w:sz w:val="24"/>
          <w:szCs w:val="24"/>
        </w:rPr>
        <w:t>a mucha hambre.</w:t>
      </w:r>
    </w:p>
    <w:p w14:paraId="37335B37" w14:textId="2715B2D1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5D5A7485" w14:textId="2BBE5BEA" w:rsidR="00372997" w:rsidRPr="00720AA3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7234FE5C" w14:textId="648084C4" w:rsidR="00372997" w:rsidRDefault="00372997" w:rsidP="00372997">
      <w:pPr>
        <w:pStyle w:val="Textoindependiente"/>
        <w:spacing w:before="9"/>
        <w:rPr>
          <w:rFonts w:ascii="Arial Narrow"/>
          <w:sz w:val="18"/>
        </w:rPr>
      </w:pPr>
    </w:p>
    <w:p w14:paraId="640E34B0" w14:textId="77777777" w:rsidR="0000651B" w:rsidRDefault="0000651B" w:rsidP="0000651B">
      <w:pPr>
        <w:pStyle w:val="Textoindependiente"/>
        <w:rPr>
          <w:rFonts w:ascii="Arial Narrow"/>
          <w:sz w:val="24"/>
        </w:rPr>
      </w:pPr>
      <w:r>
        <w:rPr>
          <w:rFonts w:ascii="Arial Narrow"/>
          <w:sz w:val="20"/>
        </w:rPr>
        <w:t xml:space="preserve">        </w:t>
      </w:r>
      <w:r w:rsidRPr="0000651B">
        <w:rPr>
          <w:rFonts w:ascii="Arial Narrow"/>
          <w:sz w:val="24"/>
        </w:rPr>
        <w:t xml:space="preserve">       Hombres y mujere</w:t>
      </w:r>
      <w:r>
        <w:rPr>
          <w:rFonts w:ascii="Arial Narrow"/>
          <w:sz w:val="24"/>
        </w:rPr>
        <w:t>s participaban en persecuciones</w:t>
      </w:r>
    </w:p>
    <w:p w14:paraId="3A6A03C9" w14:textId="388BC139" w:rsidR="00372997" w:rsidRPr="0000651B" w:rsidRDefault="00372997" w:rsidP="0000651B">
      <w:pPr>
        <w:pStyle w:val="Textoindependiente"/>
        <w:rPr>
          <w:rFonts w:ascii="Arial Narrow"/>
          <w:sz w:val="24"/>
        </w:rPr>
      </w:pP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4B9C3265" w14:textId="52FC3ACF" w:rsidR="00372997" w:rsidRPr="00720AA3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2462542" w14:textId="69E33383" w:rsidR="00372997" w:rsidRPr="0000651B" w:rsidRDefault="0000651B" w:rsidP="00372997">
      <w:pPr>
        <w:pStyle w:val="Textoindependiente"/>
        <w:spacing w:before="8"/>
        <w:rPr>
          <w:rFonts w:ascii="Arial Narrow"/>
        </w:rPr>
      </w:pPr>
      <w:r>
        <w:rPr>
          <w:rFonts w:ascii="Arial Narrow"/>
          <w:sz w:val="18"/>
        </w:rPr>
        <w:t xml:space="preserve">       </w:t>
      </w:r>
      <w:r w:rsidRPr="0000651B">
        <w:rPr>
          <w:rFonts w:ascii="Arial Narrow"/>
        </w:rPr>
        <w:t xml:space="preserve">          </w:t>
      </w:r>
    </w:p>
    <w:p w14:paraId="2DFA90BB" w14:textId="77777777" w:rsidR="0000651B" w:rsidRDefault="0000651B" w:rsidP="0000651B">
      <w:pPr>
        <w:pStyle w:val="Textoindependiente"/>
        <w:rPr>
          <w:rFonts w:ascii="Arial Narrow"/>
          <w:sz w:val="24"/>
        </w:rPr>
      </w:pPr>
      <w:r w:rsidRPr="0000651B">
        <w:rPr>
          <w:rFonts w:ascii="Arial Narrow"/>
          <w:sz w:val="24"/>
        </w:rPr>
        <w:t xml:space="preserve">               Mantos grises y sus ojos atentos.</w:t>
      </w:r>
    </w:p>
    <w:p w14:paraId="3E262D84" w14:textId="4C3C18AF" w:rsidR="00372997" w:rsidRPr="0000651B" w:rsidRDefault="00372997" w:rsidP="0000651B">
      <w:pPr>
        <w:pStyle w:val="Textoindependiente"/>
        <w:rPr>
          <w:rFonts w:ascii="Arial Narrow"/>
          <w:sz w:val="24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  <w:bookmarkStart w:id="0" w:name="_GoBack"/>
      <w:bookmarkEnd w:id="0"/>
    </w:p>
    <w:p w14:paraId="24C8D861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Después de las tienda de ropas, ¿qué negocios atravesó Demain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7F6DE980" w:rsidR="00372997" w:rsidRPr="0000651B" w:rsidRDefault="0000651B" w:rsidP="0000651B">
      <w:pPr>
        <w:pStyle w:val="Textoindependiente"/>
        <w:spacing w:before="10"/>
        <w:ind w:left="720"/>
        <w:rPr>
          <w:rFonts w:ascii="Arial Narrow"/>
        </w:rPr>
      </w:pPr>
      <w:r w:rsidRPr="0000651B">
        <w:rPr>
          <w:rFonts w:ascii="Arial Narrow"/>
        </w:rPr>
        <w:t>Vendedores de tapetes, sillas, sombreros, zapatos y vagones, despu</w:t>
      </w:r>
      <w:r w:rsidRPr="0000651B">
        <w:rPr>
          <w:rFonts w:ascii="Arial Narrow"/>
        </w:rPr>
        <w:t>é</w:t>
      </w:r>
      <w:r w:rsidRPr="0000651B">
        <w:rPr>
          <w:rFonts w:ascii="Arial Narrow"/>
        </w:rPr>
        <w:t xml:space="preserve">s el herrero que golpeaba torvas y </w:t>
      </w:r>
      <w:r>
        <w:rPr>
          <w:rFonts w:ascii="Arial Narrow"/>
        </w:rPr>
        <w:t xml:space="preserve">       </w:t>
      </w:r>
      <w:r w:rsidRPr="0000651B">
        <w:rPr>
          <w:rFonts w:ascii="Arial Narrow"/>
        </w:rPr>
        <w:t>finas armas, y los adivinadores de la fortuna y los m</w:t>
      </w:r>
      <w:r w:rsidRPr="0000651B">
        <w:rPr>
          <w:rFonts w:ascii="Arial Narrow"/>
        </w:rPr>
        <w:t>ú</w:t>
      </w:r>
      <w:r w:rsidRPr="0000651B">
        <w:rPr>
          <w:rFonts w:ascii="Arial Narrow"/>
        </w:rPr>
        <w:t>sicos.</w:t>
      </w:r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alimentos vio y olió Demain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3575689D" w:rsidR="00372997" w:rsidRDefault="00372997" w:rsidP="0000651B">
      <w:pPr>
        <w:pStyle w:val="Textoindependiente"/>
        <w:spacing w:before="8"/>
        <w:ind w:left="720"/>
        <w:rPr>
          <w:rFonts w:ascii="Arial Narrow"/>
          <w:sz w:val="18"/>
        </w:rPr>
      </w:pPr>
    </w:p>
    <w:p w14:paraId="743B1970" w14:textId="0BDE60F4" w:rsidR="0000651B" w:rsidRPr="00720AA3" w:rsidRDefault="00720AA3" w:rsidP="0000651B">
      <w:pPr>
        <w:pStyle w:val="Textoindependiente"/>
        <w:spacing w:before="8"/>
        <w:ind w:left="720"/>
        <w:rPr>
          <w:rFonts w:ascii="Arial Narrow"/>
          <w:sz w:val="24"/>
        </w:rPr>
      </w:pPr>
      <w:r w:rsidRPr="00720AA3">
        <w:rPr>
          <w:rFonts w:ascii="Arial Narrow"/>
          <w:sz w:val="24"/>
        </w:rPr>
        <w:t>Salchicha, costillares, pollos, tocino y jamones, papas fritas, vegetales, tomates y panes.</w:t>
      </w:r>
    </w:p>
    <w:sectPr w:rsidR="0000651B" w:rsidRPr="00720A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2091C" w14:textId="77777777" w:rsidR="00AF5A09" w:rsidRDefault="00AF5A09">
      <w:r>
        <w:separator/>
      </w:r>
    </w:p>
  </w:endnote>
  <w:endnote w:type="continuationSeparator" w:id="0">
    <w:p w14:paraId="1C53E484" w14:textId="77777777" w:rsidR="00AF5A09" w:rsidRDefault="00AF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AA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AA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97B17" w14:textId="77777777" w:rsidR="00AF5A09" w:rsidRDefault="00AF5A09">
      <w:r>
        <w:separator/>
      </w:r>
    </w:p>
  </w:footnote>
  <w:footnote w:type="continuationSeparator" w:id="0">
    <w:p w14:paraId="6E889E0B" w14:textId="77777777" w:rsidR="00AF5A09" w:rsidRDefault="00AF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00651B"/>
    <w:rsid w:val="000278E2"/>
    <w:rsid w:val="00372997"/>
    <w:rsid w:val="00720AA3"/>
    <w:rsid w:val="007B7B0B"/>
    <w:rsid w:val="00AF5A09"/>
    <w:rsid w:val="00C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Jimena Avila</cp:lastModifiedBy>
  <cp:revision>2</cp:revision>
  <dcterms:created xsi:type="dcterms:W3CDTF">2021-04-20T01:58:00Z</dcterms:created>
  <dcterms:modified xsi:type="dcterms:W3CDTF">2021-04-20T01:58:00Z</dcterms:modified>
</cp:coreProperties>
</file>