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1E7D" w14:textId="77777777" w:rsidR="005E1CE5" w:rsidRPr="003B1CE7" w:rsidRDefault="005E1CE5" w:rsidP="005E1CE5">
      <w:pPr>
        <w:jc w:val="center"/>
        <w:rPr>
          <w:rFonts w:ascii="Times New Roman" w:hAnsi="Times New Roman" w:cs="Times New Roman"/>
          <w:color w:val="C00000"/>
          <w:sz w:val="44"/>
          <w:szCs w:val="24"/>
        </w:rPr>
      </w:pPr>
      <w:r w:rsidRPr="003B1CE7">
        <w:rPr>
          <w:rFonts w:ascii="Times New Roman" w:hAnsi="Times New Roman" w:cs="Times New Roman"/>
          <w:b/>
          <w:bCs/>
          <w:color w:val="C00000"/>
          <w:sz w:val="44"/>
          <w:szCs w:val="24"/>
        </w:rPr>
        <w:t>Escuela Normal de Educación Preescolar.</w:t>
      </w:r>
    </w:p>
    <w:p w14:paraId="47FA4EAB" w14:textId="77777777" w:rsidR="005E1CE5" w:rsidRPr="000E1FAB" w:rsidRDefault="005E1CE5" w:rsidP="005E1CE5">
      <w:pPr>
        <w:jc w:val="center"/>
        <w:rPr>
          <w:rFonts w:ascii="Times New Roman" w:hAnsi="Times New Roman" w:cs="Times New Roman"/>
          <w:sz w:val="28"/>
          <w:szCs w:val="28"/>
        </w:rPr>
      </w:pPr>
      <w:r w:rsidRPr="003B1CE7">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68A8C4DE" w14:textId="77777777" w:rsidR="005E1CE5" w:rsidRDefault="005E1CE5" w:rsidP="005E1CE5">
      <w:pPr>
        <w:jc w:val="center"/>
        <w:rPr>
          <w:rFonts w:ascii="Times New Roman" w:hAnsi="Times New Roman" w:cs="Times New Roman"/>
          <w:b/>
          <w:bCs/>
          <w:sz w:val="32"/>
          <w:szCs w:val="32"/>
        </w:rPr>
      </w:pPr>
      <w:r w:rsidRPr="003B1CE7">
        <w:rPr>
          <w:noProof/>
          <w:sz w:val="18"/>
          <w:szCs w:val="18"/>
        </w:rPr>
        <w:drawing>
          <wp:anchor distT="0" distB="0" distL="114300" distR="114300" simplePos="0" relativeHeight="251659264" behindDoc="1" locked="0" layoutInCell="1" allowOverlap="1" wp14:anchorId="37FBAC52" wp14:editId="4D0E99A2">
            <wp:simplePos x="0" y="0"/>
            <wp:positionH relativeFrom="margin">
              <wp:posOffset>2005965</wp:posOffset>
            </wp:positionH>
            <wp:positionV relativeFrom="paragraph">
              <wp:posOffset>10795</wp:posOffset>
            </wp:positionV>
            <wp:extent cx="1362075" cy="1012825"/>
            <wp:effectExtent l="0" t="0" r="0" b="0"/>
            <wp:wrapTight wrapText="bothSides">
              <wp:wrapPolygon edited="0">
                <wp:start x="4531" y="0"/>
                <wp:lineTo x="4531" y="15845"/>
                <wp:lineTo x="6042" y="19907"/>
                <wp:lineTo x="9667" y="21126"/>
                <wp:lineTo x="10573" y="21126"/>
                <wp:lineTo x="12386" y="21126"/>
                <wp:lineTo x="16313" y="19907"/>
                <wp:lineTo x="18126" y="15845"/>
                <wp:lineTo x="17824" y="0"/>
                <wp:lineTo x="4531"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012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2D95752E" w14:textId="77777777" w:rsidR="005E1CE5" w:rsidRDefault="005E1CE5" w:rsidP="005E1CE5">
      <w:pPr>
        <w:jc w:val="center"/>
        <w:rPr>
          <w:rFonts w:ascii="Times New Roman" w:hAnsi="Times New Roman" w:cs="Times New Roman"/>
          <w:b/>
          <w:bCs/>
          <w:sz w:val="32"/>
          <w:szCs w:val="32"/>
        </w:rPr>
      </w:pPr>
    </w:p>
    <w:p w14:paraId="59BD3B34" w14:textId="77777777" w:rsidR="005E1CE5" w:rsidRDefault="005E1CE5" w:rsidP="005E1CE5">
      <w:pPr>
        <w:rPr>
          <w:rFonts w:ascii="Times New Roman" w:hAnsi="Times New Roman" w:cs="Times New Roman"/>
          <w:b/>
          <w:bCs/>
          <w:color w:val="44546A" w:themeColor="text2"/>
          <w:sz w:val="32"/>
          <w:szCs w:val="32"/>
        </w:rPr>
      </w:pPr>
    </w:p>
    <w:p w14:paraId="4B951D65" w14:textId="77777777" w:rsidR="005E1CE5" w:rsidRDefault="005E1CE5" w:rsidP="005E1CE5">
      <w:pPr>
        <w:rPr>
          <w:rFonts w:ascii="Times New Roman" w:hAnsi="Times New Roman" w:cs="Times New Roman"/>
          <w:b/>
          <w:bCs/>
          <w:color w:val="44546A" w:themeColor="text2"/>
          <w:sz w:val="32"/>
          <w:szCs w:val="32"/>
        </w:rPr>
      </w:pPr>
    </w:p>
    <w:p w14:paraId="32958DEC" w14:textId="77777777" w:rsidR="005E1CE5" w:rsidRPr="00CB4954" w:rsidRDefault="005E1CE5" w:rsidP="005E1CE5">
      <w:pP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 xml:space="preserve">Asignatura: </w:t>
      </w:r>
      <w:r w:rsidRPr="00B12E5F">
        <w:rPr>
          <w:rFonts w:ascii="Times New Roman" w:hAnsi="Times New Roman" w:cs="Times New Roman"/>
          <w:sz w:val="32"/>
          <w:szCs w:val="32"/>
        </w:rPr>
        <w:t>Estrategia de trabajo docente.</w:t>
      </w:r>
      <w:r>
        <w:rPr>
          <w:rFonts w:ascii="Times New Roman" w:hAnsi="Times New Roman" w:cs="Times New Roman"/>
          <w:b/>
          <w:bCs/>
          <w:sz w:val="32"/>
          <w:szCs w:val="32"/>
        </w:rPr>
        <w:t xml:space="preserve"> </w:t>
      </w:r>
    </w:p>
    <w:p w14:paraId="2E727598" w14:textId="77777777" w:rsidR="005E1CE5" w:rsidRDefault="005E1CE5" w:rsidP="005E1CE5">
      <w:pP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Maestra</w:t>
      </w:r>
      <w:r w:rsidRPr="003B1CE7">
        <w:rPr>
          <w:rFonts w:ascii="Times New Roman" w:hAnsi="Times New Roman" w:cs="Times New Roman"/>
          <w:color w:val="44546A" w:themeColor="text2"/>
          <w:sz w:val="32"/>
          <w:szCs w:val="32"/>
        </w:rPr>
        <w:t>:</w:t>
      </w:r>
      <w:r>
        <w:rPr>
          <w:rFonts w:ascii="Times New Roman" w:hAnsi="Times New Roman" w:cs="Times New Roman"/>
          <w:sz w:val="32"/>
          <w:szCs w:val="32"/>
        </w:rPr>
        <w:t xml:space="preserve"> Isabel del Carmen Aguirre Ramos</w:t>
      </w:r>
    </w:p>
    <w:p w14:paraId="78162068" w14:textId="77777777" w:rsidR="005E1CE5" w:rsidRDefault="005E1CE5" w:rsidP="005E1CE5">
      <w:pPr>
        <w:jc w:val="center"/>
        <w:rPr>
          <w:rFonts w:ascii="Times New Roman" w:eastAsia="Times New Roman" w:hAnsi="Times New Roman" w:cs="Times New Roman"/>
          <w:b/>
          <w:bCs/>
          <w:i/>
          <w:iCs/>
          <w:color w:val="000000"/>
          <w:sz w:val="32"/>
          <w:szCs w:val="32"/>
          <w:lang w:eastAsia="es-MX"/>
        </w:rPr>
      </w:pPr>
    </w:p>
    <w:p w14:paraId="03E62DF8" w14:textId="77777777" w:rsidR="005E1CE5" w:rsidRPr="003B1CE7" w:rsidRDefault="005E1CE5" w:rsidP="005E1CE5">
      <w:pPr>
        <w:jc w:val="center"/>
        <w:rPr>
          <w:rFonts w:ascii="Times New Roman" w:hAnsi="Times New Roman" w:cs="Times New Roman"/>
          <w:sz w:val="32"/>
          <w:szCs w:val="32"/>
        </w:rPr>
      </w:pPr>
      <w:r>
        <w:rPr>
          <w:rFonts w:ascii="Times New Roman" w:eastAsia="Times New Roman" w:hAnsi="Times New Roman" w:cs="Times New Roman"/>
          <w:b/>
          <w:bCs/>
          <w:i/>
          <w:iCs/>
          <w:color w:val="000000"/>
          <w:sz w:val="32"/>
          <w:szCs w:val="32"/>
          <w:lang w:eastAsia="es-MX"/>
        </w:rPr>
        <w:t>“</w:t>
      </w:r>
      <w:r w:rsidRPr="003B1CE7">
        <w:rPr>
          <w:rFonts w:ascii="Times New Roman" w:eastAsia="Times New Roman" w:hAnsi="Times New Roman" w:cs="Times New Roman"/>
          <w:b/>
          <w:bCs/>
          <w:i/>
          <w:iCs/>
          <w:color w:val="000000"/>
          <w:sz w:val="32"/>
          <w:szCs w:val="32"/>
          <w:lang w:eastAsia="es-MX"/>
        </w:rPr>
        <w:t>Cómo y con quién se aprende La pedagogía</w:t>
      </w:r>
      <w:r>
        <w:rPr>
          <w:rFonts w:ascii="Times New Roman" w:eastAsia="Times New Roman" w:hAnsi="Times New Roman" w:cs="Times New Roman"/>
          <w:b/>
          <w:bCs/>
          <w:i/>
          <w:iCs/>
          <w:color w:val="000000"/>
          <w:sz w:val="32"/>
          <w:szCs w:val="32"/>
          <w:lang w:eastAsia="es-MX"/>
        </w:rPr>
        <w:t>”</w:t>
      </w:r>
    </w:p>
    <w:p w14:paraId="307E440F" w14:textId="77777777" w:rsidR="005E1CE5" w:rsidRDefault="005E1CE5" w:rsidP="005E1CE5">
      <w:pPr>
        <w:ind w:left="360"/>
        <w:jc w:val="center"/>
        <w:rPr>
          <w:rFonts w:ascii="Times New Roman" w:hAnsi="Times New Roman" w:cs="Times New Roman"/>
          <w:b/>
          <w:bCs/>
          <w:color w:val="44546A" w:themeColor="text2"/>
          <w:sz w:val="32"/>
          <w:szCs w:val="32"/>
        </w:rPr>
      </w:pPr>
    </w:p>
    <w:p w14:paraId="7705B96E" w14:textId="77777777" w:rsidR="005E1CE5" w:rsidRDefault="005E1CE5" w:rsidP="005E1CE5">
      <w:pPr>
        <w:ind w:left="360"/>
        <w:jc w:val="cente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Unidad I:</w:t>
      </w:r>
      <w:r w:rsidRPr="003B1CE7">
        <w:rPr>
          <w:rFonts w:ascii="Times New Roman" w:hAnsi="Times New Roman" w:cs="Times New Roman"/>
          <w:color w:val="44546A" w:themeColor="text2"/>
          <w:sz w:val="32"/>
          <w:szCs w:val="32"/>
        </w:rPr>
        <w:t xml:space="preserve"> </w:t>
      </w:r>
      <w:r>
        <w:rPr>
          <w:rFonts w:ascii="Times New Roman" w:hAnsi="Times New Roman" w:cs="Times New Roman"/>
          <w:sz w:val="32"/>
          <w:szCs w:val="32"/>
        </w:rPr>
        <w:t>Diseño, intervención y evaluación en el aula.</w:t>
      </w:r>
    </w:p>
    <w:p w14:paraId="31A7A3D4" w14:textId="77777777" w:rsidR="005E1CE5" w:rsidRPr="00A72B95" w:rsidRDefault="005E1CE5" w:rsidP="005E1CE5">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Detecta los procesos de aprendizaje de sus alumnos para favorecer su desarrollo cognitivo y socioemocional.</w:t>
      </w:r>
    </w:p>
    <w:p w14:paraId="0744C107" w14:textId="77777777" w:rsidR="005E1CE5" w:rsidRPr="00A72B95" w:rsidRDefault="005E1CE5" w:rsidP="005E1CE5">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eastAsia="Times New Roman" w:hAnsi="Times New Roman" w:cs="Times New Roman"/>
          <w:sz w:val="20"/>
          <w:szCs w:val="20"/>
          <w:lang w:eastAsia="es-ES"/>
        </w:rPr>
        <w:t>Aplica el plan y programa de estudios para alcanzar los propósitos educativos y contribuir al pleno desenvolvimiento de las capacidades de sus alumnos.</w:t>
      </w:r>
    </w:p>
    <w:p w14:paraId="73ADE82E" w14:textId="77777777" w:rsidR="005E1CE5" w:rsidRPr="00A72B95" w:rsidRDefault="005E1CE5" w:rsidP="005E1CE5">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Integra recursos de la investigación educativa para enriquecer su práctica profesional, expresando su interés por el conocimiento, la ciencia y la mejora de la educación. </w:t>
      </w:r>
    </w:p>
    <w:p w14:paraId="71B12737" w14:textId="77777777" w:rsidR="005E1CE5" w:rsidRPr="00A72B95" w:rsidRDefault="005E1CE5" w:rsidP="005E1CE5">
      <w:pPr>
        <w:pStyle w:val="Prrafodelista"/>
        <w:numPr>
          <w:ilvl w:val="0"/>
          <w:numId w:val="1"/>
        </w:numPr>
        <w:spacing w:after="200" w:line="276" w:lineRule="auto"/>
        <w:jc w:val="center"/>
        <w:rPr>
          <w:rFonts w:ascii="Times New Roman" w:hAnsi="Times New Roman" w:cs="Times New Roman"/>
          <w:sz w:val="20"/>
          <w:szCs w:val="20"/>
        </w:rPr>
      </w:pPr>
      <w:r w:rsidRPr="00A72B95">
        <w:rPr>
          <w:rFonts w:ascii="Times New Roman" w:hAnsi="Times New Roman" w:cs="Times New Roman"/>
          <w:sz w:val="20"/>
          <w:szCs w:val="20"/>
        </w:rPr>
        <w:t xml:space="preserve">Actúa de manera ética ante la diversidad de situaciones que se presentan en la práctica profesional. </w:t>
      </w:r>
    </w:p>
    <w:p w14:paraId="343A6896" w14:textId="77777777" w:rsidR="005E1CE5" w:rsidRDefault="005E1CE5" w:rsidP="005E1CE5">
      <w:pPr>
        <w:pStyle w:val="Prrafodelista"/>
        <w:ind w:left="1080"/>
        <w:jc w:val="center"/>
        <w:rPr>
          <w:rFonts w:ascii="Times New Roman" w:hAnsi="Times New Roman" w:cs="Times New Roman"/>
          <w:b/>
          <w:bCs/>
          <w:sz w:val="32"/>
          <w:szCs w:val="32"/>
        </w:rPr>
      </w:pPr>
    </w:p>
    <w:p w14:paraId="3FCB02DB" w14:textId="77777777" w:rsidR="005E1CE5" w:rsidRDefault="005E1CE5" w:rsidP="005E1CE5">
      <w:pPr>
        <w:pStyle w:val="Prrafodelista"/>
        <w:ind w:left="1080"/>
        <w:jc w:val="center"/>
        <w:rPr>
          <w:rFonts w:ascii="Times New Roman" w:hAnsi="Times New Roman" w:cs="Times New Roman"/>
          <w:sz w:val="32"/>
          <w:szCs w:val="32"/>
        </w:rPr>
      </w:pPr>
      <w:r w:rsidRPr="003B1CE7">
        <w:rPr>
          <w:rFonts w:ascii="Times New Roman" w:hAnsi="Times New Roman" w:cs="Times New Roman"/>
          <w:b/>
          <w:bCs/>
          <w:color w:val="44546A" w:themeColor="text2"/>
          <w:sz w:val="32"/>
          <w:szCs w:val="32"/>
        </w:rPr>
        <w:t>Alumna:</w:t>
      </w:r>
      <w:r w:rsidRPr="003B1CE7">
        <w:rPr>
          <w:rFonts w:ascii="Times New Roman" w:hAnsi="Times New Roman" w:cs="Times New Roman"/>
          <w:color w:val="44546A" w:themeColor="text2"/>
          <w:sz w:val="32"/>
          <w:szCs w:val="32"/>
        </w:rPr>
        <w:t xml:space="preserve"> </w:t>
      </w:r>
      <w:r w:rsidRPr="00340FDF">
        <w:rPr>
          <w:rFonts w:ascii="Times New Roman" w:hAnsi="Times New Roman" w:cs="Times New Roman"/>
          <w:b/>
          <w:bCs/>
          <w:sz w:val="32"/>
          <w:szCs w:val="32"/>
        </w:rPr>
        <w:t>Adriana Rodríguez Hernández</w:t>
      </w: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6A396685" w14:textId="77777777" w:rsidR="005E1CE5" w:rsidRPr="00A72B95" w:rsidRDefault="005E1CE5" w:rsidP="005E1CE5">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371EE9CA" w14:textId="004248E5" w:rsidR="005E1CE5" w:rsidRPr="00A72B95" w:rsidRDefault="005E1CE5" w:rsidP="005E1CE5">
      <w:pPr>
        <w:jc w:val="right"/>
        <w:rPr>
          <w:rFonts w:ascii="Times New Roman" w:hAnsi="Times New Roman" w:cs="Times New Roman"/>
          <w:sz w:val="20"/>
          <w:szCs w:val="20"/>
        </w:rPr>
      </w:pPr>
      <w:r>
        <w:rPr>
          <w:rFonts w:ascii="Times New Roman" w:hAnsi="Times New Roman" w:cs="Times New Roman"/>
          <w:sz w:val="20"/>
          <w:szCs w:val="20"/>
        </w:rPr>
        <w:t>Abril</w:t>
      </w:r>
      <w:r w:rsidRPr="00A72B95">
        <w:rPr>
          <w:rFonts w:ascii="Times New Roman" w:hAnsi="Times New Roman" w:cs="Times New Roman"/>
          <w:sz w:val="20"/>
          <w:szCs w:val="20"/>
        </w:rPr>
        <w:t xml:space="preserve"> del 2021</w:t>
      </w:r>
    </w:p>
    <w:p w14:paraId="2DE4B838" w14:textId="6DB51F50" w:rsidR="00805CA3" w:rsidRDefault="00805CA3"/>
    <w:p w14:paraId="587F297C" w14:textId="216769C4" w:rsidR="005E1CE5" w:rsidRDefault="005E1CE5"/>
    <w:p w14:paraId="17515760" w14:textId="2691C92E" w:rsidR="005E1CE5" w:rsidRDefault="005E1CE5"/>
    <w:p w14:paraId="41DFB23E" w14:textId="3DC5C7C5" w:rsidR="005E1CE5" w:rsidRPr="00AD65ED" w:rsidRDefault="005E1CE5">
      <w:pPr>
        <w:rPr>
          <w:rFonts w:ascii="Arial" w:hAnsi="Arial" w:cs="Arial"/>
        </w:rPr>
      </w:pPr>
    </w:p>
    <w:p w14:paraId="4A442CB6" w14:textId="77777777" w:rsidR="005E1CE5" w:rsidRPr="00AD65ED" w:rsidRDefault="005E1CE5" w:rsidP="005E1CE5">
      <w:pPr>
        <w:pStyle w:val="Prrafodelista"/>
        <w:numPr>
          <w:ilvl w:val="0"/>
          <w:numId w:val="2"/>
        </w:numPr>
        <w:spacing w:line="256" w:lineRule="auto"/>
        <w:rPr>
          <w:rFonts w:ascii="Arial" w:hAnsi="Arial" w:cs="Arial"/>
          <w:color w:val="1F3864" w:themeColor="accent1" w:themeShade="80"/>
        </w:rPr>
      </w:pPr>
      <w:r w:rsidRPr="00AD65ED">
        <w:rPr>
          <w:rFonts w:ascii="Arial" w:hAnsi="Arial" w:cs="Arial"/>
          <w:color w:val="1F3864" w:themeColor="accent1" w:themeShade="80"/>
        </w:rPr>
        <w:t>De acuerdo con</w:t>
      </w:r>
      <w:r w:rsidRPr="00AD65ED">
        <w:rPr>
          <w:rFonts w:ascii="Arial" w:hAnsi="Arial" w:cs="Arial"/>
          <w:color w:val="1F3864" w:themeColor="accent1" w:themeShade="80"/>
        </w:rPr>
        <w:t xml:space="preserve"> la propuesta de observar el video de Eva Moreno Realizar este cuestionamiento</w:t>
      </w:r>
    </w:p>
    <w:p w14:paraId="53B77D2D" w14:textId="077F8144" w:rsidR="005E1CE5" w:rsidRPr="00AD65ED" w:rsidRDefault="005E1CE5" w:rsidP="005E1CE5">
      <w:pPr>
        <w:spacing w:line="256" w:lineRule="auto"/>
        <w:rPr>
          <w:rFonts w:ascii="Arial" w:hAnsi="Arial" w:cs="Arial"/>
          <w:b/>
          <w:bCs/>
        </w:rPr>
      </w:pPr>
      <w:r w:rsidRPr="00AD65ED">
        <w:rPr>
          <w:rFonts w:ascii="Arial" w:hAnsi="Arial" w:cs="Arial"/>
          <w:b/>
          <w:bCs/>
        </w:rPr>
        <w:t>¿Qué es y cómo se realiza la evaluación desde la perspectiva del nivel preescolar según la autora?</w:t>
      </w:r>
    </w:p>
    <w:p w14:paraId="77529078" w14:textId="2691D091" w:rsidR="005E1CE5" w:rsidRPr="00AD65ED" w:rsidRDefault="002A601F" w:rsidP="005E1CE5">
      <w:pPr>
        <w:spacing w:after="0"/>
        <w:rPr>
          <w:rFonts w:ascii="Arial" w:hAnsi="Arial" w:cs="Arial"/>
        </w:rPr>
      </w:pPr>
      <w:r w:rsidRPr="00AD65ED">
        <w:rPr>
          <w:rFonts w:ascii="Arial" w:hAnsi="Arial" w:cs="Arial"/>
        </w:rPr>
        <w:t xml:space="preserve">Es un proceso que consiste en comparar o valorar lo que los niños conocen y saben hacer </w:t>
      </w:r>
      <w:r w:rsidR="00401D33" w:rsidRPr="00AD65ED">
        <w:rPr>
          <w:rFonts w:ascii="Arial" w:hAnsi="Arial" w:cs="Arial"/>
        </w:rPr>
        <w:t>(</w:t>
      </w:r>
      <w:r w:rsidRPr="00AD65ED">
        <w:rPr>
          <w:rFonts w:ascii="Arial" w:hAnsi="Arial" w:cs="Arial"/>
        </w:rPr>
        <w:t xml:space="preserve">sus competencias) al comenzar un ciclo escolar, un periodo de trabajo o una secuencia de actividades, respecto a las metas o propósitos establecidos en el programa educativo; esta valoración se basa en la información que la educadora recoge, organiza e interpreta en diversos momentos del trabajo diario y a lo largo de un ciclo escolar.  </w:t>
      </w:r>
    </w:p>
    <w:p w14:paraId="3EC50CF7" w14:textId="288F457C" w:rsidR="00401D33" w:rsidRPr="00AD65ED" w:rsidRDefault="00401D33" w:rsidP="005E1CE5">
      <w:pPr>
        <w:spacing w:after="0"/>
        <w:rPr>
          <w:rFonts w:ascii="Arial" w:hAnsi="Arial" w:cs="Arial"/>
        </w:rPr>
      </w:pPr>
    </w:p>
    <w:p w14:paraId="1B697327" w14:textId="77777777" w:rsidR="00401D33" w:rsidRPr="00AD65ED" w:rsidRDefault="00401D33" w:rsidP="005E1CE5">
      <w:pPr>
        <w:spacing w:after="0"/>
        <w:rPr>
          <w:rFonts w:ascii="Arial" w:hAnsi="Arial" w:cs="Arial"/>
        </w:rPr>
      </w:pPr>
    </w:p>
    <w:p w14:paraId="4994C534" w14:textId="77777777" w:rsidR="005E1CE5" w:rsidRPr="00AD65ED" w:rsidRDefault="005E1CE5" w:rsidP="005E1CE5">
      <w:pPr>
        <w:pStyle w:val="Prrafodelista"/>
        <w:numPr>
          <w:ilvl w:val="0"/>
          <w:numId w:val="2"/>
        </w:numPr>
        <w:spacing w:after="0" w:line="256" w:lineRule="auto"/>
        <w:rPr>
          <w:rFonts w:ascii="Arial" w:hAnsi="Arial" w:cs="Arial"/>
          <w:color w:val="1F3864" w:themeColor="accent1" w:themeShade="80"/>
        </w:rPr>
      </w:pPr>
      <w:r w:rsidRPr="00AD65ED">
        <w:rPr>
          <w:rFonts w:ascii="Arial" w:hAnsi="Arial" w:cs="Arial"/>
          <w:color w:val="1F3864" w:themeColor="accent1" w:themeShade="80"/>
        </w:rPr>
        <w:t>De acuerdo con</w:t>
      </w:r>
      <w:r w:rsidRPr="00AD65ED">
        <w:rPr>
          <w:rFonts w:ascii="Arial" w:hAnsi="Arial" w:cs="Arial"/>
          <w:color w:val="1F3864" w:themeColor="accent1" w:themeShade="80"/>
        </w:rPr>
        <w:t xml:space="preserve"> tu experiencia de formación docente</w:t>
      </w:r>
    </w:p>
    <w:p w14:paraId="60EF9C61" w14:textId="5C472C4F" w:rsidR="005E1CE5" w:rsidRPr="00AD65ED" w:rsidRDefault="005E1CE5" w:rsidP="005E1CE5">
      <w:pPr>
        <w:spacing w:after="0" w:line="256" w:lineRule="auto"/>
        <w:rPr>
          <w:rFonts w:ascii="Arial" w:hAnsi="Arial" w:cs="Arial"/>
          <w:b/>
          <w:bCs/>
        </w:rPr>
      </w:pPr>
      <w:r w:rsidRPr="00AD65ED">
        <w:rPr>
          <w:rFonts w:ascii="Arial" w:hAnsi="Arial" w:cs="Arial"/>
          <w:b/>
          <w:bCs/>
        </w:rPr>
        <w:t>¿Para qué sirve el diario de observaciones y cuáles son sus características principales?</w:t>
      </w:r>
    </w:p>
    <w:p w14:paraId="317BB6E1" w14:textId="77777777" w:rsidR="00E44310" w:rsidRPr="00AD65ED" w:rsidRDefault="00E44310" w:rsidP="005E1CE5">
      <w:pPr>
        <w:spacing w:after="0" w:line="256" w:lineRule="auto"/>
        <w:rPr>
          <w:rFonts w:ascii="Arial" w:hAnsi="Arial" w:cs="Arial"/>
        </w:rPr>
      </w:pPr>
    </w:p>
    <w:p w14:paraId="634F2C86" w14:textId="2758569D" w:rsidR="005E1CE5" w:rsidRPr="00AD65ED" w:rsidRDefault="00401D33" w:rsidP="00401D33">
      <w:pPr>
        <w:rPr>
          <w:rFonts w:ascii="Arial" w:hAnsi="Arial" w:cs="Arial"/>
        </w:rPr>
      </w:pPr>
      <w:r w:rsidRPr="00AD65ED">
        <w:rPr>
          <w:rFonts w:ascii="Arial" w:hAnsi="Arial" w:cs="Arial"/>
        </w:rPr>
        <w:t>Es un documento escrito en forma de narración, en donde se evidencian los sucesos que ocurren en un lugar</w:t>
      </w:r>
      <w:r w:rsidR="00E44310" w:rsidRPr="00AD65ED">
        <w:rPr>
          <w:rFonts w:ascii="Arial" w:hAnsi="Arial" w:cs="Arial"/>
        </w:rPr>
        <w:t xml:space="preserve">, por ejemplo: en un aula de clases, son reflexiones e impresiones de lo que se observa en el lugar. </w:t>
      </w:r>
    </w:p>
    <w:p w14:paraId="02FF92BE" w14:textId="1FBDB3C9" w:rsidR="00E44310" w:rsidRPr="00AD65ED" w:rsidRDefault="00E44310" w:rsidP="00E44310">
      <w:pPr>
        <w:pStyle w:val="Prrafodelista"/>
        <w:numPr>
          <w:ilvl w:val="0"/>
          <w:numId w:val="4"/>
        </w:numPr>
        <w:rPr>
          <w:rFonts w:ascii="Arial" w:hAnsi="Arial" w:cs="Arial"/>
        </w:rPr>
      </w:pPr>
      <w:r w:rsidRPr="00AD65ED">
        <w:rPr>
          <w:rFonts w:ascii="Arial" w:hAnsi="Arial" w:cs="Arial"/>
        </w:rPr>
        <w:t xml:space="preserve">Dar posibles soluciones a los problemas que se vean reflejados en la observación. </w:t>
      </w:r>
    </w:p>
    <w:p w14:paraId="47D48681" w14:textId="0DA69FC2" w:rsidR="00E44310" w:rsidRPr="00AD65ED" w:rsidRDefault="00E44310" w:rsidP="00E44310">
      <w:pPr>
        <w:pStyle w:val="Prrafodelista"/>
        <w:numPr>
          <w:ilvl w:val="0"/>
          <w:numId w:val="4"/>
        </w:numPr>
        <w:rPr>
          <w:rFonts w:ascii="Arial" w:hAnsi="Arial" w:cs="Arial"/>
        </w:rPr>
      </w:pPr>
      <w:r w:rsidRPr="00AD65ED">
        <w:rPr>
          <w:rFonts w:ascii="Arial" w:hAnsi="Arial" w:cs="Arial"/>
        </w:rPr>
        <w:t xml:space="preserve">Diagnosticar cada una de las dificultades que se observen, ya sea individuales o al grupo. </w:t>
      </w:r>
    </w:p>
    <w:p w14:paraId="4C4B95FD" w14:textId="16F1FB6C" w:rsidR="00E44310" w:rsidRPr="00AD65ED" w:rsidRDefault="00E44310" w:rsidP="00E44310">
      <w:pPr>
        <w:pStyle w:val="Prrafodelista"/>
        <w:numPr>
          <w:ilvl w:val="0"/>
          <w:numId w:val="4"/>
        </w:numPr>
        <w:rPr>
          <w:rFonts w:ascii="Arial" w:hAnsi="Arial" w:cs="Arial"/>
        </w:rPr>
      </w:pPr>
      <w:r w:rsidRPr="00AD65ED">
        <w:rPr>
          <w:rFonts w:ascii="Arial" w:hAnsi="Arial" w:cs="Arial"/>
        </w:rPr>
        <w:t xml:space="preserve">El diario debe ser confidencial y se debe establecer objetivo del ¿Por qué? Realizar el diario de observación. </w:t>
      </w:r>
    </w:p>
    <w:p w14:paraId="2F35DE91" w14:textId="7223A9F4" w:rsidR="005E1CE5" w:rsidRPr="00AD65ED" w:rsidRDefault="005E1CE5" w:rsidP="005E1CE5">
      <w:pPr>
        <w:pStyle w:val="Prrafodelista"/>
        <w:rPr>
          <w:rFonts w:ascii="Arial" w:hAnsi="Arial" w:cs="Arial"/>
        </w:rPr>
      </w:pPr>
    </w:p>
    <w:p w14:paraId="5D3BFC23" w14:textId="77777777" w:rsidR="00E44310" w:rsidRPr="00AD65ED" w:rsidRDefault="00E44310" w:rsidP="005E1CE5">
      <w:pPr>
        <w:pStyle w:val="Prrafodelista"/>
        <w:rPr>
          <w:rFonts w:ascii="Arial" w:hAnsi="Arial" w:cs="Arial"/>
          <w:color w:val="1F3864" w:themeColor="accent1" w:themeShade="80"/>
        </w:rPr>
      </w:pPr>
    </w:p>
    <w:p w14:paraId="66A6BB15" w14:textId="77777777" w:rsidR="005E1CE5" w:rsidRPr="00AD65ED" w:rsidRDefault="005E1CE5" w:rsidP="005E1CE5">
      <w:pPr>
        <w:pStyle w:val="Prrafodelista"/>
        <w:numPr>
          <w:ilvl w:val="0"/>
          <w:numId w:val="2"/>
        </w:numPr>
        <w:spacing w:after="0" w:line="240" w:lineRule="auto"/>
        <w:rPr>
          <w:rFonts w:ascii="Arial" w:hAnsi="Arial" w:cs="Arial"/>
          <w:color w:val="1F3864" w:themeColor="accent1" w:themeShade="80"/>
        </w:rPr>
      </w:pPr>
      <w:r w:rsidRPr="00AD65ED">
        <w:rPr>
          <w:rFonts w:ascii="Arial" w:hAnsi="Arial" w:cs="Arial"/>
          <w:color w:val="1F3864" w:themeColor="accent1" w:themeShade="80"/>
        </w:rPr>
        <w:t>Analiza la lectura de Dewey Y dar respuesta al cuestionamiento.</w:t>
      </w:r>
    </w:p>
    <w:p w14:paraId="782346D3" w14:textId="6144A65A" w:rsidR="005E1CE5" w:rsidRPr="00AD65ED" w:rsidRDefault="005E1CE5" w:rsidP="005E1CE5">
      <w:pPr>
        <w:spacing w:after="0" w:line="240" w:lineRule="auto"/>
        <w:rPr>
          <w:rFonts w:ascii="Arial" w:hAnsi="Arial" w:cs="Arial"/>
          <w:b/>
          <w:bCs/>
        </w:rPr>
      </w:pPr>
      <w:r w:rsidRPr="00AD65ED">
        <w:rPr>
          <w:rFonts w:ascii="Arial" w:hAnsi="Arial" w:cs="Arial"/>
          <w:b/>
          <w:bCs/>
        </w:rPr>
        <w:t>¿Cómo pensamos y la relación entre pensamiento reflexivo y el proceso educativo?</w:t>
      </w:r>
    </w:p>
    <w:p w14:paraId="21AEAA28" w14:textId="44C283BE" w:rsidR="00E44310" w:rsidRPr="00AD65ED" w:rsidRDefault="00E44310" w:rsidP="005E1CE5">
      <w:pPr>
        <w:spacing w:after="0" w:line="240" w:lineRule="auto"/>
        <w:rPr>
          <w:rFonts w:ascii="Arial" w:hAnsi="Arial" w:cs="Arial"/>
          <w:b/>
          <w:bCs/>
        </w:rPr>
      </w:pPr>
    </w:p>
    <w:p w14:paraId="58F9CF09" w14:textId="5C0FD29D" w:rsidR="00AD65ED" w:rsidRPr="00AD65ED" w:rsidRDefault="00AD65ED" w:rsidP="005E1CE5">
      <w:pPr>
        <w:spacing w:after="0" w:line="240" w:lineRule="auto"/>
        <w:rPr>
          <w:rFonts w:ascii="Arial" w:hAnsi="Arial" w:cs="Arial"/>
        </w:rPr>
      </w:pPr>
      <w:r w:rsidRPr="00AD65ED">
        <w:rPr>
          <w:rFonts w:ascii="Arial" w:hAnsi="Arial" w:cs="Arial"/>
        </w:rPr>
        <w:t xml:space="preserve">“La persona reflexiva ‘ata cabos’. Reconoce, calcula, arriesga una explicación. La palabra ‘razón’ tiene relación etimológica con ‘ratio’. La idea subyacente aquí es la de exactitud de relación. Todo pensamiento reflexivo es un proceso de detección de relaciones; los términos que se acaban de usar indican que un buen pensamiento no se contenta con encontrar una relación </w:t>
      </w:r>
      <w:r w:rsidRPr="00AD65ED">
        <w:rPr>
          <w:rFonts w:ascii="Arial" w:hAnsi="Arial" w:cs="Arial"/>
        </w:rPr>
        <w:t>cualquiera,</w:t>
      </w:r>
      <w:r w:rsidRPr="00AD65ED">
        <w:rPr>
          <w:rFonts w:ascii="Arial" w:hAnsi="Arial" w:cs="Arial"/>
        </w:rPr>
        <w:t xml:space="preserve"> sino que busca hasta que encuentra la relación más precisa que las condiciones permitan”</w:t>
      </w:r>
      <w:r w:rsidRPr="00AD65ED">
        <w:rPr>
          <w:rFonts w:ascii="Arial" w:hAnsi="Arial" w:cs="Arial"/>
        </w:rPr>
        <w:t xml:space="preserve"> </w:t>
      </w:r>
    </w:p>
    <w:p w14:paraId="474BE020" w14:textId="77777777" w:rsidR="00AD65ED" w:rsidRPr="00AD65ED" w:rsidRDefault="00AD65ED" w:rsidP="005E1CE5">
      <w:pPr>
        <w:spacing w:after="0" w:line="240" w:lineRule="auto"/>
        <w:rPr>
          <w:rFonts w:ascii="Arial" w:hAnsi="Arial" w:cs="Arial"/>
        </w:rPr>
      </w:pPr>
    </w:p>
    <w:p w14:paraId="771632E8" w14:textId="10900521" w:rsidR="00AD65ED" w:rsidRPr="00AD65ED" w:rsidRDefault="00AD65ED" w:rsidP="005E1CE5">
      <w:pPr>
        <w:spacing w:after="0" w:line="240" w:lineRule="auto"/>
        <w:rPr>
          <w:rFonts w:ascii="Arial" w:hAnsi="Arial" w:cs="Arial"/>
        </w:rPr>
      </w:pPr>
      <w:r w:rsidRPr="00AD65ED">
        <w:rPr>
          <w:rFonts w:ascii="Arial" w:hAnsi="Arial" w:cs="Arial"/>
        </w:rPr>
        <w:t>“Las cosas adquieren significado cuando se las usa como medios para producir consecuencias o cuando se las establece como consecuencias para las que tenemos que descubrir los medios</w:t>
      </w:r>
      <w:r w:rsidRPr="00AD65ED">
        <w:rPr>
          <w:rFonts w:ascii="Arial" w:hAnsi="Arial" w:cs="Arial"/>
        </w:rPr>
        <w:t xml:space="preserve">, esto </w:t>
      </w:r>
      <w:r w:rsidRPr="00AD65ED">
        <w:rPr>
          <w:rFonts w:ascii="Arial" w:hAnsi="Arial" w:cs="Arial"/>
        </w:rPr>
        <w:t>tiene consecuencias para el centro escolar con la creación de condiciones para favorecer el desarrollo de la comprensión, el establecimiento de nuevas relaciones entre datos, la captación del fenómeno en la totalidad en la que se efectúa. La búsqueda de lo desconocido con la plusvalía que produce goce, satisfacción y conciliación de lo realizado.</w:t>
      </w:r>
    </w:p>
    <w:p w14:paraId="7C6109C7" w14:textId="77777777" w:rsidR="005E1CE5" w:rsidRDefault="005E1CE5" w:rsidP="005E1CE5">
      <w:pPr>
        <w:spacing w:after="0" w:line="240" w:lineRule="auto"/>
        <w:rPr>
          <w:rFonts w:ascii="Arial" w:hAnsi="Arial" w:cs="Arial"/>
        </w:rPr>
      </w:pPr>
    </w:p>
    <w:p w14:paraId="31C124AF" w14:textId="77777777" w:rsidR="005E1CE5" w:rsidRDefault="005E1CE5" w:rsidP="005E1CE5">
      <w:pPr>
        <w:spacing w:after="0" w:line="240" w:lineRule="auto"/>
        <w:rPr>
          <w:rFonts w:ascii="Arial" w:hAnsi="Arial" w:cs="Arial"/>
        </w:rPr>
      </w:pPr>
    </w:p>
    <w:p w14:paraId="678DA2D6" w14:textId="77777777" w:rsidR="005E1CE5" w:rsidRDefault="005E1CE5"/>
    <w:sectPr w:rsidR="005E1CE5" w:rsidSect="005E1CE5">
      <w:pgSz w:w="12240" w:h="15840"/>
      <w:pgMar w:top="1417" w:right="1701" w:bottom="1417" w:left="1701"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21AC0CD7"/>
    <w:multiLevelType w:val="hybridMultilevel"/>
    <w:tmpl w:val="6820FC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D24CFD"/>
    <w:multiLevelType w:val="hybridMultilevel"/>
    <w:tmpl w:val="52E2F8C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E5"/>
    <w:rsid w:val="002A601F"/>
    <w:rsid w:val="00401D33"/>
    <w:rsid w:val="005E1CE5"/>
    <w:rsid w:val="007A289F"/>
    <w:rsid w:val="00805CA3"/>
    <w:rsid w:val="00AD65ED"/>
    <w:rsid w:val="00E44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33D6"/>
  <w15:chartTrackingRefBased/>
  <w15:docId w15:val="{DB28A86A-A54A-437C-9877-1DB1FC46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1</cp:revision>
  <dcterms:created xsi:type="dcterms:W3CDTF">2021-04-19T21:09:00Z</dcterms:created>
  <dcterms:modified xsi:type="dcterms:W3CDTF">2021-04-19T22:45:00Z</dcterms:modified>
</cp:coreProperties>
</file>