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BD16A" w14:textId="77777777" w:rsidR="007B615B" w:rsidRDefault="007B615B" w:rsidP="00BE39E5">
      <w:pPr>
        <w:spacing w:after="0"/>
        <w:rPr>
          <w:b/>
          <w:sz w:val="28"/>
        </w:rPr>
      </w:pPr>
      <w:bookmarkStart w:id="0" w:name="_GoBack"/>
      <w:bookmarkEnd w:id="0"/>
    </w:p>
    <w:p w14:paraId="182D87EE" w14:textId="77777777" w:rsidR="007B615B" w:rsidRPr="007B615B" w:rsidRDefault="00003DC1" w:rsidP="00BE39E5">
      <w:pPr>
        <w:spacing w:after="0"/>
        <w:jc w:val="center"/>
        <w:rPr>
          <w:b/>
          <w:sz w:val="28"/>
        </w:rPr>
      </w:pPr>
      <w:r w:rsidRPr="007B615B">
        <w:rPr>
          <w:b/>
          <w:sz w:val="28"/>
        </w:rPr>
        <w:t>Escuela Normal de Educación Preescolar del Estado de Coahuila</w:t>
      </w:r>
      <w:r w:rsidR="007B615B" w:rsidRPr="007B615B">
        <w:rPr>
          <w:b/>
          <w:sz w:val="28"/>
        </w:rPr>
        <w:t>.</w:t>
      </w:r>
    </w:p>
    <w:p w14:paraId="7786D0B3" w14:textId="77777777" w:rsidR="007B615B" w:rsidRPr="007B615B" w:rsidRDefault="007B615B" w:rsidP="00BE39E5">
      <w:pPr>
        <w:spacing w:after="0"/>
        <w:jc w:val="center"/>
        <w:rPr>
          <w:b/>
          <w:sz w:val="28"/>
        </w:rPr>
      </w:pPr>
      <w:r w:rsidRPr="007B615B">
        <w:rPr>
          <w:b/>
          <w:sz w:val="28"/>
        </w:rPr>
        <w:t xml:space="preserve">Ciclo escolar 2020 – 2021 </w:t>
      </w:r>
    </w:p>
    <w:p w14:paraId="37BF63AC" w14:textId="48EF4FE1" w:rsidR="00003DC1" w:rsidRDefault="00003DC1" w:rsidP="006D7B90">
      <w:pPr>
        <w:jc w:val="center"/>
        <w:rPr>
          <w:b/>
          <w:sz w:val="28"/>
        </w:rPr>
      </w:pPr>
      <w:r>
        <w:rPr>
          <w:b/>
          <w:sz w:val="28"/>
        </w:rPr>
        <w:t xml:space="preserve"> </w:t>
      </w:r>
      <w:r w:rsidR="007B615B" w:rsidRPr="007B615B">
        <w:rPr>
          <w:b/>
          <w:noProof/>
          <w:sz w:val="28"/>
        </w:rPr>
        <w:drawing>
          <wp:inline distT="0" distB="0" distL="0" distR="0" wp14:anchorId="076F96EB" wp14:editId="752C6CD9">
            <wp:extent cx="1109550" cy="904875"/>
            <wp:effectExtent l="0" t="0" r="0" b="0"/>
            <wp:docPr id="18" name="Imagen 18" descr="C:\Users\Flor de María\Desktop\E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 de María\Desktop\ENE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738" cy="907475"/>
                    </a:xfrm>
                    <a:prstGeom prst="rect">
                      <a:avLst/>
                    </a:prstGeom>
                    <a:noFill/>
                    <a:ln>
                      <a:noFill/>
                    </a:ln>
                  </pic:spPr>
                </pic:pic>
              </a:graphicData>
            </a:graphic>
          </wp:inline>
        </w:drawing>
      </w:r>
    </w:p>
    <w:p w14:paraId="54E4CC02" w14:textId="4E496728" w:rsidR="007B615B" w:rsidRPr="007B615B" w:rsidRDefault="007B615B" w:rsidP="006D7B90">
      <w:pPr>
        <w:jc w:val="center"/>
        <w:rPr>
          <w:b/>
          <w:sz w:val="28"/>
          <w:u w:val="single"/>
        </w:rPr>
      </w:pPr>
      <w:r w:rsidRPr="007B615B">
        <w:rPr>
          <w:b/>
          <w:sz w:val="24"/>
          <w:u w:val="single"/>
        </w:rPr>
        <w:t>EVIDENCIA UNIDAD 1: CUADRO DE TEÓRICOS CON APOYO GRÁFICO</w:t>
      </w:r>
    </w:p>
    <w:p w14:paraId="7107411F" w14:textId="3B0ED85C" w:rsidR="007B615B" w:rsidRPr="007B615B" w:rsidRDefault="007B615B" w:rsidP="006D7B90">
      <w:pPr>
        <w:jc w:val="center"/>
        <w:rPr>
          <w:b/>
          <w:sz w:val="24"/>
        </w:rPr>
      </w:pPr>
      <w:r w:rsidRPr="007B615B">
        <w:rPr>
          <w:b/>
          <w:sz w:val="24"/>
        </w:rPr>
        <w:t>Curso: Estrategias para el Desarrollo Socioemocional.</w:t>
      </w:r>
    </w:p>
    <w:p w14:paraId="1428BC74" w14:textId="4E2C14EE" w:rsidR="00003DC1" w:rsidRPr="007B615B" w:rsidRDefault="000221F6" w:rsidP="006D7B90">
      <w:pPr>
        <w:jc w:val="center"/>
        <w:rPr>
          <w:b/>
          <w:sz w:val="24"/>
        </w:rPr>
      </w:pPr>
      <w:r w:rsidRPr="007B615B">
        <w:rPr>
          <w:b/>
          <w:sz w:val="24"/>
        </w:rPr>
        <w:t>Docente:</w:t>
      </w:r>
      <w:r w:rsidR="00003B9C" w:rsidRPr="007B615B">
        <w:rPr>
          <w:b/>
          <w:sz w:val="24"/>
        </w:rPr>
        <w:t xml:space="preserve"> Martha Gabriela Ávila Camacho</w:t>
      </w:r>
    </w:p>
    <w:p w14:paraId="0C2BCF1F" w14:textId="4769B773" w:rsidR="00003B9C" w:rsidRPr="007B615B" w:rsidRDefault="00003B9C" w:rsidP="006D7B90">
      <w:pPr>
        <w:jc w:val="center"/>
        <w:rPr>
          <w:b/>
          <w:sz w:val="24"/>
        </w:rPr>
      </w:pPr>
      <w:r w:rsidRPr="007B615B">
        <w:rPr>
          <w:b/>
          <w:sz w:val="24"/>
        </w:rPr>
        <w:t>Alumna</w:t>
      </w:r>
      <w:r w:rsidR="00E50928" w:rsidRPr="007B615B">
        <w:rPr>
          <w:b/>
          <w:sz w:val="24"/>
        </w:rPr>
        <w:t xml:space="preserve">: </w:t>
      </w:r>
      <w:r w:rsidR="00BE39E5">
        <w:rPr>
          <w:b/>
          <w:sz w:val="24"/>
        </w:rPr>
        <w:t xml:space="preserve">Rosaura </w:t>
      </w:r>
      <w:proofErr w:type="spellStart"/>
      <w:r w:rsidR="00BE39E5">
        <w:rPr>
          <w:b/>
          <w:sz w:val="24"/>
        </w:rPr>
        <w:t>Giovana</w:t>
      </w:r>
      <w:proofErr w:type="spellEnd"/>
      <w:r w:rsidR="00BE39E5">
        <w:rPr>
          <w:b/>
          <w:sz w:val="24"/>
        </w:rPr>
        <w:t xml:space="preserve"> Loera Pérez </w:t>
      </w:r>
    </w:p>
    <w:p w14:paraId="4CD38BFA" w14:textId="148AE0B8" w:rsidR="003A659E" w:rsidRPr="007B615B" w:rsidRDefault="00BE39E5" w:rsidP="006D7B90">
      <w:pPr>
        <w:jc w:val="center"/>
        <w:rPr>
          <w:b/>
          <w:sz w:val="24"/>
        </w:rPr>
      </w:pPr>
      <w:r>
        <w:rPr>
          <w:b/>
          <w:sz w:val="24"/>
        </w:rPr>
        <w:t>2° “D”  N.L 12</w:t>
      </w:r>
      <w:r w:rsidR="00E50928" w:rsidRPr="007B615B">
        <w:rPr>
          <w:b/>
          <w:sz w:val="24"/>
        </w:rPr>
        <w:t xml:space="preserve"> </w:t>
      </w:r>
    </w:p>
    <w:p w14:paraId="2C67876B" w14:textId="0F86CB4B" w:rsidR="007B615B" w:rsidRDefault="007B615B" w:rsidP="006D7B90">
      <w:pPr>
        <w:jc w:val="center"/>
        <w:rPr>
          <w:b/>
          <w:sz w:val="24"/>
        </w:rPr>
      </w:pPr>
      <w:r w:rsidRPr="007B615B">
        <w:rPr>
          <w:b/>
          <w:sz w:val="24"/>
        </w:rPr>
        <w:t>UNIDAD DE APRENDIZAJE I. BASES TEÓRICAS DEL DESARROLLO DE LAS HABILIDADES SOCIOEMOCIONALES.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1839"/>
      </w:tblGrid>
      <w:tr w:rsidR="007B615B" w:rsidRPr="007B615B" w14:paraId="2F50381D" w14:textId="77777777" w:rsidTr="007B615B">
        <w:trPr>
          <w:tblCellSpacing w:w="15" w:type="dxa"/>
        </w:trPr>
        <w:tc>
          <w:tcPr>
            <w:tcW w:w="0" w:type="auto"/>
            <w:hideMark/>
          </w:tcPr>
          <w:p w14:paraId="1B828BA4" w14:textId="1986324F" w:rsidR="007B615B" w:rsidRPr="007B615B" w:rsidRDefault="007B615B" w:rsidP="007B615B">
            <w:pPr>
              <w:spacing w:after="0" w:line="240" w:lineRule="auto"/>
              <w:ind w:left="60" w:right="-141"/>
              <w:jc w:val="center"/>
              <w:rPr>
                <w:color w:val="000000"/>
                <w:sz w:val="24"/>
                <w:szCs w:val="24"/>
              </w:rPr>
            </w:pPr>
          </w:p>
        </w:tc>
        <w:tc>
          <w:tcPr>
            <w:tcW w:w="0" w:type="auto"/>
            <w:hideMark/>
          </w:tcPr>
          <w:p w14:paraId="7A33C66D" w14:textId="77777777" w:rsidR="007B615B" w:rsidRPr="007B615B" w:rsidRDefault="007B615B" w:rsidP="007B615B">
            <w:pPr>
              <w:pStyle w:val="Prrafodelista"/>
              <w:numPr>
                <w:ilvl w:val="0"/>
                <w:numId w:val="4"/>
              </w:numPr>
              <w:spacing w:after="0" w:line="240" w:lineRule="auto"/>
              <w:ind w:left="1307" w:hanging="425"/>
              <w:rPr>
                <w:color w:val="000000"/>
                <w:sz w:val="24"/>
                <w:szCs w:val="24"/>
              </w:rPr>
            </w:pPr>
            <w:r w:rsidRPr="007B615B">
              <w:rPr>
                <w:color w:val="000000"/>
                <w:sz w:val="24"/>
                <w:szCs w:val="24"/>
              </w:rPr>
              <w:t>Detecta los procesos de aprendizaje de sus alumnos para favorecer su desarrollo cognitivo y socioemocional.</w:t>
            </w:r>
          </w:p>
        </w:tc>
      </w:tr>
    </w:tbl>
    <w:p w14:paraId="33857565" w14:textId="77777777" w:rsidR="007B615B" w:rsidRPr="007B615B" w:rsidRDefault="007B615B" w:rsidP="007B615B">
      <w:pPr>
        <w:spacing w:after="0" w:line="240" w:lineRule="auto"/>
        <w:jc w:val="cente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2925"/>
      </w:tblGrid>
      <w:tr w:rsidR="007B615B" w:rsidRPr="007B615B" w14:paraId="1D8C36B4" w14:textId="77777777" w:rsidTr="007B615B">
        <w:trPr>
          <w:tblCellSpacing w:w="15" w:type="dxa"/>
        </w:trPr>
        <w:tc>
          <w:tcPr>
            <w:tcW w:w="0" w:type="auto"/>
            <w:hideMark/>
          </w:tcPr>
          <w:p w14:paraId="21F57AC3" w14:textId="4C44BAD8" w:rsidR="007B615B" w:rsidRPr="007B615B" w:rsidRDefault="007B615B" w:rsidP="007B615B">
            <w:pPr>
              <w:spacing w:after="0" w:line="240" w:lineRule="auto"/>
              <w:ind w:left="60"/>
              <w:jc w:val="center"/>
              <w:rPr>
                <w:color w:val="000000"/>
                <w:sz w:val="24"/>
                <w:szCs w:val="24"/>
              </w:rPr>
            </w:pPr>
          </w:p>
        </w:tc>
        <w:tc>
          <w:tcPr>
            <w:tcW w:w="0" w:type="auto"/>
            <w:hideMark/>
          </w:tcPr>
          <w:p w14:paraId="617340DD" w14:textId="77777777" w:rsidR="007B615B" w:rsidRPr="007B615B" w:rsidRDefault="007B615B" w:rsidP="007B615B">
            <w:pPr>
              <w:pStyle w:val="Prrafodelista"/>
              <w:numPr>
                <w:ilvl w:val="0"/>
                <w:numId w:val="4"/>
              </w:numPr>
              <w:spacing w:after="0" w:line="240" w:lineRule="auto"/>
              <w:ind w:left="598"/>
              <w:jc w:val="center"/>
              <w:rPr>
                <w:color w:val="000000"/>
                <w:sz w:val="24"/>
                <w:szCs w:val="24"/>
              </w:rPr>
            </w:pPr>
            <w:r w:rsidRPr="007B615B">
              <w:rPr>
                <w:color w:val="000000"/>
                <w:sz w:val="24"/>
                <w:szCs w:val="24"/>
              </w:rPr>
              <w:t>Integra recursos de la investigación educativa para enriquecer su práctica profesional, expresando su interés por el conocimiento, la ciencia y la mejora de la educación.</w:t>
            </w:r>
          </w:p>
        </w:tc>
      </w:tr>
    </w:tbl>
    <w:p w14:paraId="3F8DD8D2" w14:textId="3FC3C6D5" w:rsidR="00BE39E5" w:rsidRPr="007B615B" w:rsidRDefault="007B615B" w:rsidP="00BE39E5">
      <w:pPr>
        <w:jc w:val="right"/>
        <w:rPr>
          <w:b/>
          <w:sz w:val="24"/>
        </w:rPr>
      </w:pPr>
      <w:r>
        <w:rPr>
          <w:b/>
          <w:sz w:val="24"/>
        </w:rPr>
        <w:t>18/04/2021</w:t>
      </w:r>
    </w:p>
    <w:tbl>
      <w:tblPr>
        <w:tblStyle w:val="Tablanormal4"/>
        <w:tblpPr w:leftFromText="141" w:rightFromText="141" w:vertAnchor="text" w:horzAnchor="margin" w:tblpXSpec="center" w:tblpY="248"/>
        <w:tblW w:w="14459" w:type="dxa"/>
        <w:tblLayout w:type="fixed"/>
        <w:tblLook w:val="04A0" w:firstRow="1" w:lastRow="0" w:firstColumn="1" w:lastColumn="0" w:noHBand="0" w:noVBand="1"/>
      </w:tblPr>
      <w:tblGrid>
        <w:gridCol w:w="1702"/>
        <w:gridCol w:w="1559"/>
        <w:gridCol w:w="3118"/>
        <w:gridCol w:w="3544"/>
        <w:gridCol w:w="2410"/>
        <w:gridCol w:w="2126"/>
      </w:tblGrid>
      <w:tr w:rsidR="00BE39E5" w14:paraId="2ABF78A5" w14:textId="77777777" w:rsidTr="00CF3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B681D70" w14:textId="77777777" w:rsidR="00BE39E5" w:rsidRPr="00D11375" w:rsidRDefault="00BE39E5" w:rsidP="00CF3E61">
            <w:pPr>
              <w:jc w:val="center"/>
              <w:rPr>
                <w:b w:val="0"/>
                <w:sz w:val="24"/>
              </w:rPr>
            </w:pPr>
            <w:r w:rsidRPr="00D11375">
              <w:rPr>
                <w:sz w:val="24"/>
              </w:rPr>
              <w:lastRenderedPageBreak/>
              <w:t>Autor</w:t>
            </w:r>
          </w:p>
        </w:tc>
        <w:tc>
          <w:tcPr>
            <w:tcW w:w="1559" w:type="dxa"/>
          </w:tcPr>
          <w:p w14:paraId="143E44DB" w14:textId="77777777" w:rsidR="00BE39E5" w:rsidRPr="00D1137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r w:rsidRPr="00D11375">
              <w:rPr>
                <w:sz w:val="24"/>
              </w:rPr>
              <w:t>Perspectiva</w:t>
            </w:r>
          </w:p>
        </w:tc>
        <w:tc>
          <w:tcPr>
            <w:tcW w:w="3118" w:type="dxa"/>
          </w:tcPr>
          <w:p w14:paraId="33E44014" w14:textId="77777777" w:rsidR="00BE39E5" w:rsidRPr="00D1137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r w:rsidRPr="00D11375">
              <w:rPr>
                <w:sz w:val="24"/>
              </w:rPr>
              <w:t>Principales aportes al desarrollo socioemocional</w:t>
            </w:r>
          </w:p>
        </w:tc>
        <w:tc>
          <w:tcPr>
            <w:tcW w:w="3544" w:type="dxa"/>
          </w:tcPr>
          <w:p w14:paraId="567B13C9" w14:textId="77777777" w:rsidR="00BE39E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p>
          <w:p w14:paraId="4AB2DBAA" w14:textId="77777777" w:rsidR="00BE39E5" w:rsidRPr="00D1137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Etapas o estadios de desarrollo que propone</w:t>
            </w:r>
          </w:p>
        </w:tc>
        <w:tc>
          <w:tcPr>
            <w:tcW w:w="2410" w:type="dxa"/>
          </w:tcPr>
          <w:p w14:paraId="4AA1D3D6" w14:textId="77777777" w:rsidR="00BE39E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r w:rsidRPr="0081278B">
              <w:rPr>
                <w:sz w:val="24"/>
              </w:rPr>
              <w:t>Las etapas que proponen y especial énfasis en las que corresponden a la edad de preescolar</w:t>
            </w:r>
          </w:p>
        </w:tc>
        <w:tc>
          <w:tcPr>
            <w:tcW w:w="2126" w:type="dxa"/>
          </w:tcPr>
          <w:p w14:paraId="3D4892BB" w14:textId="77777777" w:rsidR="00BE39E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p>
          <w:p w14:paraId="2431EF8B" w14:textId="77777777" w:rsidR="00BE39E5" w:rsidRDefault="00BE39E5" w:rsidP="00CF3E61">
            <w:pPr>
              <w:jc w:val="center"/>
              <w:cnfStyle w:val="100000000000" w:firstRow="1" w:lastRow="0" w:firstColumn="0" w:lastColumn="0" w:oddVBand="0" w:evenVBand="0" w:oddHBand="0" w:evenHBand="0" w:firstRowFirstColumn="0" w:firstRowLastColumn="0" w:lastRowFirstColumn="0" w:lastRowLastColumn="0"/>
              <w:rPr>
                <w:b w:val="0"/>
                <w:sz w:val="24"/>
              </w:rPr>
            </w:pPr>
            <w:r w:rsidRPr="0081278B">
              <w:rPr>
                <w:sz w:val="24"/>
              </w:rPr>
              <w:t>Diferencias entre cada perspectiva</w:t>
            </w:r>
          </w:p>
        </w:tc>
      </w:tr>
      <w:tr w:rsidR="00BE39E5" w:rsidRPr="002973D5" w14:paraId="563FA58C" w14:textId="77777777" w:rsidTr="00CF3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E8420EB"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t>Eric. Erikson</w:t>
            </w:r>
          </w:p>
          <w:p w14:paraId="7DEF9C14" w14:textId="77777777" w:rsidR="00BE39E5" w:rsidRPr="002973D5" w:rsidRDefault="00BE39E5" w:rsidP="00CF3E61">
            <w:pPr>
              <w:jc w:val="center"/>
              <w:rPr>
                <w:b w:val="0"/>
                <w:sz w:val="24"/>
                <w:szCs w:val="24"/>
              </w:rPr>
            </w:pPr>
            <w:r>
              <w:rPr>
                <w:noProof/>
              </w:rPr>
              <w:drawing>
                <wp:inline distT="0" distB="0" distL="0" distR="0" wp14:anchorId="6EDE47D1" wp14:editId="607621CF">
                  <wp:extent cx="999717" cy="923290"/>
                  <wp:effectExtent l="0" t="0" r="0" b="0"/>
                  <wp:docPr id="2" name="Imagen 2" descr="Erik Erikson, un psicoanalista diferente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k Erikson, un psicoanalista diferente - La Mente es Maravillos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96" r="17910"/>
                          <a:stretch/>
                        </pic:blipFill>
                        <pic:spPr bwMode="auto">
                          <a:xfrm>
                            <a:off x="0" y="0"/>
                            <a:ext cx="1004075" cy="9273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6C439AC2"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2973D5">
              <w:rPr>
                <w:sz w:val="24"/>
                <w:szCs w:val="24"/>
              </w:rPr>
              <w:t>Sicoanalítica</w:t>
            </w:r>
          </w:p>
          <w:p w14:paraId="7894E91A"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Social.</w:t>
            </w:r>
          </w:p>
        </w:tc>
        <w:tc>
          <w:tcPr>
            <w:tcW w:w="3118" w:type="dxa"/>
          </w:tcPr>
          <w:p w14:paraId="03BF888E"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74398C">
              <w:rPr>
                <w:sz w:val="24"/>
                <w:szCs w:val="24"/>
              </w:rPr>
              <w:t>El principal aporte de Erik Erikson se dio en términos de la psicología evolutiva. Postuló la existencia de ocho edades en el hombre, cada una de las cuales tiene sus propias características, logros y pérdidas.</w:t>
            </w:r>
          </w:p>
          <w:p w14:paraId="65E657AC"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A63156">
              <w:rPr>
                <w:sz w:val="24"/>
                <w:szCs w:val="24"/>
              </w:rPr>
              <w:t>La Teoría del Desarrollo Psicosocial fue ideada por Erik Erikson a partir de la reinterpretación de las fases psicosexuales desarrolladas por Sigmund Freud en las cuales subrayó los aspectos sociales de cada una de ellas en cuatro facetas principales:</w:t>
            </w:r>
          </w:p>
          <w:p w14:paraId="50BE4224" w14:textId="77777777" w:rsidR="00BE39E5" w:rsidRDefault="00BE39E5" w:rsidP="00CF3E61">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lastRenderedPageBreak/>
              <w:t>Enfatizó la comprensión del “</w:t>
            </w:r>
            <w:r w:rsidRPr="00A63156">
              <w:rPr>
                <w:sz w:val="24"/>
                <w:szCs w:val="24"/>
              </w:rPr>
              <w:t>yo</w:t>
            </w:r>
            <w:r>
              <w:rPr>
                <w:sz w:val="24"/>
                <w:szCs w:val="24"/>
              </w:rPr>
              <w:t>”.</w:t>
            </w:r>
          </w:p>
          <w:p w14:paraId="2DFC450F" w14:textId="77777777" w:rsidR="00BE39E5" w:rsidRDefault="00BE39E5" w:rsidP="00CF3E61">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A63156">
              <w:rPr>
                <w:sz w:val="24"/>
                <w:szCs w:val="24"/>
              </w:rPr>
              <w:t>Puso en relieve las etapas de desarrollo psicosexual de Freud</w:t>
            </w:r>
            <w:r>
              <w:rPr>
                <w:sz w:val="24"/>
                <w:szCs w:val="24"/>
              </w:rPr>
              <w:t xml:space="preserve">, </w:t>
            </w:r>
            <w:r w:rsidRPr="00A63156">
              <w:rPr>
                <w:sz w:val="24"/>
                <w:szCs w:val="24"/>
              </w:rPr>
              <w:t>integrando la dimensión social y el desarrollo psicosocial.</w:t>
            </w:r>
          </w:p>
          <w:p w14:paraId="41F20C18" w14:textId="77777777" w:rsidR="00BE39E5" w:rsidRDefault="00BE39E5" w:rsidP="00CF3E61">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A63156">
              <w:rPr>
                <w:sz w:val="24"/>
                <w:szCs w:val="24"/>
              </w:rPr>
              <w:t>Propuso el concepto de desarrollo de la personalidad desde la infancia a la vejez.</w:t>
            </w:r>
          </w:p>
          <w:p w14:paraId="7DC6BEAB" w14:textId="77777777" w:rsidR="00BE39E5" w:rsidRPr="00A63156" w:rsidRDefault="00BE39E5" w:rsidP="00CF3E61">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A63156">
              <w:rPr>
                <w:sz w:val="24"/>
                <w:szCs w:val="24"/>
              </w:rPr>
              <w:t>Investigó acerca del impacto de la cultura, de la sociedad y de la historia en el desarrollo de la personalidad.</w:t>
            </w:r>
          </w:p>
        </w:tc>
        <w:tc>
          <w:tcPr>
            <w:tcW w:w="3544" w:type="dxa"/>
          </w:tcPr>
          <w:p w14:paraId="4C8DB10A"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2973D5">
              <w:rPr>
                <w:sz w:val="24"/>
                <w:szCs w:val="24"/>
              </w:rPr>
              <w:lastRenderedPageBreak/>
              <w:t>Eric. Erikson</w:t>
            </w:r>
            <w:r w:rsidRPr="002973D5">
              <w:rPr>
                <w:sz w:val="24"/>
                <w:szCs w:val="24"/>
              </w:rPr>
              <w:tab/>
              <w:t>Mencionaba que todas las personas pasamos por 8 etapas.</w:t>
            </w:r>
          </w:p>
          <w:p w14:paraId="72CD9D7A"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Confianza vs. Desconfianza</w:t>
            </w:r>
          </w:p>
          <w:p w14:paraId="551F5126"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Autonomía vs. Vergüenza y duda</w:t>
            </w:r>
          </w:p>
          <w:p w14:paraId="2D78F426"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Iniciativa vs. Culpa</w:t>
            </w:r>
          </w:p>
          <w:p w14:paraId="143B2B60"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Laboriosidad vs. Inferioridad</w:t>
            </w:r>
          </w:p>
          <w:p w14:paraId="3CFBC5FC"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Búsqueda de identidad vs. difusión de identidad</w:t>
            </w:r>
          </w:p>
          <w:p w14:paraId="21E732A9"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Intimidad vs. Aislamiento</w:t>
            </w:r>
          </w:p>
          <w:p w14:paraId="3D8F3644" w14:textId="77777777" w:rsidR="00BE39E5" w:rsidRPr="00E50928"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Generatividad vs. Estancamiento</w:t>
            </w:r>
          </w:p>
          <w:p w14:paraId="3A21A35F" w14:textId="77777777" w:rsidR="00BE39E5" w:rsidRDefault="00BE39E5" w:rsidP="00CF3E61">
            <w:pPr>
              <w:pStyle w:val="Prrafodelista"/>
              <w:numPr>
                <w:ilvl w:val="0"/>
                <w:numId w:val="2"/>
              </w:numPr>
              <w:jc w:val="center"/>
              <w:cnfStyle w:val="000000100000" w:firstRow="0" w:lastRow="0" w:firstColumn="0" w:lastColumn="0" w:oddVBand="0" w:evenVBand="0" w:oddHBand="1" w:evenHBand="0" w:firstRowFirstColumn="0" w:firstRowLastColumn="0" w:lastRowFirstColumn="0" w:lastRowLastColumn="0"/>
              <w:rPr>
                <w:sz w:val="24"/>
                <w:szCs w:val="24"/>
              </w:rPr>
            </w:pPr>
            <w:r w:rsidRPr="00E50928">
              <w:rPr>
                <w:sz w:val="24"/>
                <w:szCs w:val="24"/>
              </w:rPr>
              <w:t>Integridad vs. Desesperanza</w:t>
            </w:r>
          </w:p>
          <w:p w14:paraId="37855718" w14:textId="77777777" w:rsidR="00BE39E5" w:rsidRPr="00E50928" w:rsidRDefault="00BE39E5" w:rsidP="00CF3E61">
            <w:pPr>
              <w:ind w:left="34"/>
              <w:jc w:val="center"/>
              <w:cnfStyle w:val="000000100000" w:firstRow="0" w:lastRow="0" w:firstColumn="0" w:lastColumn="0" w:oddVBand="0" w:evenVBand="0" w:oddHBand="1" w:evenHBand="0" w:firstRowFirstColumn="0" w:firstRowLastColumn="0" w:lastRowFirstColumn="0" w:lastRowLastColumn="0"/>
              <w:rPr>
                <w:sz w:val="24"/>
                <w:szCs w:val="24"/>
              </w:rPr>
            </w:pPr>
            <w:r>
              <w:rPr>
                <w:noProof/>
              </w:rPr>
              <w:lastRenderedPageBreak/>
              <w:drawing>
                <wp:inline distT="0" distB="0" distL="0" distR="0" wp14:anchorId="2EFBF49E" wp14:editId="12E412E4">
                  <wp:extent cx="1814321" cy="1019175"/>
                  <wp:effectExtent l="0" t="0" r="0" b="0"/>
                  <wp:docPr id="3" name="Imagen 3" descr="Erik Erikson, precursor en psicología del desarrollo - Neuro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k Erikson, precursor en psicología del desarrollo - Neuro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984" cy="1025165"/>
                          </a:xfrm>
                          <a:prstGeom prst="rect">
                            <a:avLst/>
                          </a:prstGeom>
                          <a:noFill/>
                          <a:ln>
                            <a:noFill/>
                          </a:ln>
                        </pic:spPr>
                      </pic:pic>
                    </a:graphicData>
                  </a:graphic>
                </wp:inline>
              </w:drawing>
            </w:r>
          </w:p>
        </w:tc>
        <w:tc>
          <w:tcPr>
            <w:tcW w:w="2410" w:type="dxa"/>
          </w:tcPr>
          <w:p w14:paraId="116AF68F"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4F818053" w14:textId="77777777" w:rsidR="00BE39E5" w:rsidRPr="00A8375E" w:rsidRDefault="00BE39E5" w:rsidP="00CF3E61">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A8375E">
              <w:rPr>
                <w:b/>
                <w:sz w:val="24"/>
                <w:szCs w:val="24"/>
              </w:rPr>
              <w:t>Iniciativa vs Culpa</w:t>
            </w:r>
          </w:p>
          <w:p w14:paraId="3624C8B8" w14:textId="77777777" w:rsidR="00BE39E5" w:rsidRPr="00A8375E"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A8375E">
              <w:rPr>
                <w:sz w:val="24"/>
                <w:szCs w:val="24"/>
              </w:rPr>
              <w:t xml:space="preserve">Este estadio viaja desde </w:t>
            </w:r>
            <w:r>
              <w:rPr>
                <w:sz w:val="24"/>
                <w:szCs w:val="24"/>
              </w:rPr>
              <w:t>los 3 hasta los 5 años de edad.</w:t>
            </w:r>
          </w:p>
          <w:p w14:paraId="3C350925"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A8375E">
              <w:rPr>
                <w:sz w:val="24"/>
                <w:szCs w:val="24"/>
              </w:rPr>
              <w:t xml:space="preserve">El niño empieza a desarrollarse muy rápido, tanto física como intelectualmente. Crece su interés por relacionarse con otros niños, poniendo a prueba sus habilidades y capacidades. Los niños sienten curiosidad y es positivo motivarles </w:t>
            </w:r>
            <w:r w:rsidRPr="00A8375E">
              <w:rPr>
                <w:sz w:val="24"/>
                <w:szCs w:val="24"/>
              </w:rPr>
              <w:lastRenderedPageBreak/>
              <w:t>para desarrollarse creativamente.</w:t>
            </w:r>
          </w:p>
          <w:p w14:paraId="59ACA329"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rPr>
              <w:drawing>
                <wp:inline distT="0" distB="0" distL="0" distR="0" wp14:anchorId="52B55EDD" wp14:editId="13051A4E">
                  <wp:extent cx="1386840" cy="866775"/>
                  <wp:effectExtent l="0" t="0" r="3810" b="9525"/>
                  <wp:docPr id="27" name="Imagen 27" descr="PSICOLOGÍA: LAS 8 ETAPAS POSTULADAS POR ERIKSON Y SUS VIR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COLOGÍA: LAS 8 ETAPAS POSTULADAS POR ERIKSON Y SUS VIRTUD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861" cy="871163"/>
                          </a:xfrm>
                          <a:prstGeom prst="rect">
                            <a:avLst/>
                          </a:prstGeom>
                          <a:noFill/>
                          <a:ln>
                            <a:noFill/>
                          </a:ln>
                        </pic:spPr>
                      </pic:pic>
                    </a:graphicData>
                  </a:graphic>
                </wp:inline>
              </w:drawing>
            </w:r>
          </w:p>
        </w:tc>
        <w:tc>
          <w:tcPr>
            <w:tcW w:w="2126" w:type="dxa"/>
          </w:tcPr>
          <w:p w14:paraId="4EFC4A1D" w14:textId="77777777" w:rsidR="00BE39E5" w:rsidRP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39E5">
              <w:rPr>
                <w:sz w:val="24"/>
                <w:szCs w:val="24"/>
              </w:rPr>
              <w:lastRenderedPageBreak/>
              <w:t xml:space="preserve">La perspectiva psicoanalítica social postula ocho edades por las que pasamos los seres humanos refiriéndose en términos de </w:t>
            </w:r>
            <w:proofErr w:type="spellStart"/>
            <w:r w:rsidRPr="00BE39E5">
              <w:rPr>
                <w:sz w:val="24"/>
                <w:szCs w:val="24"/>
              </w:rPr>
              <w:t>psicologia</w:t>
            </w:r>
            <w:proofErr w:type="spellEnd"/>
            <w:r w:rsidRPr="00BE39E5">
              <w:rPr>
                <w:sz w:val="24"/>
                <w:szCs w:val="24"/>
              </w:rPr>
              <w:t>, mientras que la perspectiva desarrollada por Kohlberg se basa en habilidades éticas que pasan por 6 etapas divididas en tres niveles.</w:t>
            </w:r>
          </w:p>
          <w:p w14:paraId="3FB41BCB"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39E5">
              <w:rPr>
                <w:sz w:val="24"/>
                <w:szCs w:val="24"/>
              </w:rPr>
              <w:lastRenderedPageBreak/>
              <w:t>La perspectiva cognitiva de Jean Piaget se basa en la maduración de las estructuras mentales y para esto se manejan cuatro escalones los cuales son necesarios conocer para identificar cuál es el nivel en el que se encuentra el niño</w:t>
            </w:r>
            <w:r>
              <w:rPr>
                <w:sz w:val="24"/>
                <w:szCs w:val="24"/>
              </w:rPr>
              <w:t>.</w:t>
            </w:r>
          </w:p>
          <w:p w14:paraId="7B9B0BBE"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39E5">
              <w:rPr>
                <w:sz w:val="24"/>
                <w:szCs w:val="24"/>
              </w:rPr>
              <w:t xml:space="preserve">El desarrollo psicológico evolutivo es la perspectiva nos habla de la conducta neurótica es decir,  el comportamiento </w:t>
            </w:r>
            <w:proofErr w:type="spellStart"/>
            <w:r w:rsidRPr="00BE39E5">
              <w:rPr>
                <w:sz w:val="24"/>
                <w:szCs w:val="24"/>
              </w:rPr>
              <w:t>autosaboteador</w:t>
            </w:r>
            <w:proofErr w:type="spellEnd"/>
            <w:r w:rsidRPr="00BE39E5">
              <w:rPr>
                <w:sz w:val="24"/>
                <w:szCs w:val="24"/>
              </w:rPr>
              <w:t xml:space="preserve"> que nos alejan, bloquea o impiden la </w:t>
            </w:r>
            <w:r w:rsidRPr="00BE39E5">
              <w:rPr>
                <w:sz w:val="24"/>
                <w:szCs w:val="24"/>
              </w:rPr>
              <w:lastRenderedPageBreak/>
              <w:t>vigencia de nuestros valores o el logro de nuestros objetivos. Y por otro lado tenemos a Sigmund Freud que nos maneja la perspectiva del psicoanálisis mediante 5 etapas durante las cuales quiere explicar el comportamiento de la personalidad humana.</w:t>
            </w:r>
          </w:p>
          <w:p w14:paraId="061E5F6E"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E39E5">
              <w:rPr>
                <w:sz w:val="24"/>
                <w:szCs w:val="24"/>
              </w:rPr>
              <w:t xml:space="preserve">La perspectiva psicoanalítica se habla del reconocimiento de la importancia de las experiencias en los primeros años de vida para la formación de nuestro mundo </w:t>
            </w:r>
            <w:r w:rsidRPr="00BE39E5">
              <w:rPr>
                <w:sz w:val="24"/>
                <w:szCs w:val="24"/>
              </w:rPr>
              <w:lastRenderedPageBreak/>
              <w:t xml:space="preserve">emocional en la adultez. Mientras tanto en la psicoanalista se encarga de describir tres personalidades neuróticas Y por último pero no menos importante tenemos la </w:t>
            </w:r>
            <w:proofErr w:type="spellStart"/>
            <w:r w:rsidRPr="00BE39E5">
              <w:rPr>
                <w:sz w:val="24"/>
                <w:szCs w:val="24"/>
              </w:rPr>
              <w:t>prespectiva</w:t>
            </w:r>
            <w:proofErr w:type="spellEnd"/>
            <w:r w:rsidRPr="00BE39E5">
              <w:rPr>
                <w:sz w:val="24"/>
                <w:szCs w:val="24"/>
              </w:rPr>
              <w:t xml:space="preserve"> de la psicopatología donde se manejan cuatro estadios.</w:t>
            </w:r>
          </w:p>
        </w:tc>
      </w:tr>
      <w:tr w:rsidR="00BE39E5" w:rsidRPr="002973D5" w14:paraId="0A12E6FA" w14:textId="77777777" w:rsidTr="00CF3E61">
        <w:tc>
          <w:tcPr>
            <w:cnfStyle w:val="001000000000" w:firstRow="0" w:lastRow="0" w:firstColumn="1" w:lastColumn="0" w:oddVBand="0" w:evenVBand="0" w:oddHBand="0" w:evenHBand="0" w:firstRowFirstColumn="0" w:firstRowLastColumn="0" w:lastRowFirstColumn="0" w:lastRowLastColumn="0"/>
            <w:tcW w:w="1702" w:type="dxa"/>
          </w:tcPr>
          <w:p w14:paraId="62BEDA9A"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lastRenderedPageBreak/>
              <w:t>Kohlberg</w:t>
            </w:r>
          </w:p>
          <w:p w14:paraId="4ED5319E" w14:textId="77777777" w:rsidR="00BE39E5" w:rsidRPr="002973D5" w:rsidRDefault="00BE39E5" w:rsidP="00CF3E61">
            <w:pPr>
              <w:jc w:val="center"/>
              <w:rPr>
                <w:b w:val="0"/>
                <w:sz w:val="24"/>
                <w:szCs w:val="24"/>
              </w:rPr>
            </w:pPr>
            <w:r>
              <w:rPr>
                <w:noProof/>
                <w:sz w:val="24"/>
                <w:szCs w:val="24"/>
              </w:rPr>
              <w:drawing>
                <wp:inline distT="0" distB="0" distL="0" distR="0" wp14:anchorId="45CEE9E4" wp14:editId="2DEFBB94">
                  <wp:extent cx="852879" cy="11430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787" cy="1150917"/>
                          </a:xfrm>
                          <a:prstGeom prst="rect">
                            <a:avLst/>
                          </a:prstGeom>
                          <a:noFill/>
                        </pic:spPr>
                      </pic:pic>
                    </a:graphicData>
                  </a:graphic>
                </wp:inline>
              </w:drawing>
            </w:r>
          </w:p>
        </w:tc>
        <w:tc>
          <w:tcPr>
            <w:tcW w:w="1559" w:type="dxa"/>
          </w:tcPr>
          <w:p w14:paraId="63DD54E9"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D0F58AB"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Social.</w:t>
            </w:r>
          </w:p>
          <w:p w14:paraId="10C972CA"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C2DC0">
              <w:rPr>
                <w:sz w:val="24"/>
                <w:szCs w:val="24"/>
              </w:rPr>
              <w:t>Desarrollo moral.</w:t>
            </w:r>
          </w:p>
          <w:p w14:paraId="1B455A9E" w14:textId="77777777" w:rsidR="00BE39E5" w:rsidRPr="003C2DC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3118" w:type="dxa"/>
          </w:tcPr>
          <w:p w14:paraId="4EB231D2" w14:textId="77777777" w:rsidR="00BE39E5" w:rsidRPr="003C2DC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C2DC0">
              <w:rPr>
                <w:sz w:val="24"/>
                <w:szCs w:val="24"/>
              </w:rPr>
              <w:t>Kohlberg se basa en la idea de que las personas tienen una motivación intrínseca para explorar y desarrollarse, de tal manera que puedan funcionar de manera adecuada en el entorno en el que viven.</w:t>
            </w:r>
          </w:p>
          <w:p w14:paraId="252E17A3" w14:textId="77777777" w:rsidR="00BE39E5" w:rsidRPr="003C2DC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C2DC0">
              <w:rPr>
                <w:sz w:val="24"/>
                <w:szCs w:val="24"/>
              </w:rPr>
              <w:t xml:space="preserve">Por otro lado, defendía la idea de que existen diferentes </w:t>
            </w:r>
            <w:r w:rsidRPr="003C2DC0">
              <w:rPr>
                <w:sz w:val="24"/>
                <w:szCs w:val="24"/>
              </w:rPr>
              <w:lastRenderedPageBreak/>
              <w:t xml:space="preserve">patrones en el mundo social, que se pueden observar una y otra vez en todo tipo de grupos e instituciones. </w:t>
            </w:r>
          </w:p>
          <w:p w14:paraId="744D9397"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C2DC0">
              <w:rPr>
                <w:sz w:val="24"/>
                <w:szCs w:val="24"/>
              </w:rPr>
              <w:t>Esta teoría explica la ética como una serie de habilidades que se van adquiriendo a lo largo del desarrollo con la función de permitir el desenvolvimiento fácilmente dentro del mundo social.</w:t>
            </w:r>
          </w:p>
          <w:p w14:paraId="5F23FDB7"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60FBD7E2" wp14:editId="3895DF01">
                  <wp:extent cx="1554480" cy="8782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4480" cy="878205"/>
                          </a:xfrm>
                          <a:prstGeom prst="rect">
                            <a:avLst/>
                          </a:prstGeom>
                          <a:noFill/>
                        </pic:spPr>
                      </pic:pic>
                    </a:graphicData>
                  </a:graphic>
                </wp:inline>
              </w:drawing>
            </w:r>
          </w:p>
        </w:tc>
        <w:tc>
          <w:tcPr>
            <w:tcW w:w="3544" w:type="dxa"/>
          </w:tcPr>
          <w:p w14:paraId="02C94B0C" w14:textId="77777777" w:rsidR="00BE39E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B228A5">
              <w:rPr>
                <w:sz w:val="24"/>
                <w:szCs w:val="24"/>
              </w:rPr>
              <w:lastRenderedPageBreak/>
              <w:t>En sus investigaciones identificó seis etapas por las que pasan todos los niños a la hora de desarrollar su pensamiento moral. Cuanto más avanzada sea una etapa, mejor permitía a la persona enfrentarse a diferentes situaciones de toma de decisiones.</w:t>
            </w:r>
          </w:p>
          <w:p w14:paraId="7F50BE9B" w14:textId="77777777" w:rsidR="00BE39E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3C2DC0">
              <w:rPr>
                <w:sz w:val="24"/>
                <w:szCs w:val="24"/>
              </w:rPr>
              <w:lastRenderedPageBreak/>
              <w:t xml:space="preserve">Las seis etapas son divididas en tres niveles: </w:t>
            </w:r>
          </w:p>
          <w:p w14:paraId="57AD49CE"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u w:val="single"/>
              </w:rPr>
            </w:pPr>
            <w:r w:rsidRPr="00B228A5">
              <w:rPr>
                <w:sz w:val="24"/>
                <w:szCs w:val="24"/>
                <w:u w:val="single"/>
              </w:rPr>
              <w:t>1- Nivel preconvencional</w:t>
            </w:r>
          </w:p>
          <w:p w14:paraId="2DF53A3B"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u w:val="single"/>
              </w:rPr>
            </w:pPr>
            <w:r w:rsidRPr="00B228A5">
              <w:rPr>
                <w:sz w:val="24"/>
                <w:szCs w:val="24"/>
              </w:rPr>
              <w:t>Este nivel se caracteriza porque en él se juzga cada acción en base a sus consecuencias más directas. De esta manera, las personas en este nivel se preocupan solamente por sí mismas.</w:t>
            </w:r>
          </w:p>
          <w:p w14:paraId="33C7AD78"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u w:val="single"/>
              </w:rPr>
            </w:pPr>
            <w:r w:rsidRPr="00B228A5">
              <w:rPr>
                <w:sz w:val="24"/>
                <w:szCs w:val="24"/>
                <w:u w:val="single"/>
              </w:rPr>
              <w:t>2- Nivel convencional</w:t>
            </w:r>
          </w:p>
          <w:p w14:paraId="0E56ABBD"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B228A5">
              <w:rPr>
                <w:sz w:val="24"/>
                <w:szCs w:val="24"/>
              </w:rPr>
              <w:t>El nivel convencional es el más típico entre adolescentes y adultos. Las personas en él juzgan si una acción es moral o no en base a las expectativas y formas de pensar de la sociedad. Se trata del nivel más habitual entre los individuos de los países desarrollados.</w:t>
            </w:r>
          </w:p>
          <w:p w14:paraId="2E072EA7"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u w:val="single"/>
                <w:lang w:val="es"/>
              </w:rPr>
            </w:pPr>
            <w:bookmarkStart w:id="1" w:name="_3yog8f9jd6x3" w:colFirst="0" w:colLast="0"/>
            <w:bookmarkEnd w:id="1"/>
            <w:r w:rsidRPr="00B228A5">
              <w:rPr>
                <w:sz w:val="24"/>
                <w:szCs w:val="24"/>
                <w:u w:val="single"/>
                <w:lang w:val="es"/>
              </w:rPr>
              <w:t>3- Nivel post-convencional</w:t>
            </w:r>
          </w:p>
          <w:p w14:paraId="649590F6"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B228A5">
              <w:rPr>
                <w:sz w:val="24"/>
                <w:szCs w:val="24"/>
              </w:rPr>
              <w:t xml:space="preserve">Por último, las personas en el tercer nivel son capaces de darse </w:t>
            </w:r>
            <w:r w:rsidRPr="00B228A5">
              <w:rPr>
                <w:sz w:val="24"/>
                <w:szCs w:val="24"/>
              </w:rPr>
              <w:lastRenderedPageBreak/>
              <w:t>cuenta de que cada individuo está separado de la sociedad como un todo, y que por lo tanto puede mantener sus propios puntos de vista y su ética sin necesidad de compartirlos con nadie más.</w:t>
            </w:r>
          </w:p>
          <w:p w14:paraId="58E71478" w14:textId="77777777" w:rsidR="00BE39E5" w:rsidRPr="003C2DC0"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p w14:paraId="34091709" w14:textId="77777777" w:rsidR="00BE39E5" w:rsidRPr="002973D5" w:rsidRDefault="00BE39E5" w:rsidP="00CF3E61">
            <w:pPr>
              <w:shd w:val="clear" w:color="auto" w:fill="FFFFFF"/>
              <w:spacing w:after="400"/>
              <w:jc w:val="both"/>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68990466" wp14:editId="514AB17E">
                  <wp:extent cx="2076450" cy="151577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134" cy="1552048"/>
                          </a:xfrm>
                          <a:prstGeom prst="rect">
                            <a:avLst/>
                          </a:prstGeom>
                          <a:noFill/>
                        </pic:spPr>
                      </pic:pic>
                    </a:graphicData>
                  </a:graphic>
                </wp:inline>
              </w:drawing>
            </w:r>
          </w:p>
        </w:tc>
        <w:tc>
          <w:tcPr>
            <w:tcW w:w="2410" w:type="dxa"/>
          </w:tcPr>
          <w:p w14:paraId="5BC58D22" w14:textId="77777777" w:rsidR="00BE39E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p w14:paraId="44C43B86" w14:textId="77777777" w:rsidR="00BE39E5" w:rsidRPr="00D97289"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D97289">
              <w:rPr>
                <w:sz w:val="24"/>
                <w:szCs w:val="24"/>
              </w:rPr>
              <w:t xml:space="preserve">Durante en el </w:t>
            </w:r>
            <w:r w:rsidRPr="00D97289">
              <w:rPr>
                <w:b/>
                <w:sz w:val="24"/>
                <w:szCs w:val="24"/>
              </w:rPr>
              <w:t>preconvencional</w:t>
            </w:r>
            <w:r w:rsidRPr="00D97289">
              <w:rPr>
                <w:sz w:val="24"/>
                <w:szCs w:val="24"/>
              </w:rPr>
              <w:t xml:space="preserve">, el sentido moralidad del niño es controlado externamente, las reglas provienen de las figuras de autoridad, tales como </w:t>
            </w:r>
            <w:r w:rsidRPr="00D97289">
              <w:rPr>
                <w:sz w:val="24"/>
                <w:szCs w:val="24"/>
              </w:rPr>
              <w:lastRenderedPageBreak/>
              <w:t>padres o maestros, los niños juzgan sus acciones en función de sus consecuencias.</w:t>
            </w:r>
          </w:p>
          <w:p w14:paraId="372C6C48" w14:textId="77777777" w:rsidR="00BE39E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D97289">
              <w:rPr>
                <w:sz w:val="24"/>
                <w:szCs w:val="24"/>
              </w:rPr>
              <w:t xml:space="preserve">En el nivel </w:t>
            </w:r>
            <w:r w:rsidRPr="00D97289">
              <w:rPr>
                <w:b/>
                <w:sz w:val="24"/>
                <w:szCs w:val="24"/>
              </w:rPr>
              <w:t>convencional</w:t>
            </w:r>
            <w:r w:rsidRPr="00D97289">
              <w:rPr>
                <w:sz w:val="24"/>
                <w:szCs w:val="24"/>
              </w:rPr>
              <w:t xml:space="preserve"> el sentido de la moralidad del individuo está ligado a la relaciones personales y sociales. Los niños aún aceptan las reglas de sus figuras de autoridad, pero ahora creen que es necesario para poder garantizar las relaciones positivas y un orden social.</w:t>
            </w:r>
          </w:p>
          <w:p w14:paraId="3E42CF83" w14:textId="77777777" w:rsidR="00BE39E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p w14:paraId="241FA7C3"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lastRenderedPageBreak/>
              <w:drawing>
                <wp:inline distT="0" distB="0" distL="0" distR="0" wp14:anchorId="398812F4" wp14:editId="344BEEDC">
                  <wp:extent cx="1117589" cy="119062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744" cy="1193986"/>
                          </a:xfrm>
                          <a:prstGeom prst="rect">
                            <a:avLst/>
                          </a:prstGeom>
                          <a:noFill/>
                        </pic:spPr>
                      </pic:pic>
                    </a:graphicData>
                  </a:graphic>
                </wp:inline>
              </w:drawing>
            </w:r>
          </w:p>
        </w:tc>
        <w:tc>
          <w:tcPr>
            <w:tcW w:w="2126" w:type="dxa"/>
          </w:tcPr>
          <w:p w14:paraId="6D73AF24" w14:textId="77777777" w:rsidR="00BE39E5" w:rsidRPr="00B228A5"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E39E5" w:rsidRPr="002973D5" w14:paraId="7895B198" w14:textId="77777777" w:rsidTr="00CF3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233B1B5"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lastRenderedPageBreak/>
              <w:t>Jean Piaget</w:t>
            </w:r>
          </w:p>
          <w:p w14:paraId="643518A9" w14:textId="77777777" w:rsidR="00BE39E5" w:rsidRPr="002973D5" w:rsidRDefault="00BE39E5" w:rsidP="00CF3E61">
            <w:pPr>
              <w:jc w:val="center"/>
              <w:rPr>
                <w:b w:val="0"/>
                <w:sz w:val="24"/>
                <w:szCs w:val="24"/>
              </w:rPr>
            </w:pPr>
            <w:r>
              <w:rPr>
                <w:noProof/>
              </w:rPr>
              <w:drawing>
                <wp:inline distT="0" distB="0" distL="0" distR="0" wp14:anchorId="60174E0E" wp14:editId="791A4AA5">
                  <wp:extent cx="890319" cy="1133475"/>
                  <wp:effectExtent l="0" t="0" r="5080" b="0"/>
                  <wp:docPr id="4" name="Imagen 4" descr="Jean Piaget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an Piaget - Wikipedia, la enciclopedia libr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916" r="12674" b="41890"/>
                          <a:stretch/>
                        </pic:blipFill>
                        <pic:spPr bwMode="auto">
                          <a:xfrm>
                            <a:off x="0" y="0"/>
                            <a:ext cx="907797" cy="1155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63FFF62A"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Cognitiva.</w:t>
            </w:r>
          </w:p>
          <w:p w14:paraId="6D93A33D" w14:textId="77777777" w:rsidR="00BE39E5" w:rsidRDefault="00BE39E5" w:rsidP="00CF3E61">
            <w:pPr>
              <w:cnfStyle w:val="000000100000" w:firstRow="0" w:lastRow="0" w:firstColumn="0" w:lastColumn="0" w:oddVBand="0" w:evenVBand="0" w:oddHBand="1" w:evenHBand="0" w:firstRowFirstColumn="0" w:firstRowLastColumn="0" w:lastRowFirstColumn="0" w:lastRowLastColumn="0"/>
              <w:rPr>
                <w:sz w:val="24"/>
                <w:szCs w:val="24"/>
              </w:rPr>
            </w:pPr>
          </w:p>
          <w:p w14:paraId="53EA5046"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67365E">
              <w:rPr>
                <w:sz w:val="24"/>
                <w:szCs w:val="24"/>
              </w:rPr>
              <w:t>Cognoscitivismo</w:t>
            </w:r>
            <w:proofErr w:type="spellEnd"/>
          </w:p>
        </w:tc>
        <w:tc>
          <w:tcPr>
            <w:tcW w:w="3118" w:type="dxa"/>
          </w:tcPr>
          <w:p w14:paraId="5F1663AC"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539E0">
              <w:rPr>
                <w:sz w:val="24"/>
                <w:szCs w:val="24"/>
              </w:rPr>
              <w:t xml:space="preserve">Jean Piaget, sin considerarse a sí mismo un pedagogo, realizó una serie de aportaciones al mundo de la educación que podrían considerarse hoy en día fundamentales a la hora de </w:t>
            </w:r>
            <w:r w:rsidRPr="00F539E0">
              <w:rPr>
                <w:sz w:val="24"/>
                <w:szCs w:val="24"/>
              </w:rPr>
              <w:lastRenderedPageBreak/>
              <w:t>planificar y comprender un sistema educativo.</w:t>
            </w:r>
          </w:p>
          <w:p w14:paraId="78FA99F1"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539E0">
              <w:rPr>
                <w:sz w:val="24"/>
                <w:szCs w:val="24"/>
              </w:rPr>
              <w:t>Escalones mentales (</w:t>
            </w:r>
            <w:proofErr w:type="spellStart"/>
            <w:r w:rsidRPr="00F539E0">
              <w:rPr>
                <w:sz w:val="24"/>
                <w:szCs w:val="24"/>
              </w:rPr>
              <w:t>estadíos</w:t>
            </w:r>
            <w:proofErr w:type="spellEnd"/>
            <w:r w:rsidRPr="00F539E0">
              <w:rPr>
                <w:sz w:val="24"/>
                <w:szCs w:val="24"/>
              </w:rPr>
              <w:t>)</w:t>
            </w:r>
          </w:p>
          <w:p w14:paraId="40F0B84C" w14:textId="77777777" w:rsidR="00BE39E5" w:rsidRPr="00F539E0"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rPr>
            </w:pPr>
            <w:r w:rsidRPr="00F539E0">
              <w:rPr>
                <w:sz w:val="24"/>
              </w:rPr>
              <w:t>Si el estudiante no ha madurado las estructuras mentales necesarias, no puede aprender determinados conceptos. Existen una serie de escalones en el desarrollo cognitivo y es, por tanto, importante conocer el nivel que tiene cada niño o niña para diseñar la tareas adecuadas a cada uno.</w:t>
            </w:r>
          </w:p>
          <w:p w14:paraId="6DDB1E4A"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544" w:type="dxa"/>
          </w:tcPr>
          <w:p w14:paraId="0A25DF31" w14:textId="77777777" w:rsidR="00BE39E5" w:rsidRPr="00E85EDB"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E85EDB">
              <w:rPr>
                <w:sz w:val="24"/>
                <w:szCs w:val="24"/>
              </w:rPr>
              <w:lastRenderedPageBreak/>
              <w:t xml:space="preserve">Existen cuatro grandes escalones que Jean </w:t>
            </w:r>
            <w:r>
              <w:rPr>
                <w:sz w:val="24"/>
                <w:szCs w:val="24"/>
              </w:rPr>
              <w:t>Piaget consideraba universales:</w:t>
            </w:r>
          </w:p>
          <w:p w14:paraId="69F01A43" w14:textId="77777777" w:rsidR="00BE39E5" w:rsidRPr="00E85EDB" w:rsidRDefault="00BE39E5" w:rsidP="00CF3E61">
            <w:pPr>
              <w:pStyle w:val="Prrafodelista"/>
              <w:numPr>
                <w:ilvl w:val="0"/>
                <w:numId w:val="3"/>
              </w:numPr>
              <w:ind w:left="146"/>
              <w:jc w:val="center"/>
              <w:cnfStyle w:val="000000100000" w:firstRow="0" w:lastRow="0" w:firstColumn="0" w:lastColumn="0" w:oddVBand="0" w:evenVBand="0" w:oddHBand="1" w:evenHBand="0" w:firstRowFirstColumn="0" w:firstRowLastColumn="0" w:lastRowFirstColumn="0" w:lastRowLastColumn="0"/>
              <w:rPr>
                <w:sz w:val="24"/>
                <w:szCs w:val="24"/>
              </w:rPr>
            </w:pPr>
            <w:r w:rsidRPr="00E85EDB">
              <w:rPr>
                <w:sz w:val="24"/>
                <w:szCs w:val="24"/>
              </w:rPr>
              <w:t>Un primer escalón entre los 0 y los 2 años en donde la actividad de niño/a se centra en desarrollar habilidades psicomotrices. SENSORIOMOTOR.</w:t>
            </w:r>
          </w:p>
          <w:p w14:paraId="3B2C76C6" w14:textId="77777777" w:rsidR="00BE39E5" w:rsidRPr="00E85EDB" w:rsidRDefault="00BE39E5" w:rsidP="00CF3E61">
            <w:pPr>
              <w:pStyle w:val="Prrafodelista"/>
              <w:numPr>
                <w:ilvl w:val="0"/>
                <w:numId w:val="3"/>
              </w:numPr>
              <w:ind w:left="287"/>
              <w:jc w:val="center"/>
              <w:cnfStyle w:val="000000100000" w:firstRow="0" w:lastRow="0" w:firstColumn="0" w:lastColumn="0" w:oddVBand="0" w:evenVBand="0" w:oddHBand="1" w:evenHBand="0" w:firstRowFirstColumn="0" w:firstRowLastColumn="0" w:lastRowFirstColumn="0" w:lastRowLastColumn="0"/>
              <w:rPr>
                <w:sz w:val="24"/>
                <w:szCs w:val="24"/>
              </w:rPr>
            </w:pPr>
            <w:r w:rsidRPr="00E85EDB">
              <w:rPr>
                <w:sz w:val="24"/>
                <w:szCs w:val="24"/>
              </w:rPr>
              <w:lastRenderedPageBreak/>
              <w:t xml:space="preserve">Un segundo escalón en donde el nivel de maduración biológica y el hecho de haber completado una serie de esquemas </w:t>
            </w:r>
            <w:proofErr w:type="spellStart"/>
            <w:r w:rsidRPr="00E85EDB">
              <w:rPr>
                <w:sz w:val="24"/>
                <w:szCs w:val="24"/>
              </w:rPr>
              <w:t>sensoriomotrices</w:t>
            </w:r>
            <w:proofErr w:type="spellEnd"/>
            <w:r w:rsidRPr="00E85EDB">
              <w:rPr>
                <w:sz w:val="24"/>
                <w:szCs w:val="24"/>
              </w:rPr>
              <w:t xml:space="preserve"> durante la etapa anterior permite comenzar a desarrollar esquemas relacionados con la función simbólica. PREOPERATORIO</w:t>
            </w:r>
          </w:p>
          <w:p w14:paraId="33D55C21" w14:textId="77777777" w:rsidR="00BE39E5" w:rsidRPr="00E85EDB" w:rsidRDefault="00BE39E5" w:rsidP="00CF3E61">
            <w:pPr>
              <w:pStyle w:val="Prrafodelista"/>
              <w:numPr>
                <w:ilvl w:val="0"/>
                <w:numId w:val="3"/>
              </w:numPr>
              <w:ind w:left="287"/>
              <w:jc w:val="center"/>
              <w:cnfStyle w:val="000000100000" w:firstRow="0" w:lastRow="0" w:firstColumn="0" w:lastColumn="0" w:oddVBand="0" w:evenVBand="0" w:oddHBand="1" w:evenHBand="0" w:firstRowFirstColumn="0" w:firstRowLastColumn="0" w:lastRowFirstColumn="0" w:lastRowLastColumn="0"/>
              <w:rPr>
                <w:sz w:val="24"/>
                <w:szCs w:val="24"/>
              </w:rPr>
            </w:pPr>
            <w:r w:rsidRPr="00E85EDB">
              <w:rPr>
                <w:sz w:val="24"/>
                <w:szCs w:val="24"/>
              </w:rPr>
              <w:t>Un tercer escalón que a</w:t>
            </w:r>
            <w:r>
              <w:rPr>
                <w:sz w:val="24"/>
                <w:szCs w:val="24"/>
              </w:rPr>
              <w:t>p</w:t>
            </w:r>
            <w:r w:rsidRPr="00E85EDB">
              <w:rPr>
                <w:sz w:val="24"/>
                <w:szCs w:val="24"/>
              </w:rPr>
              <w:t>arecer en torno a los 7 años (en torno a 3º de educación primaria) hasta los 11 años, en donde aparece el razonamiento lógico, la posibilidad de clasificar. OPERACIONES CONCRETAS.</w:t>
            </w:r>
          </w:p>
          <w:p w14:paraId="1B3C1B6F" w14:textId="77777777" w:rsidR="00BE39E5" w:rsidRPr="00E85EDB" w:rsidRDefault="00BE39E5" w:rsidP="00CF3E61">
            <w:pPr>
              <w:pStyle w:val="Prrafodelista"/>
              <w:numPr>
                <w:ilvl w:val="0"/>
                <w:numId w:val="3"/>
              </w:numPr>
              <w:ind w:left="429"/>
              <w:jc w:val="center"/>
              <w:cnfStyle w:val="000000100000" w:firstRow="0" w:lastRow="0" w:firstColumn="0" w:lastColumn="0" w:oddVBand="0" w:evenVBand="0" w:oddHBand="1" w:evenHBand="0" w:firstRowFirstColumn="0" w:firstRowLastColumn="0" w:lastRowFirstColumn="0" w:lastRowLastColumn="0"/>
              <w:rPr>
                <w:sz w:val="24"/>
                <w:szCs w:val="24"/>
              </w:rPr>
            </w:pPr>
            <w:r w:rsidRPr="00E85EDB">
              <w:rPr>
                <w:sz w:val="24"/>
                <w:szCs w:val="24"/>
              </w:rPr>
              <w:t xml:space="preserve">Por último un cuarto escalón, con una edad de aparición más difusa, entre los 12 y los 15 años, y caracterizada por la aparición de un razonamiento hipotético deductivo y una mayor capacidad abstracción. </w:t>
            </w:r>
            <w:r w:rsidRPr="00E85EDB">
              <w:rPr>
                <w:sz w:val="24"/>
                <w:szCs w:val="24"/>
              </w:rPr>
              <w:lastRenderedPageBreak/>
              <w:t>Permitiendo pensar de un modo lógico sobre ideas y no exclusivamente sobre objetos visibles como en el escalón anterior. OPERACIONES FORMALES.</w:t>
            </w:r>
          </w:p>
          <w:p w14:paraId="6BF522B3"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rPr>
              <w:drawing>
                <wp:inline distT="0" distB="0" distL="0" distR="0" wp14:anchorId="00AE9ACD" wp14:editId="45754B84">
                  <wp:extent cx="2074328" cy="2105025"/>
                  <wp:effectExtent l="0" t="0" r="2540" b="0"/>
                  <wp:docPr id="5" name="Imagen 5" descr="http://www.eduforics.com/wp-content/uploads/2020/01/Captura-de-pantalla-2020-01-13-a-las-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forics.com/wp-content/uploads/2020/01/Captura-de-pantalla-2020-01-13-a-las-0.20.2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354" cy="2120273"/>
                          </a:xfrm>
                          <a:prstGeom prst="rect">
                            <a:avLst/>
                          </a:prstGeom>
                          <a:noFill/>
                          <a:ln>
                            <a:noFill/>
                          </a:ln>
                        </pic:spPr>
                      </pic:pic>
                    </a:graphicData>
                  </a:graphic>
                </wp:inline>
              </w:drawing>
            </w:r>
          </w:p>
        </w:tc>
        <w:tc>
          <w:tcPr>
            <w:tcW w:w="2410" w:type="dxa"/>
          </w:tcPr>
          <w:p w14:paraId="364121C4"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7BB9360A"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133D7">
              <w:rPr>
                <w:b/>
                <w:sz w:val="24"/>
                <w:szCs w:val="24"/>
              </w:rPr>
              <w:t>Etapa preoperacional</w:t>
            </w:r>
            <w:r w:rsidRPr="00C133D7">
              <w:rPr>
                <w:sz w:val="24"/>
                <w:szCs w:val="24"/>
              </w:rPr>
              <w:t xml:space="preserve"> </w:t>
            </w:r>
          </w:p>
          <w:p w14:paraId="0B5B15AC"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133D7">
              <w:rPr>
                <w:sz w:val="24"/>
                <w:szCs w:val="24"/>
              </w:rPr>
              <w:t>(2 a 7 años)</w:t>
            </w:r>
          </w:p>
          <w:p w14:paraId="405B1AA9"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133D7">
              <w:rPr>
                <w:sz w:val="24"/>
                <w:szCs w:val="24"/>
              </w:rPr>
              <w:t xml:space="preserve">En esta etapa, los niños empiezan a ganar la capacidad de </w:t>
            </w:r>
            <w:r w:rsidRPr="00C133D7">
              <w:rPr>
                <w:sz w:val="24"/>
                <w:szCs w:val="24"/>
              </w:rPr>
              <w:lastRenderedPageBreak/>
              <w:t xml:space="preserve">ponerse en el lugar de los demás y por esta razón, son capaces de actuar y hacer juegos de rol. A pesar de este cambio, el egocentrismo sigue de alguna manera presente y por esto, hay dificultades a la hora de acceder a pensamiento o reflexiones más abstractas. En esta etapa, los niños aún no puede realizar operaciones mentales complejas, tal como lo hace un adulto, por eso, Piaget también habla de lo que se conoce como “pensamiento mágico” que surge de asociaciones simples y arbitrarias que el niño </w:t>
            </w:r>
            <w:r w:rsidRPr="00C133D7">
              <w:rPr>
                <w:sz w:val="24"/>
                <w:szCs w:val="24"/>
              </w:rPr>
              <w:lastRenderedPageBreak/>
              <w:t>hace cuando intenta entender cómo funciona el mundo.</w:t>
            </w:r>
          </w:p>
          <w:p w14:paraId="021AA18F" w14:textId="77777777" w:rsidR="00BE39E5" w:rsidRPr="00E85EDB"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sz w:val="24"/>
                <w:szCs w:val="24"/>
              </w:rPr>
              <w:drawing>
                <wp:inline distT="0" distB="0" distL="0" distR="0" wp14:anchorId="3FDEE4C4" wp14:editId="64FB0207">
                  <wp:extent cx="1344706" cy="79057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7629" cy="792293"/>
                          </a:xfrm>
                          <a:prstGeom prst="rect">
                            <a:avLst/>
                          </a:prstGeom>
                          <a:noFill/>
                        </pic:spPr>
                      </pic:pic>
                    </a:graphicData>
                  </a:graphic>
                </wp:inline>
              </w:drawing>
            </w:r>
          </w:p>
        </w:tc>
        <w:tc>
          <w:tcPr>
            <w:tcW w:w="2126" w:type="dxa"/>
          </w:tcPr>
          <w:p w14:paraId="52B4AE75" w14:textId="77777777" w:rsidR="00BE39E5" w:rsidRPr="00E85EDB"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BE39E5" w:rsidRPr="002973D5" w14:paraId="1B7E41E7" w14:textId="77777777" w:rsidTr="00CF3E61">
        <w:tc>
          <w:tcPr>
            <w:cnfStyle w:val="001000000000" w:firstRow="0" w:lastRow="0" w:firstColumn="1" w:lastColumn="0" w:oddVBand="0" w:evenVBand="0" w:oddHBand="0" w:evenHBand="0" w:firstRowFirstColumn="0" w:firstRowLastColumn="0" w:lastRowFirstColumn="0" w:lastRowLastColumn="0"/>
            <w:tcW w:w="1702" w:type="dxa"/>
          </w:tcPr>
          <w:p w14:paraId="21CB0510"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lastRenderedPageBreak/>
              <w:t xml:space="preserve">Florence </w:t>
            </w:r>
            <w:proofErr w:type="spellStart"/>
            <w:r w:rsidRPr="002973D5">
              <w:rPr>
                <w:rFonts w:eastAsiaTheme="minorHAnsi"/>
                <w:sz w:val="24"/>
                <w:szCs w:val="24"/>
                <w:lang w:eastAsia="en-US"/>
              </w:rPr>
              <w:t>Goodenough</w:t>
            </w:r>
            <w:proofErr w:type="spellEnd"/>
          </w:p>
          <w:p w14:paraId="048DFF92" w14:textId="77777777" w:rsidR="00BE39E5" w:rsidRPr="002973D5" w:rsidRDefault="00BE39E5" w:rsidP="00CF3E61">
            <w:pPr>
              <w:jc w:val="center"/>
              <w:rPr>
                <w:b w:val="0"/>
                <w:sz w:val="24"/>
                <w:szCs w:val="24"/>
              </w:rPr>
            </w:pPr>
            <w:r>
              <w:rPr>
                <w:noProof/>
                <w:sz w:val="24"/>
                <w:szCs w:val="24"/>
              </w:rPr>
              <w:lastRenderedPageBreak/>
              <w:drawing>
                <wp:inline distT="0" distB="0" distL="0" distR="0" wp14:anchorId="0C89A3AF" wp14:editId="17591B96">
                  <wp:extent cx="905398" cy="16478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3492" t="8022" r="9388" b="6103"/>
                          <a:stretch/>
                        </pic:blipFill>
                        <pic:spPr bwMode="auto">
                          <a:xfrm>
                            <a:off x="0" y="0"/>
                            <a:ext cx="908755" cy="165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569245D3"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Desarrollo psicológico evolutivo.</w:t>
            </w:r>
          </w:p>
          <w:p w14:paraId="448D9BEC"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7A398A3"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La conducta neurótica incluye </w:t>
            </w:r>
            <w:r>
              <w:rPr>
                <w:sz w:val="24"/>
                <w:szCs w:val="24"/>
              </w:rPr>
              <w:lastRenderedPageBreak/>
              <w:t>formas de comportamiento auto saboteadoras que nos alejan, bloquean o impiden la vigencia de nuestros valores o el logro de nuestros objetivos.</w:t>
            </w:r>
          </w:p>
        </w:tc>
        <w:tc>
          <w:tcPr>
            <w:tcW w:w="3118" w:type="dxa"/>
          </w:tcPr>
          <w:p w14:paraId="2A2347E9"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CF6136">
              <w:rPr>
                <w:sz w:val="24"/>
                <w:szCs w:val="24"/>
              </w:rPr>
              <w:lastRenderedPageBreak/>
              <w:t xml:space="preserve">Este test refleja el nivel evolutivo del niño y sus relaciones interpersonales, es decir, sus actitudes hacía sí mismo y hacia las personas que él considera más significativas en su vida. Radica la sensibilidad para </w:t>
            </w:r>
            <w:r w:rsidRPr="00CF6136">
              <w:rPr>
                <w:sz w:val="24"/>
                <w:szCs w:val="24"/>
              </w:rPr>
              <w:lastRenderedPageBreak/>
              <w:t>detectar los cambios en el niño. Se contempla como un retrato interior del niño en un momento determinado.</w:t>
            </w:r>
          </w:p>
          <w:p w14:paraId="268A6CF2"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CF6136">
              <w:rPr>
                <w:sz w:val="24"/>
                <w:szCs w:val="24"/>
              </w:rPr>
              <w:t>La figura humana es el mejor índice para expresar los procesos de conceptualización tanto afectiva como cognoscitivamente.</w:t>
            </w:r>
          </w:p>
          <w:p w14:paraId="27823557"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50840702" wp14:editId="740DB66F">
                  <wp:extent cx="1600200" cy="2242261"/>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2468" cy="2245439"/>
                          </a:xfrm>
                          <a:prstGeom prst="rect">
                            <a:avLst/>
                          </a:prstGeom>
                          <a:noFill/>
                        </pic:spPr>
                      </pic:pic>
                    </a:graphicData>
                  </a:graphic>
                </wp:inline>
              </w:drawing>
            </w:r>
          </w:p>
        </w:tc>
        <w:tc>
          <w:tcPr>
            <w:tcW w:w="3544" w:type="dxa"/>
          </w:tcPr>
          <w:p w14:paraId="494511A3"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lastRenderedPageBreak/>
              <w:t>● Necesidad neurótica de afecto y aprobación: Necesidad indiscriminada de complacer a los demás y ser querido por ellos.</w:t>
            </w:r>
          </w:p>
          <w:p w14:paraId="79C27B8B"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xml:space="preserve"> ● Necesidad neurótica de pareja: de alguien que lleve las riendas de nuestra vida. Esta necesidad incluye la idea de que el amor </w:t>
            </w:r>
            <w:r w:rsidRPr="0067365E">
              <w:rPr>
                <w:sz w:val="24"/>
                <w:szCs w:val="24"/>
              </w:rPr>
              <w:lastRenderedPageBreak/>
              <w:t xml:space="preserve">resolverá todos nuestros problemas. </w:t>
            </w:r>
          </w:p>
          <w:p w14:paraId="350A81D4"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El neurótico necesita restringir la vida de uno a límites muy estrechos, a no ser demandantes, a satisfacernos con muy poco. Incluso esta postura tiene su contrapartida normal.</w:t>
            </w:r>
          </w:p>
          <w:p w14:paraId="6F235F14"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xml:space="preserve">  ● Necesidad neurótica de poder: de control sobre los demás, de omnipotencia. </w:t>
            </w:r>
          </w:p>
          <w:p w14:paraId="3B0383E4"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xml:space="preserve">● Necesidad neurótica de explotar: a los demás y sacar lo mejor de éstos. En la persona común podríamos entender esto como la necesidad de tener un efecto, de provocar impacto, de ser escuchado. </w:t>
            </w:r>
          </w:p>
          <w:p w14:paraId="10E7A4F6"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xml:space="preserve">● Necesidad neurótica de reconocimiento o prestigio social: Somos criaturas sociales, así como sexuales, y nos gusta ser apreciados por los demás. </w:t>
            </w:r>
          </w:p>
          <w:p w14:paraId="21B030C2"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lastRenderedPageBreak/>
              <w:t xml:space="preserve">● Necesidad de admiración personal: Todos necesitamos ser admirados por nuestras cualidades tanto internas como externas. Necesitamos sentirnos importantes y valorados. </w:t>
            </w:r>
          </w:p>
          <w:p w14:paraId="7F4B4F93"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xml:space="preserve">● Necesidad neurótica de logro personal: Una vez más diremos que no hay nada malo en aspirar a logros, ni mucho menos. Pero algunas personas están obsesionadas con ello. Deben ser los número uno en todo y dado que esto es, desde luego, una tarea muy difícil, vemos a estas personas constantemente devaluando aquello en lo que no pueden ser los primeros. Si, por ejemplo, son buenos corredores, el lanzamiento de disco y las pesas son "deportes secundarios". Si su fuerte es lo académico, las habilidades físicas no son de importancia, y demás. </w:t>
            </w:r>
          </w:p>
          <w:p w14:paraId="0738B716"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lastRenderedPageBreak/>
              <w:t>● Necesidad neurótica de autosuficiencia e independencia: Todos nosotros debemos cultivar cierta autonomía, pero algunas gentes sienten que no deberían necesitar de nadie nunca.</w:t>
            </w:r>
          </w:p>
          <w:p w14:paraId="25D48410"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7365E">
              <w:rPr>
                <w:sz w:val="24"/>
                <w:szCs w:val="24"/>
              </w:rPr>
              <w:t xml:space="preserve"> ● Necesidad de perfección e </w:t>
            </w:r>
            <w:proofErr w:type="spellStart"/>
            <w:r w:rsidRPr="0067365E">
              <w:rPr>
                <w:sz w:val="24"/>
                <w:szCs w:val="24"/>
              </w:rPr>
              <w:t>inexpugnabilidad</w:t>
            </w:r>
            <w:proofErr w:type="spellEnd"/>
            <w:r w:rsidRPr="0067365E">
              <w:rPr>
                <w:sz w:val="24"/>
                <w:szCs w:val="24"/>
              </w:rPr>
              <w:t>: Muchas veces para ser cada vez mejores en nuestra vida, tenemos un impulso que puede de hecho ser de consideración neurótica.</w:t>
            </w:r>
          </w:p>
          <w:p w14:paraId="64DB0EB6"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410" w:type="dxa"/>
          </w:tcPr>
          <w:p w14:paraId="42D03F19"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tcPr>
          <w:p w14:paraId="4A1179E6" w14:textId="77777777" w:rsidR="00BE39E5" w:rsidRPr="0067365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E39E5" w:rsidRPr="002973D5" w14:paraId="11622500" w14:textId="77777777" w:rsidTr="00CF3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5B2EA1F" w14:textId="77777777" w:rsidR="00BE39E5" w:rsidRDefault="00BE39E5" w:rsidP="00CF3E61">
            <w:pPr>
              <w:jc w:val="center"/>
              <w:rPr>
                <w:rFonts w:eastAsiaTheme="minorHAnsi"/>
                <w:b w:val="0"/>
                <w:sz w:val="24"/>
                <w:szCs w:val="24"/>
                <w:lang w:eastAsia="en-US"/>
              </w:rPr>
            </w:pPr>
          </w:p>
          <w:p w14:paraId="4BCC91BC"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t>Sigmund Freud</w:t>
            </w:r>
          </w:p>
          <w:p w14:paraId="01FFB769" w14:textId="77777777" w:rsidR="00BE39E5" w:rsidRPr="002973D5" w:rsidRDefault="00BE39E5" w:rsidP="00CF3E61">
            <w:pPr>
              <w:jc w:val="center"/>
              <w:rPr>
                <w:b w:val="0"/>
                <w:sz w:val="24"/>
                <w:szCs w:val="24"/>
              </w:rPr>
            </w:pPr>
            <w:r>
              <w:rPr>
                <w:noProof/>
                <w:sz w:val="24"/>
                <w:szCs w:val="24"/>
              </w:rPr>
              <w:drawing>
                <wp:inline distT="0" distB="0" distL="0" distR="0" wp14:anchorId="4D1CB0F1" wp14:editId="60BCE7B0">
                  <wp:extent cx="975742" cy="1162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7439" t="3955" b="15458"/>
                          <a:stretch/>
                        </pic:blipFill>
                        <pic:spPr bwMode="auto">
                          <a:xfrm>
                            <a:off x="0" y="0"/>
                            <a:ext cx="986467" cy="1174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4A2BF004"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2A39E21"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w:t>
            </w:r>
            <w:r w:rsidRPr="00BC7E76">
              <w:rPr>
                <w:sz w:val="24"/>
                <w:szCs w:val="24"/>
              </w:rPr>
              <w:t>sicoanálisis</w:t>
            </w:r>
          </w:p>
          <w:p w14:paraId="29F605D9"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5E4B0F9A"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Psicológica</w:t>
            </w:r>
          </w:p>
        </w:tc>
        <w:tc>
          <w:tcPr>
            <w:tcW w:w="3118" w:type="dxa"/>
          </w:tcPr>
          <w:p w14:paraId="00A26283"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70A9EDB7"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 xml:space="preserve">La principal contribución de Freud fue la creación de un enfoque radicalmente nuevo en la comprensión de la personalidad humana, al demostrar la existencia y poder de lo inconsciente. Además, fundó una nueva disciplina médica y formuló procedimientos terapéuticos </w:t>
            </w:r>
            <w:r w:rsidRPr="00BC7E76">
              <w:rPr>
                <w:sz w:val="24"/>
                <w:szCs w:val="24"/>
              </w:rPr>
              <w:lastRenderedPageBreak/>
              <w:t>básicos que, más o menos modificados aún se aplican, en el tratamiento mediante psicoterapia de las neurosis (y, parcialmente, de las psicosis).</w:t>
            </w:r>
          </w:p>
        </w:tc>
        <w:tc>
          <w:tcPr>
            <w:tcW w:w="3544" w:type="dxa"/>
          </w:tcPr>
          <w:p w14:paraId="4211732D"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327C67BB"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1. Etapa oral</w:t>
            </w:r>
          </w:p>
          <w:p w14:paraId="69A4375D"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 xml:space="preserve">La etapa oral ocupa aproximadamente los primeros 18 meses de vida, y en ella aparecen los primeros intentos por satisfacer las demandas promovidas por la libido. En ella, </w:t>
            </w:r>
            <w:r w:rsidRPr="00BC7E76">
              <w:rPr>
                <w:sz w:val="24"/>
                <w:szCs w:val="24"/>
              </w:rPr>
              <w:lastRenderedPageBreak/>
              <w:t>la boca es la principal zona en la que se busca el placer.</w:t>
            </w:r>
          </w:p>
          <w:p w14:paraId="5BECE118"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2. Etapa anal</w:t>
            </w:r>
          </w:p>
          <w:p w14:paraId="29844EA8"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Esta etapa se produciría desde el fin de la etapa oral y hasta los 3 años de edad. Se trata de la fase en la que se empiezan a controlar el esfínter en la defecación. Para Freud, esta actividad está vinculada al placer y la sexualidad.</w:t>
            </w:r>
          </w:p>
          <w:p w14:paraId="53CA3CF3"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3. Etapa fálica</w:t>
            </w:r>
          </w:p>
          <w:p w14:paraId="10911FC8"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 xml:space="preserve">Esta fase pulsional duraría entre los 3 y los 6 años, y su zona erógena asociada es la de los genitales. De este modo, la principal sensación placentera sería la de orinar, pero también se originaría en esta fase el inicio de la curiosidad por las diferencias entre hombres y mujeres, niños y niñas, empezando por las evidentes disimilitudes en la forma de los genitales y </w:t>
            </w:r>
            <w:r w:rsidRPr="00BC7E76">
              <w:rPr>
                <w:sz w:val="24"/>
                <w:szCs w:val="24"/>
              </w:rPr>
              <w:lastRenderedPageBreak/>
              <w:t>terminando en intereses, modos de ser y de vestir, etc.</w:t>
            </w:r>
          </w:p>
          <w:p w14:paraId="2A7CE58B"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4. Etapa de latencia</w:t>
            </w:r>
          </w:p>
          <w:p w14:paraId="147ECD95"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Esta fase empieza hacia los 7 años y se extiende hasta el inicio de la pubertad. La etapa de latencia se caracteriza por no tener una zona erógena concreta asociada y, en general, por representar una congelación de las experimentaciones en materia de sexualidad por parte de los niños, en parte a causa de todos los castigos y amonestaciones recibidas.</w:t>
            </w:r>
          </w:p>
          <w:p w14:paraId="5FA17690" w14:textId="77777777" w:rsidR="00BE39E5" w:rsidRPr="00BC7E76"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5. Etapa genital</w:t>
            </w:r>
          </w:p>
          <w:p w14:paraId="504E5D4F"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BC7E76">
              <w:rPr>
                <w:sz w:val="24"/>
                <w:szCs w:val="24"/>
              </w:rPr>
              <w:t xml:space="preserve">La etapa genital aparece con la pubertad y se prolonga en adelante. Está relacionada con los cambios físicos que acompañan a la adolescencia. Además, en esta fase del desarrollo psicosexual el deseo relacionado con lo sexual se vuelve tan intenso que no se </w:t>
            </w:r>
            <w:r w:rsidRPr="00BC7E76">
              <w:rPr>
                <w:sz w:val="24"/>
                <w:szCs w:val="24"/>
              </w:rPr>
              <w:lastRenderedPageBreak/>
              <w:t>puede reprimir con la misma eficacia que en etapas anteriores.</w:t>
            </w:r>
          </w:p>
          <w:p w14:paraId="695E8839"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sz w:val="24"/>
                <w:szCs w:val="24"/>
              </w:rPr>
              <w:drawing>
                <wp:inline distT="0" distB="0" distL="0" distR="0" wp14:anchorId="4A11387B" wp14:editId="11B0B5F5">
                  <wp:extent cx="2212975" cy="14084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2975" cy="1408430"/>
                          </a:xfrm>
                          <a:prstGeom prst="rect">
                            <a:avLst/>
                          </a:prstGeom>
                          <a:noFill/>
                        </pic:spPr>
                      </pic:pic>
                    </a:graphicData>
                  </a:graphic>
                </wp:inline>
              </w:drawing>
            </w:r>
          </w:p>
        </w:tc>
        <w:tc>
          <w:tcPr>
            <w:tcW w:w="2410" w:type="dxa"/>
          </w:tcPr>
          <w:p w14:paraId="6A9CDB74"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1E9BEECC" w14:textId="77777777" w:rsidR="00BE39E5" w:rsidRPr="0082031C" w:rsidRDefault="00BE39E5" w:rsidP="00CF3E61">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2031C">
              <w:rPr>
                <w:b/>
                <w:sz w:val="24"/>
                <w:szCs w:val="24"/>
              </w:rPr>
              <w:t xml:space="preserve"> Etapa fálica</w:t>
            </w:r>
          </w:p>
          <w:p w14:paraId="5F24D309"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82031C">
              <w:rPr>
                <w:sz w:val="24"/>
                <w:szCs w:val="24"/>
              </w:rPr>
              <w:t xml:space="preserve">Esta fase pulsional duraría entre los 3 y los 6 años, y su zona erógena asociada es la de los genitales. De este modo, la principal sensación placentera sería la de orinar, pero </w:t>
            </w:r>
            <w:r w:rsidRPr="0082031C">
              <w:rPr>
                <w:sz w:val="24"/>
                <w:szCs w:val="24"/>
              </w:rPr>
              <w:lastRenderedPageBreak/>
              <w:t>también se originaría en esta fase el inicio de la curiosidad por las diferencias entre hombres y mujeres, niños y niñas, empezando por las evidentes disimilitudes en la forma de los genitales y terminando en intereses, modos de ser y de vestir, etc.</w:t>
            </w:r>
          </w:p>
          <w:p w14:paraId="22C0F2B0"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sz w:val="24"/>
                <w:szCs w:val="24"/>
              </w:rPr>
              <w:drawing>
                <wp:inline distT="0" distB="0" distL="0" distR="0" wp14:anchorId="4341215D" wp14:editId="34A9D0D1">
                  <wp:extent cx="1414530" cy="10191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1308" cy="1024059"/>
                          </a:xfrm>
                          <a:prstGeom prst="rect">
                            <a:avLst/>
                          </a:prstGeom>
                          <a:noFill/>
                        </pic:spPr>
                      </pic:pic>
                    </a:graphicData>
                  </a:graphic>
                </wp:inline>
              </w:drawing>
            </w:r>
          </w:p>
        </w:tc>
        <w:tc>
          <w:tcPr>
            <w:tcW w:w="2126" w:type="dxa"/>
          </w:tcPr>
          <w:p w14:paraId="5F2B0B6C"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BE39E5" w:rsidRPr="002973D5" w14:paraId="27FA79DE" w14:textId="77777777" w:rsidTr="00CF3E61">
        <w:tc>
          <w:tcPr>
            <w:cnfStyle w:val="001000000000" w:firstRow="0" w:lastRow="0" w:firstColumn="1" w:lastColumn="0" w:oddVBand="0" w:evenVBand="0" w:oddHBand="0" w:evenHBand="0" w:firstRowFirstColumn="0" w:firstRowLastColumn="0" w:lastRowFirstColumn="0" w:lastRowLastColumn="0"/>
            <w:tcW w:w="1702" w:type="dxa"/>
          </w:tcPr>
          <w:p w14:paraId="7D3220A7" w14:textId="77777777" w:rsidR="00BE39E5" w:rsidRDefault="00BE39E5" w:rsidP="00CF3E61">
            <w:pPr>
              <w:jc w:val="center"/>
              <w:rPr>
                <w:rFonts w:eastAsiaTheme="minorHAnsi"/>
                <w:b w:val="0"/>
                <w:sz w:val="24"/>
                <w:szCs w:val="24"/>
                <w:lang w:eastAsia="en-US"/>
              </w:rPr>
            </w:pPr>
          </w:p>
          <w:p w14:paraId="071B9497" w14:textId="77777777" w:rsidR="00BE39E5" w:rsidRDefault="00BE39E5" w:rsidP="00CF3E61">
            <w:pPr>
              <w:jc w:val="center"/>
              <w:rPr>
                <w:rFonts w:eastAsiaTheme="minorHAnsi"/>
                <w:b w:val="0"/>
                <w:sz w:val="24"/>
                <w:szCs w:val="24"/>
                <w:lang w:eastAsia="en-US"/>
              </w:rPr>
            </w:pPr>
          </w:p>
          <w:p w14:paraId="48202A50"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t>Melani</w:t>
            </w:r>
            <w:r>
              <w:rPr>
                <w:rFonts w:eastAsiaTheme="minorHAnsi"/>
                <w:sz w:val="24"/>
                <w:szCs w:val="24"/>
                <w:lang w:eastAsia="en-US"/>
              </w:rPr>
              <w:t>e</w:t>
            </w:r>
            <w:r w:rsidRPr="002973D5">
              <w:rPr>
                <w:rFonts w:eastAsiaTheme="minorHAnsi"/>
                <w:sz w:val="24"/>
                <w:szCs w:val="24"/>
                <w:lang w:eastAsia="en-US"/>
              </w:rPr>
              <w:t xml:space="preserve"> Klein</w:t>
            </w:r>
          </w:p>
          <w:p w14:paraId="15042784" w14:textId="77777777" w:rsidR="00BE39E5" w:rsidRPr="002973D5" w:rsidRDefault="00BE39E5" w:rsidP="00CF3E61">
            <w:pPr>
              <w:jc w:val="center"/>
              <w:rPr>
                <w:b w:val="0"/>
                <w:sz w:val="24"/>
                <w:szCs w:val="24"/>
              </w:rPr>
            </w:pPr>
            <w:r>
              <w:rPr>
                <w:noProof/>
                <w:sz w:val="24"/>
                <w:szCs w:val="24"/>
              </w:rPr>
              <w:drawing>
                <wp:inline distT="0" distB="0" distL="0" distR="0" wp14:anchorId="71BCA835" wp14:editId="6D8DE1A0">
                  <wp:extent cx="901409" cy="1200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637" cy="1204448"/>
                          </a:xfrm>
                          <a:prstGeom prst="rect">
                            <a:avLst/>
                          </a:prstGeom>
                          <a:noFill/>
                        </pic:spPr>
                      </pic:pic>
                    </a:graphicData>
                  </a:graphic>
                </wp:inline>
              </w:drawing>
            </w:r>
          </w:p>
        </w:tc>
        <w:tc>
          <w:tcPr>
            <w:tcW w:w="1559" w:type="dxa"/>
          </w:tcPr>
          <w:p w14:paraId="5B6CAE5F"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36A4DEC"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431891">
              <w:rPr>
                <w:sz w:val="24"/>
                <w:szCs w:val="24"/>
              </w:rPr>
              <w:t>Psicoanalítica</w:t>
            </w:r>
          </w:p>
          <w:p w14:paraId="503C47A7"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395A151"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Psicológica </w:t>
            </w:r>
          </w:p>
        </w:tc>
        <w:tc>
          <w:tcPr>
            <w:tcW w:w="3118" w:type="dxa"/>
          </w:tcPr>
          <w:p w14:paraId="0E5A7D7D" w14:textId="77777777" w:rsidR="00BE39E5" w:rsidRPr="00E6014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6014E">
              <w:rPr>
                <w:sz w:val="24"/>
                <w:szCs w:val="24"/>
              </w:rPr>
              <w:t>Encaminó el pensamiento psicoanalítico hacia una nueva dirección con el reconocimiento de la importancia que las experiencias de los primeros años de vida tienen para la formación de nuestro mundo emocional en la adultez.</w:t>
            </w:r>
          </w:p>
          <w:p w14:paraId="408CEED0" w14:textId="77777777" w:rsidR="00BE39E5" w:rsidRPr="00E6014E"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6014E">
              <w:rPr>
                <w:sz w:val="24"/>
                <w:szCs w:val="24"/>
              </w:rPr>
              <w:t xml:space="preserve">Sus investigaciones la llevaron a estudiar el juego en los niños, por medio del cual, sostenía Klein, se podía conocer las fantasías y sus ansiedades, incluso mucho </w:t>
            </w:r>
            <w:r w:rsidRPr="00E6014E">
              <w:rPr>
                <w:sz w:val="24"/>
                <w:szCs w:val="24"/>
              </w:rPr>
              <w:lastRenderedPageBreak/>
              <w:t>antes de que el niño / a pudieran ingresar al mundo del lenguaje.</w:t>
            </w:r>
          </w:p>
          <w:p w14:paraId="79B2898F"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6014E">
              <w:rPr>
                <w:sz w:val="24"/>
                <w:szCs w:val="24"/>
              </w:rPr>
              <w:t>Elaboró la técnica del juego para psicoanalizar a los niños, pero también influyó radicalmente sobre la teoría y la técnica aplicadas a adultos: reformuló el complejo de Edipo y destacó la importancia de la agresividad y la destructividad.</w:t>
            </w:r>
          </w:p>
          <w:p w14:paraId="515437A6"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7715B860" wp14:editId="174F2174">
                  <wp:extent cx="1868293" cy="1295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2484" cy="1298306"/>
                          </a:xfrm>
                          <a:prstGeom prst="rect">
                            <a:avLst/>
                          </a:prstGeom>
                          <a:noFill/>
                        </pic:spPr>
                      </pic:pic>
                    </a:graphicData>
                  </a:graphic>
                </wp:inline>
              </w:drawing>
            </w:r>
          </w:p>
        </w:tc>
        <w:tc>
          <w:tcPr>
            <w:tcW w:w="3544" w:type="dxa"/>
          </w:tcPr>
          <w:p w14:paraId="26E7A928" w14:textId="77777777" w:rsidR="00BE39E5" w:rsidRPr="00E6014E"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E6014E">
              <w:rPr>
                <w:sz w:val="24"/>
                <w:szCs w:val="24"/>
              </w:rPr>
              <w:lastRenderedPageBreak/>
              <w:t xml:space="preserve">1. Posición </w:t>
            </w:r>
            <w:proofErr w:type="spellStart"/>
            <w:r w:rsidRPr="00E6014E">
              <w:rPr>
                <w:sz w:val="24"/>
                <w:szCs w:val="24"/>
              </w:rPr>
              <w:t>esquizo</w:t>
            </w:r>
            <w:proofErr w:type="spellEnd"/>
            <w:r w:rsidRPr="00E6014E">
              <w:rPr>
                <w:sz w:val="24"/>
                <w:szCs w:val="24"/>
              </w:rPr>
              <w:t xml:space="preserve">-paranoide Esta posición aparece siendo el primer tipo de relación </w:t>
            </w:r>
            <w:proofErr w:type="spellStart"/>
            <w:r w:rsidRPr="00E6014E">
              <w:rPr>
                <w:sz w:val="24"/>
                <w:szCs w:val="24"/>
              </w:rPr>
              <w:t>objetal</w:t>
            </w:r>
            <w:proofErr w:type="spellEnd"/>
            <w:r w:rsidRPr="00E6014E">
              <w:rPr>
                <w:sz w:val="24"/>
                <w:szCs w:val="24"/>
              </w:rPr>
              <w:t xml:space="preserve">, iniciada con el nacimiento y que tiende a durar hasta los seis meses de edad. En esta etapa inicial del desarrollo, el niño aún no es capaz de identificar qué es el yo y que no, teniendo un pensamiento concreto y no siendo capaz de distinguir elementos holísticos. Al no ser capaz de distinguir el yo del no yo el niño no puede integrar la existencia conjunta de aspectos gratificantes y aversivos </w:t>
            </w:r>
            <w:r w:rsidRPr="00E6014E">
              <w:rPr>
                <w:sz w:val="24"/>
                <w:szCs w:val="24"/>
              </w:rPr>
              <w:lastRenderedPageBreak/>
              <w:t xml:space="preserve">en un mismo objeto, con lo que reacciona identificando los objetos de forma parcial haciendo que considera la existencia de uno bueno que le cuida y otro malo que le daña o frustra (denominándose escisión a este mecanismo de defensa), proyectando en ellos sus impulsos e intentos. El ejemplo más importante y que más marcará al infante es el del pecho materno, que en ocasiones le amamanta y en otras le frustra </w:t>
            </w:r>
          </w:p>
          <w:p w14:paraId="205132CF"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6014E">
              <w:rPr>
                <w:sz w:val="24"/>
                <w:szCs w:val="24"/>
              </w:rPr>
              <w:t xml:space="preserve">2. Posición depresiva Según el niño va madurando, empieza a tener un mayor desarrollo del yo y una mejor capacidad de discernimiento de lo que es el yo de lo que no, siendo ahora capaz de observar que los objetos son independientes de sí mismos. Esta etapa surge alrededor de los seis meses después del nacimiento. Se incorpora e </w:t>
            </w:r>
            <w:proofErr w:type="spellStart"/>
            <w:r w:rsidRPr="00E6014E">
              <w:rPr>
                <w:sz w:val="24"/>
                <w:szCs w:val="24"/>
              </w:rPr>
              <w:t>introyecta</w:t>
            </w:r>
            <w:proofErr w:type="spellEnd"/>
            <w:r w:rsidRPr="00E6014E">
              <w:rPr>
                <w:sz w:val="24"/>
                <w:szCs w:val="24"/>
              </w:rPr>
              <w:t xml:space="preserve"> el aspecto </w:t>
            </w:r>
            <w:r w:rsidRPr="00E6014E">
              <w:rPr>
                <w:sz w:val="24"/>
                <w:szCs w:val="24"/>
              </w:rPr>
              <w:lastRenderedPageBreak/>
              <w:t>bueno de los objetos, concretamente del pecho materno, y el niño es capaz de integrar los aspectos agradables y desagradables de los objetos. Poco a poco se ha pasado a poder ver los objetos como un solo elemento que en ocasiones puede ser bueno y en otras malo.</w:t>
            </w:r>
          </w:p>
        </w:tc>
        <w:tc>
          <w:tcPr>
            <w:tcW w:w="2410" w:type="dxa"/>
          </w:tcPr>
          <w:p w14:paraId="6616E96B" w14:textId="77777777" w:rsidR="00BE39E5" w:rsidRPr="00E6014E"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tcPr>
          <w:p w14:paraId="18058CE2" w14:textId="77777777" w:rsidR="00BE39E5" w:rsidRPr="00E6014E"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E39E5" w:rsidRPr="002973D5" w14:paraId="785EBED3" w14:textId="77777777" w:rsidTr="00CF3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F22033A" w14:textId="77777777" w:rsidR="00BE39E5" w:rsidRDefault="00BE39E5" w:rsidP="00CF3E61">
            <w:pPr>
              <w:jc w:val="center"/>
              <w:rPr>
                <w:rFonts w:eastAsiaTheme="minorHAnsi"/>
                <w:b w:val="0"/>
                <w:sz w:val="24"/>
                <w:szCs w:val="24"/>
                <w:lang w:eastAsia="en-US"/>
              </w:rPr>
            </w:pPr>
          </w:p>
          <w:p w14:paraId="66E2B025" w14:textId="77777777" w:rsidR="00BE39E5" w:rsidRDefault="00BE39E5" w:rsidP="00CF3E61">
            <w:pPr>
              <w:jc w:val="center"/>
              <w:rPr>
                <w:rFonts w:eastAsiaTheme="minorHAnsi"/>
                <w:b w:val="0"/>
                <w:sz w:val="24"/>
                <w:szCs w:val="24"/>
                <w:lang w:eastAsia="en-US"/>
              </w:rPr>
            </w:pPr>
            <w:r w:rsidRPr="002973D5">
              <w:rPr>
                <w:rFonts w:eastAsiaTheme="minorHAnsi"/>
                <w:sz w:val="24"/>
                <w:szCs w:val="24"/>
                <w:lang w:eastAsia="en-US"/>
              </w:rPr>
              <w:t xml:space="preserve">Karen </w:t>
            </w:r>
            <w:proofErr w:type="spellStart"/>
            <w:r w:rsidRPr="002973D5">
              <w:rPr>
                <w:rFonts w:eastAsiaTheme="minorHAnsi"/>
                <w:sz w:val="24"/>
                <w:szCs w:val="24"/>
                <w:lang w:eastAsia="en-US"/>
              </w:rPr>
              <w:t>Horney</w:t>
            </w:r>
            <w:proofErr w:type="spellEnd"/>
          </w:p>
          <w:p w14:paraId="218C60BF" w14:textId="77777777" w:rsidR="00BE39E5" w:rsidRPr="002973D5" w:rsidRDefault="00BE39E5" w:rsidP="00CF3E61">
            <w:pPr>
              <w:jc w:val="center"/>
              <w:rPr>
                <w:b w:val="0"/>
                <w:sz w:val="24"/>
                <w:szCs w:val="24"/>
              </w:rPr>
            </w:pPr>
            <w:r>
              <w:rPr>
                <w:noProof/>
                <w:sz w:val="24"/>
                <w:szCs w:val="24"/>
              </w:rPr>
              <w:drawing>
                <wp:inline distT="0" distB="0" distL="0" distR="0" wp14:anchorId="51C32C3E" wp14:editId="47851CD7">
                  <wp:extent cx="898052" cy="1114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10576" r="18498"/>
                          <a:stretch/>
                        </pic:blipFill>
                        <pic:spPr bwMode="auto">
                          <a:xfrm>
                            <a:off x="0" y="0"/>
                            <a:ext cx="902595" cy="1120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2168490B"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38C6F3AD"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w:t>
            </w:r>
            <w:r w:rsidRPr="00FD662E">
              <w:rPr>
                <w:sz w:val="24"/>
                <w:szCs w:val="24"/>
              </w:rPr>
              <w:t>sicoanalista</w:t>
            </w:r>
          </w:p>
          <w:p w14:paraId="437F1508"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7D569DEF"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Psicológica</w:t>
            </w:r>
          </w:p>
          <w:p w14:paraId="7EF5C558"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118" w:type="dxa"/>
          </w:tcPr>
          <w:p w14:paraId="35A0B3FC"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71259D7D"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Describe tres tipos de personalidad neurótica, o tendencias neuróticas. Estas se dividen en función de los medios que utiliza la persona para buscar seguridad, y se consolidan mediante los refuerzos que obtuviera de su entorno durante la infancia.</w:t>
            </w:r>
          </w:p>
          <w:p w14:paraId="4B17C789"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Pr>
                <w:noProof/>
                <w:sz w:val="24"/>
                <w:szCs w:val="24"/>
              </w:rPr>
              <w:lastRenderedPageBreak/>
              <w:drawing>
                <wp:inline distT="0" distB="0" distL="0" distR="0" wp14:anchorId="58B04789" wp14:editId="7DB52E07">
                  <wp:extent cx="1812921" cy="13239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6848" cy="1326843"/>
                          </a:xfrm>
                          <a:prstGeom prst="rect">
                            <a:avLst/>
                          </a:prstGeom>
                          <a:noFill/>
                        </pic:spPr>
                      </pic:pic>
                    </a:graphicData>
                  </a:graphic>
                </wp:inline>
              </w:drawing>
            </w:r>
          </w:p>
        </w:tc>
        <w:tc>
          <w:tcPr>
            <w:tcW w:w="3544" w:type="dxa"/>
          </w:tcPr>
          <w:p w14:paraId="6A4EA7D0"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p w14:paraId="6688B69E" w14:textId="77777777" w:rsidR="00BE39E5" w:rsidRPr="00FD662E"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Complaciente o sumisa.</w:t>
            </w:r>
          </w:p>
          <w:p w14:paraId="25D2C65C" w14:textId="77777777" w:rsidR="00BE39E5" w:rsidRPr="00FD662E"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 xml:space="preserve"> -La neurosis caracterial de tipo complaciente se caracteriza por la búsqueda de la aprobación y el afecto de los demás. Aparece como consecuencia de sentimientos continuos de desamparo, negligencia y abandono en el desarrollo temprano. </w:t>
            </w:r>
          </w:p>
          <w:p w14:paraId="22106DAC" w14:textId="77777777" w:rsidR="00BE39E5" w:rsidRPr="00FD662E"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 xml:space="preserve">-Agresiva o expansiva. </w:t>
            </w:r>
          </w:p>
          <w:p w14:paraId="6B4C2670" w14:textId="77777777" w:rsidR="00BE39E5" w:rsidRPr="00FD662E"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 xml:space="preserve">-En este caso predomina la hostilidad en la relación con los </w:t>
            </w:r>
            <w:r w:rsidRPr="00FD662E">
              <w:rPr>
                <w:sz w:val="24"/>
                <w:szCs w:val="24"/>
              </w:rPr>
              <w:lastRenderedPageBreak/>
              <w:t xml:space="preserve">padres. Según </w:t>
            </w:r>
            <w:proofErr w:type="spellStart"/>
            <w:r w:rsidRPr="00FD662E">
              <w:rPr>
                <w:sz w:val="24"/>
                <w:szCs w:val="24"/>
              </w:rPr>
              <w:t>Horney</w:t>
            </w:r>
            <w:proofErr w:type="spellEnd"/>
            <w:r w:rsidRPr="00FD662E">
              <w:rPr>
                <w:sz w:val="24"/>
                <w:szCs w:val="24"/>
              </w:rPr>
              <w:t xml:space="preserve">, los neuróticos expansivos expresan su sentido de la identidad dominando y explotando a los otros. Suelen ser personas egoístas, distantes y ambiciosas que buscan ser conocidas, admiradas y, en ocasiones, temidas por su entorno o por la sociedad en general. </w:t>
            </w:r>
          </w:p>
          <w:p w14:paraId="636B976A" w14:textId="77777777" w:rsidR="00BE39E5" w:rsidRPr="00FD662E"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-Aislada y resignada.</w:t>
            </w:r>
          </w:p>
          <w:p w14:paraId="319C99BF" w14:textId="77777777" w:rsidR="00BE39E5" w:rsidRPr="002973D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r w:rsidRPr="00FD662E">
              <w:rPr>
                <w:sz w:val="24"/>
                <w:szCs w:val="24"/>
              </w:rPr>
              <w:t xml:space="preserve"> -Cuando ni la sumisión ni la agresividad permiten al niño captar la atención de sus padres, puede desarrollar una neurosis caracterial de tipo aislado. En estas personas aparecen necesidades de perfeccionismo, independencia y soledad exageradas que llevan a una vida desapegada y poco profunda.</w:t>
            </w:r>
          </w:p>
        </w:tc>
        <w:tc>
          <w:tcPr>
            <w:tcW w:w="2410" w:type="dxa"/>
          </w:tcPr>
          <w:p w14:paraId="5FC2FEDD"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126" w:type="dxa"/>
          </w:tcPr>
          <w:p w14:paraId="56B85341" w14:textId="77777777" w:rsidR="00BE39E5" w:rsidRDefault="00BE39E5" w:rsidP="00CF3E61">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BE39E5" w:rsidRPr="002973D5" w14:paraId="06EDE106" w14:textId="77777777" w:rsidTr="00CF3E61">
        <w:tc>
          <w:tcPr>
            <w:cnfStyle w:val="001000000000" w:firstRow="0" w:lastRow="0" w:firstColumn="1" w:lastColumn="0" w:oddVBand="0" w:evenVBand="0" w:oddHBand="0" w:evenHBand="0" w:firstRowFirstColumn="0" w:firstRowLastColumn="0" w:lastRowFirstColumn="0" w:lastRowLastColumn="0"/>
            <w:tcW w:w="1702" w:type="dxa"/>
          </w:tcPr>
          <w:p w14:paraId="65CB992A" w14:textId="77777777" w:rsidR="00BE39E5" w:rsidRDefault="00BE39E5" w:rsidP="00CF3E61">
            <w:pPr>
              <w:tabs>
                <w:tab w:val="left" w:pos="465"/>
                <w:tab w:val="center" w:pos="1206"/>
              </w:tabs>
              <w:jc w:val="center"/>
              <w:rPr>
                <w:rFonts w:eastAsiaTheme="minorHAnsi"/>
                <w:b w:val="0"/>
                <w:sz w:val="24"/>
                <w:szCs w:val="24"/>
                <w:lang w:eastAsia="en-US"/>
              </w:rPr>
            </w:pPr>
            <w:r w:rsidRPr="002973D5">
              <w:rPr>
                <w:rFonts w:eastAsiaTheme="minorHAnsi"/>
                <w:sz w:val="24"/>
                <w:szCs w:val="24"/>
                <w:lang w:eastAsia="en-US"/>
              </w:rPr>
              <w:lastRenderedPageBreak/>
              <w:t xml:space="preserve">Henri </w:t>
            </w:r>
            <w:proofErr w:type="spellStart"/>
            <w:r w:rsidRPr="002973D5">
              <w:rPr>
                <w:rFonts w:eastAsiaTheme="minorHAnsi"/>
                <w:sz w:val="24"/>
                <w:szCs w:val="24"/>
                <w:lang w:eastAsia="en-US"/>
              </w:rPr>
              <w:t>Wallon</w:t>
            </w:r>
            <w:proofErr w:type="spellEnd"/>
          </w:p>
          <w:p w14:paraId="4EBFCB7B" w14:textId="77777777" w:rsidR="00BE39E5" w:rsidRPr="002973D5" w:rsidRDefault="00BE39E5" w:rsidP="00CF3E61">
            <w:pPr>
              <w:jc w:val="center"/>
              <w:rPr>
                <w:b w:val="0"/>
                <w:sz w:val="24"/>
                <w:szCs w:val="24"/>
              </w:rPr>
            </w:pPr>
            <w:r>
              <w:rPr>
                <w:noProof/>
                <w:sz w:val="24"/>
                <w:szCs w:val="24"/>
              </w:rPr>
              <w:lastRenderedPageBreak/>
              <w:drawing>
                <wp:inline distT="0" distB="0" distL="0" distR="0" wp14:anchorId="2AB3CBE3" wp14:editId="4EA19B5B">
                  <wp:extent cx="938823" cy="1181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6335" t="7812" r="6380" b="5134"/>
                          <a:stretch/>
                        </pic:blipFill>
                        <pic:spPr bwMode="auto">
                          <a:xfrm>
                            <a:off x="0" y="0"/>
                            <a:ext cx="942845" cy="1186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2EEE04C0"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035DB0">
              <w:rPr>
                <w:sz w:val="24"/>
                <w:szCs w:val="24"/>
              </w:rPr>
              <w:lastRenderedPageBreak/>
              <w:t>Psicopatología</w:t>
            </w:r>
          </w:p>
          <w:p w14:paraId="7C391622"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35131522" w14:textId="77777777" w:rsidR="00BE39E5" w:rsidRPr="00035DB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Psicológica </w:t>
            </w:r>
          </w:p>
        </w:tc>
        <w:tc>
          <w:tcPr>
            <w:tcW w:w="3118" w:type="dxa"/>
          </w:tcPr>
          <w:p w14:paraId="381E79B7" w14:textId="77777777" w:rsidR="00BE39E5" w:rsidRPr="00035DB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035DB0">
              <w:rPr>
                <w:sz w:val="24"/>
                <w:szCs w:val="24"/>
              </w:rPr>
              <w:lastRenderedPageBreak/>
              <w:t xml:space="preserve">Los primeros trabajos de </w:t>
            </w:r>
            <w:proofErr w:type="spellStart"/>
            <w:r w:rsidRPr="00035DB0">
              <w:rPr>
                <w:sz w:val="24"/>
                <w:szCs w:val="24"/>
              </w:rPr>
              <w:t>Wallon</w:t>
            </w:r>
            <w:proofErr w:type="spellEnd"/>
            <w:r w:rsidRPr="00035DB0">
              <w:rPr>
                <w:sz w:val="24"/>
                <w:szCs w:val="24"/>
              </w:rPr>
              <w:t xml:space="preserve"> se orientaron hacia la psicopatología, para centrarse posteriormente en la </w:t>
            </w:r>
            <w:r w:rsidRPr="00035DB0">
              <w:rPr>
                <w:sz w:val="24"/>
                <w:szCs w:val="24"/>
              </w:rPr>
              <w:lastRenderedPageBreak/>
              <w:t>psicología infantil y la orientación.</w:t>
            </w:r>
          </w:p>
          <w:p w14:paraId="04303C73" w14:textId="77777777" w:rsidR="00BE39E5" w:rsidRPr="00035DB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498BA885" w14:textId="77777777" w:rsidR="00BE39E5" w:rsidRPr="00035DB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035DB0">
              <w:rPr>
                <w:sz w:val="24"/>
                <w:szCs w:val="24"/>
              </w:rPr>
              <w:t xml:space="preserve">Entre sus discípulos y continuadores de su obra están René </w:t>
            </w:r>
            <w:proofErr w:type="spellStart"/>
            <w:r w:rsidRPr="00035DB0">
              <w:rPr>
                <w:sz w:val="24"/>
                <w:szCs w:val="24"/>
              </w:rPr>
              <w:t>Zazzo</w:t>
            </w:r>
            <w:proofErr w:type="spellEnd"/>
            <w:r w:rsidRPr="00035DB0">
              <w:rPr>
                <w:sz w:val="24"/>
                <w:szCs w:val="24"/>
              </w:rPr>
              <w:t xml:space="preserve"> y </w:t>
            </w:r>
            <w:proofErr w:type="spellStart"/>
            <w:r w:rsidRPr="00035DB0">
              <w:rPr>
                <w:sz w:val="24"/>
                <w:szCs w:val="24"/>
              </w:rPr>
              <w:t>Hélène</w:t>
            </w:r>
            <w:proofErr w:type="spellEnd"/>
            <w:r w:rsidRPr="00035DB0">
              <w:rPr>
                <w:sz w:val="24"/>
                <w:szCs w:val="24"/>
              </w:rPr>
              <w:t xml:space="preserve"> </w:t>
            </w:r>
            <w:proofErr w:type="spellStart"/>
            <w:r w:rsidRPr="00035DB0">
              <w:rPr>
                <w:sz w:val="24"/>
                <w:szCs w:val="24"/>
              </w:rPr>
              <w:t>Gratiot-Alphandéry</w:t>
            </w:r>
            <w:proofErr w:type="spellEnd"/>
            <w:r w:rsidRPr="00035DB0">
              <w:rPr>
                <w:sz w:val="24"/>
                <w:szCs w:val="24"/>
              </w:rPr>
              <w:t>.</w:t>
            </w:r>
          </w:p>
          <w:p w14:paraId="0DCCDE9F" w14:textId="77777777" w:rsidR="00BE39E5" w:rsidRPr="00035DB0"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0785273F" w14:textId="77777777" w:rsidR="00BE39E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035DB0">
              <w:rPr>
                <w:sz w:val="24"/>
                <w:szCs w:val="24"/>
              </w:rPr>
              <w:t xml:space="preserve">Su obra no ha sido muy difundida. Entre otras razones, como señala Vila (1986), dos fundamentales. La primera por la competencia de las teorías de Piaget y Vygotsky, ampliamente dominantes en el momento de traducirse al inglés la obra de </w:t>
            </w:r>
            <w:proofErr w:type="spellStart"/>
            <w:r w:rsidRPr="00035DB0">
              <w:rPr>
                <w:sz w:val="24"/>
                <w:szCs w:val="24"/>
              </w:rPr>
              <w:t>Wallon</w:t>
            </w:r>
            <w:proofErr w:type="spellEnd"/>
            <w:r w:rsidRPr="00035DB0">
              <w:rPr>
                <w:sz w:val="24"/>
                <w:szCs w:val="24"/>
              </w:rPr>
              <w:t>. La segunda, por su compromiso político, lo que provocaba desconfianza, especialmente en Estados Unidos.</w:t>
            </w:r>
          </w:p>
          <w:p w14:paraId="1A3F592E"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lastRenderedPageBreak/>
              <w:drawing>
                <wp:inline distT="0" distB="0" distL="0" distR="0" wp14:anchorId="28D1CE5F" wp14:editId="13E6E3F6">
                  <wp:extent cx="1850381" cy="3314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9496" cy="3331028"/>
                          </a:xfrm>
                          <a:prstGeom prst="rect">
                            <a:avLst/>
                          </a:prstGeom>
                          <a:noFill/>
                        </pic:spPr>
                      </pic:pic>
                    </a:graphicData>
                  </a:graphic>
                </wp:inline>
              </w:drawing>
            </w:r>
          </w:p>
        </w:tc>
        <w:tc>
          <w:tcPr>
            <w:tcW w:w="3544" w:type="dxa"/>
          </w:tcPr>
          <w:p w14:paraId="0B4D0385" w14:textId="77777777" w:rsidR="00BE39E5" w:rsidRPr="00D12A88"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r w:rsidRPr="00D12A88">
              <w:rPr>
                <w:sz w:val="24"/>
                <w:szCs w:val="24"/>
              </w:rPr>
              <w:lastRenderedPageBreak/>
              <w:t>Estadios:</w:t>
            </w:r>
          </w:p>
          <w:p w14:paraId="248CB592"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lastRenderedPageBreak/>
              <w:t>De impulsividad motriz y emocional   0-1 años</w:t>
            </w:r>
          </w:p>
          <w:p w14:paraId="451E7AFB"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La emoción permite construir una simbiosis afectiva con el entorno.</w:t>
            </w:r>
          </w:p>
          <w:p w14:paraId="3D60B9F6"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Hacia dentro: dirigida a la construcción del individuo.</w:t>
            </w:r>
          </w:p>
          <w:p w14:paraId="42CAF6D9"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7F6CAC8F"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Sensorio-motriz y proyectivo 2-3 años</w:t>
            </w:r>
          </w:p>
          <w:p w14:paraId="0724DFF7"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 xml:space="preserve">La actividad sensorio-motriz presenta dos objetivos básicos. El primero es la manipulación de objetos y el segundo la imitación. </w:t>
            </w:r>
          </w:p>
          <w:p w14:paraId="2CB0BD81"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Hacia el exterior: orientada a las relaciones con los otros y los objetos.</w:t>
            </w:r>
          </w:p>
          <w:p w14:paraId="1362CF3D"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ab/>
            </w:r>
          </w:p>
          <w:p w14:paraId="50B514AD"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 xml:space="preserve">Del personalismo </w:t>
            </w:r>
          </w:p>
          <w:p w14:paraId="4DE70F8E"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lastRenderedPageBreak/>
              <w:t>Toma de conciencia y afirmación de la personalidad en la construcción del yo.</w:t>
            </w:r>
          </w:p>
          <w:p w14:paraId="344CAB34"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Hacia dentro: necesidad de afirmación.</w:t>
            </w:r>
          </w:p>
          <w:p w14:paraId="7C50C3F3"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Del pensamiento categorial</w:t>
            </w:r>
          </w:p>
          <w:p w14:paraId="417A4E38"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6-9 años</w:t>
            </w:r>
          </w:p>
          <w:p w14:paraId="0C178773"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La conquista y el conocimiento del mundo exterior.</w:t>
            </w:r>
          </w:p>
          <w:p w14:paraId="7DB3F6BA"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Hacia el exterior: especial interés por los objetos.</w:t>
            </w:r>
          </w:p>
          <w:p w14:paraId="7C0D475C"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24779620"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De la pubertad y la adolescencia</w:t>
            </w:r>
          </w:p>
          <w:p w14:paraId="1AC70D4A"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p>
          <w:p w14:paraId="6155842E"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12 años</w:t>
            </w:r>
          </w:p>
          <w:p w14:paraId="28BCD0AC" w14:textId="77777777" w:rsidR="00BE39E5" w:rsidRPr="00665B36"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t>Contradicción entre lo conocido y lo que se desea conocer. Conflictos y ambivalencias afectivas. Desequilbrios.</w:t>
            </w:r>
          </w:p>
          <w:p w14:paraId="6E9E28E7" w14:textId="77777777" w:rsidR="00BE39E5" w:rsidRPr="002973D5" w:rsidRDefault="00BE39E5" w:rsidP="00CF3E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665B36">
              <w:rPr>
                <w:sz w:val="24"/>
                <w:szCs w:val="24"/>
              </w:rPr>
              <w:lastRenderedPageBreak/>
              <w:t>Hacia el interior: dirigida a la afirmación del yo.</w:t>
            </w:r>
          </w:p>
        </w:tc>
        <w:tc>
          <w:tcPr>
            <w:tcW w:w="2410" w:type="dxa"/>
          </w:tcPr>
          <w:p w14:paraId="44941EA1" w14:textId="77777777" w:rsidR="00BE39E5" w:rsidRPr="00D12A88"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126" w:type="dxa"/>
          </w:tcPr>
          <w:p w14:paraId="0167D1F2" w14:textId="77777777" w:rsidR="00BE39E5" w:rsidRPr="00D12A88" w:rsidRDefault="00BE39E5" w:rsidP="00CF3E61">
            <w:pPr>
              <w:spacing w:before="240" w:after="240"/>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32C616BD" w14:textId="49702C44" w:rsidR="001B62B0" w:rsidRPr="00D11375" w:rsidRDefault="00D11375" w:rsidP="006D7B90">
      <w:pPr>
        <w:jc w:val="center"/>
        <w:rPr>
          <w:b/>
          <w:sz w:val="28"/>
        </w:rPr>
      </w:pPr>
      <w:r w:rsidRPr="00D11375">
        <w:rPr>
          <w:b/>
          <w:sz w:val="28"/>
        </w:rPr>
        <w:lastRenderedPageBreak/>
        <w:t>Cuadro de doble entrada de autores y sus contribuciones al desarrollo socioemocional</w:t>
      </w:r>
    </w:p>
    <w:p w14:paraId="66D8914D" w14:textId="77777777" w:rsidR="00F06263" w:rsidRPr="002973D5" w:rsidRDefault="00F06263" w:rsidP="002973D5">
      <w:pPr>
        <w:jc w:val="center"/>
        <w:rPr>
          <w:sz w:val="24"/>
          <w:szCs w:val="24"/>
        </w:rPr>
      </w:pPr>
    </w:p>
    <w:p w14:paraId="1D4B1443" w14:textId="77777777" w:rsidR="00E51ABD" w:rsidRDefault="00E51ABD" w:rsidP="002973D5">
      <w:pPr>
        <w:jc w:val="center"/>
        <w:rPr>
          <w:sz w:val="24"/>
          <w:szCs w:val="24"/>
        </w:rPr>
      </w:pPr>
    </w:p>
    <w:p w14:paraId="4BB68400" w14:textId="77777777" w:rsidR="00CB424A" w:rsidRDefault="00CB424A" w:rsidP="002973D5">
      <w:pPr>
        <w:jc w:val="center"/>
        <w:rPr>
          <w:sz w:val="24"/>
          <w:szCs w:val="24"/>
        </w:rPr>
      </w:pPr>
    </w:p>
    <w:p w14:paraId="33F2DBA0" w14:textId="77777777" w:rsidR="00CB424A" w:rsidRPr="002973D5" w:rsidRDefault="00CB424A" w:rsidP="002973D5">
      <w:pPr>
        <w:jc w:val="center"/>
        <w:rPr>
          <w:sz w:val="24"/>
          <w:szCs w:val="24"/>
        </w:rPr>
      </w:pPr>
    </w:p>
    <w:sectPr w:rsidR="00CB424A" w:rsidRPr="002973D5" w:rsidSect="003934AB">
      <w:headerReference w:type="default" r:id="rId3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032B8" w14:textId="77777777" w:rsidR="009372D6" w:rsidRDefault="009372D6" w:rsidP="00277932">
      <w:pPr>
        <w:spacing w:after="0" w:line="240" w:lineRule="auto"/>
      </w:pPr>
      <w:r>
        <w:separator/>
      </w:r>
    </w:p>
  </w:endnote>
  <w:endnote w:type="continuationSeparator" w:id="0">
    <w:p w14:paraId="2DB3321E" w14:textId="77777777" w:rsidR="009372D6" w:rsidRDefault="009372D6" w:rsidP="00277932">
      <w:pPr>
        <w:spacing w:after="0" w:line="240" w:lineRule="auto"/>
      </w:pPr>
      <w:r>
        <w:continuationSeparator/>
      </w:r>
    </w:p>
  </w:endnote>
  <w:endnote w:type="continuationNotice" w:id="1">
    <w:p w14:paraId="7C730143" w14:textId="77777777" w:rsidR="009372D6" w:rsidRDefault="00937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5B9C4" w14:textId="77777777" w:rsidR="009372D6" w:rsidRDefault="009372D6" w:rsidP="00277932">
      <w:pPr>
        <w:spacing w:after="0" w:line="240" w:lineRule="auto"/>
      </w:pPr>
      <w:r>
        <w:separator/>
      </w:r>
    </w:p>
  </w:footnote>
  <w:footnote w:type="continuationSeparator" w:id="0">
    <w:p w14:paraId="7C9B6249" w14:textId="77777777" w:rsidR="009372D6" w:rsidRDefault="009372D6" w:rsidP="00277932">
      <w:pPr>
        <w:spacing w:after="0" w:line="240" w:lineRule="auto"/>
      </w:pPr>
      <w:r>
        <w:continuationSeparator/>
      </w:r>
    </w:p>
  </w:footnote>
  <w:footnote w:type="continuationNotice" w:id="1">
    <w:p w14:paraId="29288BBC" w14:textId="77777777" w:rsidR="009372D6" w:rsidRDefault="009372D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C9E6E" w14:textId="77777777" w:rsidR="00277932" w:rsidRDefault="00277932" w:rsidP="00277932">
    <w:pPr>
      <w:pStyle w:val="Encabezado"/>
      <w:jc w:val="center"/>
    </w:pPr>
    <w:r>
      <w:rPr>
        <w:noProof/>
      </w:rPr>
      <mc:AlternateContent>
        <mc:Choice Requires="wps">
          <w:drawing>
            <wp:anchor distT="0" distB="0" distL="118745" distR="118745" simplePos="0" relativeHeight="251658240" behindDoc="1" locked="0" layoutInCell="1" allowOverlap="0" wp14:anchorId="3929311A" wp14:editId="7C4D94A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4D8FB5" w14:textId="77777777" w:rsidR="00277932" w:rsidRDefault="00277932">
                              <w:pPr>
                                <w:pStyle w:val="Encabezado"/>
                                <w:jc w:val="center"/>
                                <w:rPr>
                                  <w:caps/>
                                  <w:color w:val="FFFFFF" w:themeColor="background1"/>
                                </w:rPr>
                              </w:pPr>
                              <w:r>
                                <w:rPr>
                                  <w:caps/>
                                  <w:color w:val="FFFFFF" w:themeColor="background1"/>
                                </w:rPr>
                                <w:t>escuela normal de educación preescolar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29311A" id="Rectángulo 197" o:spid="_x0000_s1026" style="position:absolute;left:0;text-align:left;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4D8FB5" w14:textId="77777777" w:rsidR="00277932" w:rsidRDefault="00277932">
                        <w:pPr>
                          <w:pStyle w:val="Encabezado"/>
                          <w:jc w:val="center"/>
                          <w:rPr>
                            <w:caps/>
                            <w:color w:val="FFFFFF" w:themeColor="background1"/>
                          </w:rPr>
                        </w:pPr>
                        <w:r>
                          <w:rPr>
                            <w:caps/>
                            <w:color w:val="FFFFFF" w:themeColor="background1"/>
                          </w:rPr>
                          <w:t>escuela normal de educación preescolar</w:t>
                        </w:r>
                      </w:p>
                    </w:sdtContent>
                  </w:sdt>
                </w:txbxContent>
              </v:textbox>
              <w10:wrap type="square" anchorx="margin" anchory="page"/>
            </v:rect>
          </w:pict>
        </mc:Fallback>
      </mc:AlternateContent>
    </w:r>
    <w:r>
      <w:t>Curso: Estrategias para el desarrollo socioemocional.</w:t>
    </w:r>
  </w:p>
  <w:p w14:paraId="5CF6CE02" w14:textId="77777777" w:rsidR="00277932" w:rsidRDefault="00277932" w:rsidP="00277932">
    <w:pPr>
      <w:pStyle w:val="Encabezado"/>
      <w:jc w:val="center"/>
    </w:pPr>
    <w:r>
      <w:t>Ciclo Escolar:2020-2021</w:t>
    </w:r>
  </w:p>
  <w:p w14:paraId="0349F9B9" w14:textId="77777777" w:rsidR="00020A09" w:rsidRDefault="00020A09" w:rsidP="00277932">
    <w:pPr>
      <w:pStyle w:val="Encabezado"/>
      <w:jc w:val="center"/>
    </w:pPr>
    <w:r>
      <w:t>2°D</w:t>
    </w:r>
  </w:p>
  <w:p w14:paraId="47FDDD43" w14:textId="77777777" w:rsidR="00020A09" w:rsidRDefault="00020A09" w:rsidP="00277932">
    <w:pPr>
      <w:pStyle w:val="Encabezado"/>
      <w:jc w:val="center"/>
    </w:pPr>
    <w:r>
      <w:t>Responsable del curso: Martha Gabriela Avila Camacho</w:t>
    </w:r>
  </w:p>
  <w:p w14:paraId="711E2FE0" w14:textId="77777777" w:rsidR="00277932" w:rsidRDefault="00277932" w:rsidP="0027793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5D8"/>
    <w:multiLevelType w:val="hybridMultilevel"/>
    <w:tmpl w:val="5204BE34"/>
    <w:lvl w:ilvl="0" w:tplc="080A0001">
      <w:start w:val="1"/>
      <w:numFmt w:val="bullet"/>
      <w:lvlText w:val=""/>
      <w:lvlJc w:val="left"/>
      <w:pPr>
        <w:ind w:left="1651" w:hanging="360"/>
      </w:pPr>
      <w:rPr>
        <w:rFonts w:ascii="Symbol" w:hAnsi="Symbol" w:hint="default"/>
      </w:rPr>
    </w:lvl>
    <w:lvl w:ilvl="1" w:tplc="080A0003" w:tentative="1">
      <w:start w:val="1"/>
      <w:numFmt w:val="bullet"/>
      <w:lvlText w:val="o"/>
      <w:lvlJc w:val="left"/>
      <w:pPr>
        <w:ind w:left="2371" w:hanging="360"/>
      </w:pPr>
      <w:rPr>
        <w:rFonts w:ascii="Courier New" w:hAnsi="Courier New" w:cs="Courier New" w:hint="default"/>
      </w:rPr>
    </w:lvl>
    <w:lvl w:ilvl="2" w:tplc="080A0005" w:tentative="1">
      <w:start w:val="1"/>
      <w:numFmt w:val="bullet"/>
      <w:lvlText w:val=""/>
      <w:lvlJc w:val="left"/>
      <w:pPr>
        <w:ind w:left="3091" w:hanging="360"/>
      </w:pPr>
      <w:rPr>
        <w:rFonts w:ascii="Wingdings" w:hAnsi="Wingdings" w:hint="default"/>
      </w:rPr>
    </w:lvl>
    <w:lvl w:ilvl="3" w:tplc="080A0001" w:tentative="1">
      <w:start w:val="1"/>
      <w:numFmt w:val="bullet"/>
      <w:lvlText w:val=""/>
      <w:lvlJc w:val="left"/>
      <w:pPr>
        <w:ind w:left="3811" w:hanging="360"/>
      </w:pPr>
      <w:rPr>
        <w:rFonts w:ascii="Symbol" w:hAnsi="Symbol" w:hint="default"/>
      </w:rPr>
    </w:lvl>
    <w:lvl w:ilvl="4" w:tplc="080A0003" w:tentative="1">
      <w:start w:val="1"/>
      <w:numFmt w:val="bullet"/>
      <w:lvlText w:val="o"/>
      <w:lvlJc w:val="left"/>
      <w:pPr>
        <w:ind w:left="4531" w:hanging="360"/>
      </w:pPr>
      <w:rPr>
        <w:rFonts w:ascii="Courier New" w:hAnsi="Courier New" w:cs="Courier New" w:hint="default"/>
      </w:rPr>
    </w:lvl>
    <w:lvl w:ilvl="5" w:tplc="080A0005" w:tentative="1">
      <w:start w:val="1"/>
      <w:numFmt w:val="bullet"/>
      <w:lvlText w:val=""/>
      <w:lvlJc w:val="left"/>
      <w:pPr>
        <w:ind w:left="5251" w:hanging="360"/>
      </w:pPr>
      <w:rPr>
        <w:rFonts w:ascii="Wingdings" w:hAnsi="Wingdings" w:hint="default"/>
      </w:rPr>
    </w:lvl>
    <w:lvl w:ilvl="6" w:tplc="080A0001" w:tentative="1">
      <w:start w:val="1"/>
      <w:numFmt w:val="bullet"/>
      <w:lvlText w:val=""/>
      <w:lvlJc w:val="left"/>
      <w:pPr>
        <w:ind w:left="5971" w:hanging="360"/>
      </w:pPr>
      <w:rPr>
        <w:rFonts w:ascii="Symbol" w:hAnsi="Symbol" w:hint="default"/>
      </w:rPr>
    </w:lvl>
    <w:lvl w:ilvl="7" w:tplc="080A0003" w:tentative="1">
      <w:start w:val="1"/>
      <w:numFmt w:val="bullet"/>
      <w:lvlText w:val="o"/>
      <w:lvlJc w:val="left"/>
      <w:pPr>
        <w:ind w:left="6691" w:hanging="360"/>
      </w:pPr>
      <w:rPr>
        <w:rFonts w:ascii="Courier New" w:hAnsi="Courier New" w:cs="Courier New" w:hint="default"/>
      </w:rPr>
    </w:lvl>
    <w:lvl w:ilvl="8" w:tplc="080A0005" w:tentative="1">
      <w:start w:val="1"/>
      <w:numFmt w:val="bullet"/>
      <w:lvlText w:val=""/>
      <w:lvlJc w:val="left"/>
      <w:pPr>
        <w:ind w:left="7411" w:hanging="360"/>
      </w:pPr>
      <w:rPr>
        <w:rFonts w:ascii="Wingdings" w:hAnsi="Wingdings" w:hint="default"/>
      </w:rPr>
    </w:lvl>
  </w:abstractNum>
  <w:abstractNum w:abstractNumId="1" w15:restartNumberingAfterBreak="0">
    <w:nsid w:val="3D471452"/>
    <w:multiLevelType w:val="hybridMultilevel"/>
    <w:tmpl w:val="06343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0A4B8C"/>
    <w:multiLevelType w:val="hybridMultilevel"/>
    <w:tmpl w:val="E4E4A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9C5B1B"/>
    <w:multiLevelType w:val="hybridMultilevel"/>
    <w:tmpl w:val="59EE5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BB56071"/>
    <w:multiLevelType w:val="hybridMultilevel"/>
    <w:tmpl w:val="18140D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18"/>
    <w:rsid w:val="00003B9C"/>
    <w:rsid w:val="00003DC1"/>
    <w:rsid w:val="00020A09"/>
    <w:rsid w:val="000221F6"/>
    <w:rsid w:val="00023865"/>
    <w:rsid w:val="00035DB0"/>
    <w:rsid w:val="0006414E"/>
    <w:rsid w:val="00064F15"/>
    <w:rsid w:val="001272E1"/>
    <w:rsid w:val="00155AB2"/>
    <w:rsid w:val="00162D98"/>
    <w:rsid w:val="001B62B0"/>
    <w:rsid w:val="001C4D51"/>
    <w:rsid w:val="002032A1"/>
    <w:rsid w:val="002439B3"/>
    <w:rsid w:val="00257EC6"/>
    <w:rsid w:val="00277932"/>
    <w:rsid w:val="002973D5"/>
    <w:rsid w:val="002C641E"/>
    <w:rsid w:val="002D11FD"/>
    <w:rsid w:val="003527EC"/>
    <w:rsid w:val="003934AB"/>
    <w:rsid w:val="003A659E"/>
    <w:rsid w:val="003C2DC0"/>
    <w:rsid w:val="00431891"/>
    <w:rsid w:val="004C0D44"/>
    <w:rsid w:val="00530D05"/>
    <w:rsid w:val="00530F71"/>
    <w:rsid w:val="005A08F8"/>
    <w:rsid w:val="005C002B"/>
    <w:rsid w:val="005C1E76"/>
    <w:rsid w:val="005D378E"/>
    <w:rsid w:val="00656FA0"/>
    <w:rsid w:val="00665B36"/>
    <w:rsid w:val="00667696"/>
    <w:rsid w:val="0067365E"/>
    <w:rsid w:val="00687018"/>
    <w:rsid w:val="006D7B90"/>
    <w:rsid w:val="006F24F1"/>
    <w:rsid w:val="00723F3C"/>
    <w:rsid w:val="0074398C"/>
    <w:rsid w:val="007B615B"/>
    <w:rsid w:val="007F4466"/>
    <w:rsid w:val="0081278B"/>
    <w:rsid w:val="0082031C"/>
    <w:rsid w:val="008E42AD"/>
    <w:rsid w:val="00917440"/>
    <w:rsid w:val="0093719A"/>
    <w:rsid w:val="009372D6"/>
    <w:rsid w:val="009509F6"/>
    <w:rsid w:val="009906A2"/>
    <w:rsid w:val="00A10477"/>
    <w:rsid w:val="00A5598E"/>
    <w:rsid w:val="00A63156"/>
    <w:rsid w:val="00A8375E"/>
    <w:rsid w:val="00A8559C"/>
    <w:rsid w:val="00B228A5"/>
    <w:rsid w:val="00B237FA"/>
    <w:rsid w:val="00B96F76"/>
    <w:rsid w:val="00BC7E76"/>
    <w:rsid w:val="00BD5A90"/>
    <w:rsid w:val="00BE39E5"/>
    <w:rsid w:val="00C133D7"/>
    <w:rsid w:val="00C917A4"/>
    <w:rsid w:val="00CB424A"/>
    <w:rsid w:val="00CF3E61"/>
    <w:rsid w:val="00CF6136"/>
    <w:rsid w:val="00D11375"/>
    <w:rsid w:val="00D12A88"/>
    <w:rsid w:val="00D746BB"/>
    <w:rsid w:val="00D97289"/>
    <w:rsid w:val="00DB1356"/>
    <w:rsid w:val="00E10CC1"/>
    <w:rsid w:val="00E15988"/>
    <w:rsid w:val="00E212A4"/>
    <w:rsid w:val="00E460E4"/>
    <w:rsid w:val="00E50928"/>
    <w:rsid w:val="00E51ABD"/>
    <w:rsid w:val="00E6014E"/>
    <w:rsid w:val="00E665F6"/>
    <w:rsid w:val="00E85EDB"/>
    <w:rsid w:val="00E97822"/>
    <w:rsid w:val="00EB6DDA"/>
    <w:rsid w:val="00F06263"/>
    <w:rsid w:val="00F10F0E"/>
    <w:rsid w:val="00F539E0"/>
    <w:rsid w:val="00FA5E1C"/>
    <w:rsid w:val="00FD66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05683"/>
  <w15:chartTrackingRefBased/>
  <w15:docId w15:val="{E9CCE6DD-B99A-4553-9CBF-C068990A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4A"/>
    <w:pPr>
      <w:spacing w:after="200" w:line="276" w:lineRule="auto"/>
    </w:pPr>
    <w:rPr>
      <w:rFonts w:ascii="Times New Roman" w:eastAsia="Times New Roman" w:hAnsi="Times New Roman" w:cs="Times New Roman"/>
      <w:sz w:val="20"/>
      <w:szCs w:val="20"/>
      <w:lang w:eastAsia="es-MX"/>
    </w:rPr>
  </w:style>
  <w:style w:type="paragraph" w:styleId="Ttulo4">
    <w:name w:val="heading 4"/>
    <w:basedOn w:val="Normal"/>
    <w:next w:val="Normal"/>
    <w:link w:val="Ttulo4Car"/>
    <w:rsid w:val="003C2DC0"/>
    <w:pPr>
      <w:keepNext/>
      <w:keepLines/>
      <w:spacing w:before="280" w:after="80"/>
      <w:outlineLvl w:val="3"/>
    </w:pPr>
    <w:rPr>
      <w:rFonts w:ascii="Arial" w:eastAsia="Arial" w:hAnsi="Arial" w:cs="Arial"/>
      <w:color w:val="666666"/>
      <w:sz w:val="24"/>
      <w:szCs w:val="24"/>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87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79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932"/>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2779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932"/>
    <w:rPr>
      <w:rFonts w:ascii="Times New Roman" w:eastAsia="Times New Roman" w:hAnsi="Times New Roman" w:cs="Times New Roman"/>
      <w:sz w:val="20"/>
      <w:szCs w:val="20"/>
      <w:lang w:eastAsia="es-MX"/>
    </w:rPr>
  </w:style>
  <w:style w:type="paragraph" w:styleId="Prrafodelista">
    <w:name w:val="List Paragraph"/>
    <w:basedOn w:val="Normal"/>
    <w:uiPriority w:val="34"/>
    <w:qFormat/>
    <w:rsid w:val="00277932"/>
    <w:pPr>
      <w:ind w:left="720"/>
      <w:contextualSpacing/>
    </w:pPr>
  </w:style>
  <w:style w:type="character" w:customStyle="1" w:styleId="Ttulo4Car">
    <w:name w:val="Título 4 Car"/>
    <w:basedOn w:val="Fuentedeprrafopredeter"/>
    <w:link w:val="Ttulo4"/>
    <w:rsid w:val="003C2DC0"/>
    <w:rPr>
      <w:rFonts w:ascii="Arial" w:eastAsia="Arial" w:hAnsi="Arial" w:cs="Arial"/>
      <w:color w:val="666666"/>
      <w:sz w:val="24"/>
      <w:szCs w:val="24"/>
      <w:lang w:val="es" w:eastAsia="es-MX"/>
    </w:rPr>
  </w:style>
  <w:style w:type="table" w:styleId="Tablanormal5">
    <w:name w:val="Plain Table 5"/>
    <w:basedOn w:val="Tablanormal"/>
    <w:uiPriority w:val="45"/>
    <w:rsid w:val="00BE39E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BE39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94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25FFD0FD8FF524A9FEF614D8C45CD06" ma:contentTypeVersion="3" ma:contentTypeDescription="Crear nuevo documento." ma:contentTypeScope="" ma:versionID="0c2c376c026d6dfa748a8c3fd9a43b47">
  <xsd:schema xmlns:xsd="http://www.w3.org/2001/XMLSchema" xmlns:xs="http://www.w3.org/2001/XMLSchema" xmlns:p="http://schemas.microsoft.com/office/2006/metadata/properties" xmlns:ns2="ddd83a49-66a5-46d4-9e59-02bc09cce47e" targetNamespace="http://schemas.microsoft.com/office/2006/metadata/properties" ma:root="true" ma:fieldsID="f8a200b1b5bab391e5229a903a227bbe" ns2:_="">
    <xsd:import namespace="ddd83a49-66a5-46d4-9e59-02bc09cce47e"/>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3a49-66a5-46d4-9e59-02bc09cc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004525-8A05-4438-9F0A-41F2111CF627}">
  <ds:schemaRefs>
    <ds:schemaRef ds:uri="http://schemas.microsoft.com/sharepoint/v3/contenttype/forms"/>
  </ds:schemaRefs>
</ds:datastoreItem>
</file>

<file path=customXml/itemProps2.xml><?xml version="1.0" encoding="utf-8"?>
<ds:datastoreItem xmlns:ds="http://schemas.openxmlformats.org/officeDocument/2006/customXml" ds:itemID="{8AC38E4F-849F-4ACE-9A51-D56F6D01C2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7C3E75-F1DA-4147-A1EE-D21338168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3a49-66a5-46d4-9e59-02bc09cce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2853</Words>
  <Characters>15693</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subject/>
  <dc:creator>Usuario de Windows</dc:creator>
  <cp:keywords/>
  <dc:description/>
  <cp:lastModifiedBy>Usuario de Windows</cp:lastModifiedBy>
  <cp:revision>2</cp:revision>
  <dcterms:created xsi:type="dcterms:W3CDTF">2021-04-26T18:52:00Z</dcterms:created>
  <dcterms:modified xsi:type="dcterms:W3CDTF">2021-04-26T18:52:00Z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0x010100B25FFD0FD8FF524A9FEF614D8C45CD06</vt:lpwstr>
  </property>
</Properties>
</file>