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94" w:rsidRPr="00F1378C" w:rsidRDefault="00A60A94" w:rsidP="00A60A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78C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1891F8E3" wp14:editId="3305D556">
            <wp:simplePos x="0" y="0"/>
            <wp:positionH relativeFrom="margin">
              <wp:posOffset>219075</wp:posOffset>
            </wp:positionH>
            <wp:positionV relativeFrom="margin">
              <wp:posOffset>-257175</wp:posOffset>
            </wp:positionV>
            <wp:extent cx="952500" cy="12255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78C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:rsidR="00A60A94" w:rsidRPr="00F1378C" w:rsidRDefault="00A60A94" w:rsidP="00A60A94">
      <w:pPr>
        <w:jc w:val="center"/>
        <w:rPr>
          <w:rFonts w:ascii="Times New Roman" w:hAnsi="Times New Roman" w:cs="Times New Roman"/>
          <w:sz w:val="32"/>
          <w:szCs w:val="32"/>
        </w:rPr>
      </w:pPr>
      <w:r w:rsidRPr="00F1378C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:rsidR="00A60A94" w:rsidRPr="00F1378C" w:rsidRDefault="00A60A94" w:rsidP="00A60A94">
      <w:pPr>
        <w:jc w:val="center"/>
        <w:rPr>
          <w:rFonts w:ascii="Times New Roman" w:hAnsi="Times New Roman" w:cs="Times New Roman"/>
          <w:sz w:val="32"/>
          <w:szCs w:val="32"/>
        </w:rPr>
      </w:pPr>
      <w:r w:rsidRPr="00F1378C">
        <w:rPr>
          <w:rFonts w:ascii="Times New Roman" w:hAnsi="Times New Roman" w:cs="Times New Roman"/>
          <w:sz w:val="32"/>
          <w:szCs w:val="32"/>
        </w:rPr>
        <w:t>Ciclo escolar 2020 – 2021</w:t>
      </w:r>
    </w:p>
    <w:p w:rsidR="00A60A94" w:rsidRPr="00F1378C" w:rsidRDefault="00A60A94" w:rsidP="00A60A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78C">
        <w:rPr>
          <w:rFonts w:ascii="Times New Roman" w:hAnsi="Times New Roman" w:cs="Times New Roman"/>
          <w:b/>
          <w:sz w:val="32"/>
          <w:szCs w:val="32"/>
        </w:rPr>
        <w:t xml:space="preserve">Planeación y evaluación de la enseñanza y el aprendizaje  </w:t>
      </w:r>
    </w:p>
    <w:p w:rsidR="00A60A94" w:rsidRPr="00F1378C" w:rsidRDefault="00A60A94" w:rsidP="00A60A94">
      <w:pPr>
        <w:jc w:val="right"/>
        <w:rPr>
          <w:sz w:val="32"/>
          <w:szCs w:val="32"/>
        </w:rPr>
      </w:pPr>
      <w:r w:rsidRPr="00F1378C">
        <w:rPr>
          <w:sz w:val="32"/>
          <w:szCs w:val="32"/>
        </w:rPr>
        <w:t xml:space="preserve">2° semestre </w:t>
      </w:r>
    </w:p>
    <w:p w:rsidR="00A60A94" w:rsidRPr="00F1378C" w:rsidRDefault="00A60A94" w:rsidP="00A60A94">
      <w:pPr>
        <w:spacing w:before="30" w:after="30" w:line="240" w:lineRule="auto"/>
        <w:ind w:left="6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  <w:r w:rsidRPr="00F1378C">
        <w:rPr>
          <w:rFonts w:ascii="Times New Roman" w:eastAsia="Times New Roman" w:hAnsi="Times New Roman" w:cs="Times New Roman"/>
          <w:b/>
          <w:bCs/>
          <w:sz w:val="32"/>
          <w:szCs w:val="32"/>
          <w:lang w:eastAsia="es-MX"/>
        </w:rPr>
        <w:t xml:space="preserve">MAESTRO: </w:t>
      </w:r>
      <w:r w:rsidRPr="00F1378C">
        <w:rPr>
          <w:rFonts w:ascii="Times New Roman" w:hAnsi="Times New Roman" w:cs="Times New Roman"/>
          <w:b/>
          <w:sz w:val="32"/>
          <w:szCs w:val="32"/>
        </w:rPr>
        <w:t xml:space="preserve">Eva Fabiola Ruiz Pradis </w:t>
      </w:r>
    </w:p>
    <w:p w:rsidR="00A60A94" w:rsidRPr="00F1378C" w:rsidRDefault="00A60A94" w:rsidP="00A60A94">
      <w:pPr>
        <w:rPr>
          <w:rFonts w:ascii="Times New Roman" w:hAnsi="Times New Roman" w:cs="Times New Roman"/>
          <w:b/>
          <w:sz w:val="32"/>
          <w:szCs w:val="32"/>
        </w:rPr>
      </w:pPr>
      <w:r w:rsidRPr="00F1378C">
        <w:rPr>
          <w:rFonts w:ascii="Times New Roman" w:hAnsi="Times New Roman" w:cs="Times New Roman"/>
          <w:b/>
          <w:sz w:val="32"/>
          <w:szCs w:val="32"/>
        </w:rPr>
        <w:t>María de los Ángeles Guevara Ramirez</w:t>
      </w:r>
    </w:p>
    <w:p w:rsidR="00A60A94" w:rsidRPr="00F1378C" w:rsidRDefault="00A60A94" w:rsidP="00A60A94">
      <w:pPr>
        <w:rPr>
          <w:rFonts w:ascii="Times New Roman" w:hAnsi="Times New Roman" w:cs="Times New Roman"/>
          <w:sz w:val="32"/>
          <w:szCs w:val="32"/>
        </w:rPr>
      </w:pPr>
      <w:r w:rsidRPr="00F1378C">
        <w:rPr>
          <w:rFonts w:ascii="Times New Roman" w:hAnsi="Times New Roman" w:cs="Times New Roman"/>
          <w:sz w:val="32"/>
          <w:szCs w:val="32"/>
        </w:rPr>
        <w:t>1° “D”</w:t>
      </w:r>
    </w:p>
    <w:p w:rsidR="00A60A94" w:rsidRPr="00F1378C" w:rsidRDefault="00A60A94" w:rsidP="00A60A94">
      <w:pPr>
        <w:jc w:val="right"/>
        <w:rPr>
          <w:rFonts w:ascii="Times New Roman" w:hAnsi="Times New Roman" w:cs="Times New Roman"/>
          <w:sz w:val="32"/>
          <w:szCs w:val="32"/>
        </w:rPr>
      </w:pPr>
      <w:r w:rsidRPr="00F1378C">
        <w:rPr>
          <w:rFonts w:ascii="Times New Roman" w:hAnsi="Times New Roman" w:cs="Times New Roman"/>
          <w:sz w:val="32"/>
          <w:szCs w:val="32"/>
        </w:rPr>
        <w:t>N.L. 11</w:t>
      </w:r>
    </w:p>
    <w:p w:rsidR="00A60A94" w:rsidRPr="00F1378C" w:rsidRDefault="00A60A94" w:rsidP="00A60A9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1378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Evidencia unidad 1 </w:t>
      </w:r>
    </w:p>
    <w:p w:rsidR="00A60A94" w:rsidRPr="00F1378C" w:rsidRDefault="00A60A94" w:rsidP="00A60A94">
      <w:pPr>
        <w:jc w:val="center"/>
        <w:rPr>
          <w:sz w:val="32"/>
          <w:szCs w:val="32"/>
        </w:rPr>
      </w:pPr>
    </w:p>
    <w:p w:rsidR="00A60A94" w:rsidRPr="00F1378C" w:rsidRDefault="00A60A94" w:rsidP="00A60A9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1378C">
        <w:rPr>
          <w:rFonts w:ascii="Times New Roman" w:hAnsi="Times New Roman" w:cs="Times New Roman"/>
          <w:b/>
          <w:i/>
          <w:sz w:val="32"/>
          <w:szCs w:val="32"/>
        </w:rPr>
        <w:t>Unidad de aprendizaje I</w:t>
      </w:r>
    </w:p>
    <w:p w:rsidR="00A60A94" w:rsidRPr="00F1378C" w:rsidRDefault="00A60A94" w:rsidP="00A60A9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1378C">
        <w:rPr>
          <w:rFonts w:ascii="Times New Roman" w:hAnsi="Times New Roman" w:cs="Times New Roman"/>
          <w:b/>
          <w:i/>
          <w:sz w:val="32"/>
          <w:szCs w:val="32"/>
        </w:rPr>
        <w:t>Planeación y evaluación: concepciones y prácticas del quehacer docente</w:t>
      </w:r>
    </w:p>
    <w:p w:rsidR="00A60A94" w:rsidRPr="00F1378C" w:rsidRDefault="00A60A94" w:rsidP="00A60A9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60A94" w:rsidRPr="00F1378C" w:rsidRDefault="00A60A94" w:rsidP="00A60A9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1378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Competencias de la unidad de aprendizaje</w:t>
      </w:r>
    </w:p>
    <w:p w:rsidR="00A60A94" w:rsidRPr="00F1378C" w:rsidRDefault="00A60A94" w:rsidP="00A60A9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60A94" w:rsidRPr="00F1378C" w:rsidRDefault="00A60A94" w:rsidP="00A60A9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1378C">
        <w:rPr>
          <w:rFonts w:ascii="Times New Roman" w:hAnsi="Times New Roman" w:cs="Times New Roman"/>
          <w:sz w:val="32"/>
          <w:szCs w:val="32"/>
        </w:rPr>
        <w:t xml:space="preserve">Utiliza los recursos metodológicos y técnicos de la investigación para explicar, comprender situaciones educativas y mejorar su docencia. </w:t>
      </w:r>
    </w:p>
    <w:p w:rsidR="0014688D" w:rsidRPr="00F1378C" w:rsidRDefault="00A60A94" w:rsidP="00A60A9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1378C">
        <w:rPr>
          <w:rFonts w:ascii="Times New Roman" w:hAnsi="Times New Roman" w:cs="Times New Roman"/>
          <w:sz w:val="32"/>
          <w:szCs w:val="32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A60A94" w:rsidRPr="00F1378C" w:rsidRDefault="00A60A94" w:rsidP="00A60A94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:rsidR="00A60A94" w:rsidRPr="00F1378C" w:rsidRDefault="00A60A94" w:rsidP="00A60A94">
      <w:pPr>
        <w:pStyle w:val="Prrafodelista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F1378C">
        <w:rPr>
          <w:rFonts w:ascii="Times New Roman" w:hAnsi="Times New Roman" w:cs="Times New Roman"/>
          <w:b/>
          <w:i/>
          <w:sz w:val="32"/>
          <w:szCs w:val="32"/>
        </w:rPr>
        <w:t xml:space="preserve">Saltillo, Coahuila </w:t>
      </w:r>
    </w:p>
    <w:p w:rsidR="00A60A94" w:rsidRDefault="00A60A94" w:rsidP="00A60A94">
      <w:pPr>
        <w:pStyle w:val="Prrafodelista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1378C">
        <w:rPr>
          <w:rFonts w:ascii="Times New Roman" w:hAnsi="Times New Roman" w:cs="Times New Roman"/>
          <w:b/>
          <w:i/>
          <w:sz w:val="32"/>
          <w:szCs w:val="32"/>
        </w:rPr>
        <w:t>Abril de 2021</w:t>
      </w:r>
    </w:p>
    <w:p w:rsidR="00A60A94" w:rsidRDefault="00A60A94" w:rsidP="00A60A94">
      <w:pPr>
        <w:pStyle w:val="Prrafodelist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60A94" w:rsidRDefault="00A60A94" w:rsidP="00A60A94">
      <w:pPr>
        <w:pStyle w:val="Prrafodelist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60A94" w:rsidRDefault="00A60A94" w:rsidP="00A60A94">
      <w:pPr>
        <w:pStyle w:val="Prrafodelist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1378C" w:rsidRDefault="00F1378C" w:rsidP="00A60A94">
      <w:pPr>
        <w:pStyle w:val="Prrafodelist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1378C" w:rsidRDefault="00F1378C" w:rsidP="00A60A94">
      <w:pPr>
        <w:pStyle w:val="Prrafodelist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1378C" w:rsidRDefault="00F1378C" w:rsidP="00A60A94">
      <w:pPr>
        <w:pStyle w:val="Prrafodelist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1378C" w:rsidRDefault="00F1378C" w:rsidP="00A60A94">
      <w:pPr>
        <w:pStyle w:val="Prrafodelist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1378C" w:rsidRDefault="00F1378C" w:rsidP="00A60A94">
      <w:pPr>
        <w:pStyle w:val="Prrafodelist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1378C" w:rsidRDefault="00F1378C" w:rsidP="00A60A94">
      <w:pPr>
        <w:pStyle w:val="Prrafodelist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1378C" w:rsidRDefault="00F1378C" w:rsidP="00A60A94">
      <w:pPr>
        <w:pStyle w:val="Prrafodelist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1378C" w:rsidRDefault="00F1378C" w:rsidP="00A60A94">
      <w:pPr>
        <w:pStyle w:val="Prrafodelist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1378C" w:rsidRPr="00F1378C" w:rsidRDefault="00F1378C" w:rsidP="00F1378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60A94" w:rsidRDefault="00A60A94" w:rsidP="00A60A94">
      <w:pPr>
        <w:pStyle w:val="Prrafodelist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60A94" w:rsidRDefault="00A60A94" w:rsidP="00A60A94">
      <w:pPr>
        <w:pStyle w:val="Prrafodelista"/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A60A94">
        <w:rPr>
          <w:rFonts w:ascii="Times New Roman" w:hAnsi="Times New Roman" w:cs="Times New Roman"/>
          <w:b/>
          <w:i/>
          <w:sz w:val="44"/>
          <w:szCs w:val="24"/>
        </w:rPr>
        <w:t>Planeación y evaluación</w:t>
      </w:r>
    </w:p>
    <w:p w:rsidR="00BF2D53" w:rsidRPr="00BF2D53" w:rsidRDefault="00BF2D53" w:rsidP="00BF2D53">
      <w:pPr>
        <w:pStyle w:val="Prrafodelista"/>
        <w:rPr>
          <w:rFonts w:ascii="Times New Roman" w:hAnsi="Times New Roman" w:cs="Times New Roman"/>
          <w:b/>
          <w:i/>
          <w:sz w:val="20"/>
          <w:szCs w:val="24"/>
        </w:rPr>
      </w:pPr>
    </w:p>
    <w:tbl>
      <w:tblPr>
        <w:tblStyle w:val="Tablaconcuadrcula"/>
        <w:tblW w:w="22681" w:type="dxa"/>
        <w:tblInd w:w="-289" w:type="dxa"/>
        <w:tblLook w:val="04A0" w:firstRow="1" w:lastRow="0" w:firstColumn="1" w:lastColumn="0" w:noHBand="0" w:noVBand="1"/>
      </w:tblPr>
      <w:tblGrid>
        <w:gridCol w:w="851"/>
        <w:gridCol w:w="2835"/>
        <w:gridCol w:w="3119"/>
        <w:gridCol w:w="3118"/>
        <w:gridCol w:w="3119"/>
        <w:gridCol w:w="3544"/>
        <w:gridCol w:w="2976"/>
        <w:gridCol w:w="3119"/>
      </w:tblGrid>
      <w:tr w:rsidR="00F1378C" w:rsidTr="00BF7DC4">
        <w:trPr>
          <w:trHeight w:val="1153"/>
        </w:trPr>
        <w:tc>
          <w:tcPr>
            <w:tcW w:w="851" w:type="dxa"/>
            <w:tcBorders>
              <w:top w:val="single" w:sz="4" w:space="0" w:color="339933"/>
              <w:left w:val="single" w:sz="4" w:space="0" w:color="339933"/>
              <w:right w:val="single" w:sz="4" w:space="0" w:color="339933"/>
            </w:tcBorders>
            <w:shd w:val="clear" w:color="auto" w:fill="CCFFCC"/>
          </w:tcPr>
          <w:p w:rsidR="00A60A94" w:rsidRDefault="00A60A94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339933"/>
              <w:left w:val="single" w:sz="4" w:space="0" w:color="339933"/>
              <w:right w:val="single" w:sz="4" w:space="0" w:color="339933"/>
            </w:tcBorders>
            <w:shd w:val="clear" w:color="auto" w:fill="CCFFCC"/>
          </w:tcPr>
          <w:p w:rsidR="005B57F7" w:rsidRDefault="005B57F7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A60A94" w:rsidRPr="005B57F7" w:rsidRDefault="005B57F7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93F58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 xml:space="preserve">Monroy </w:t>
            </w:r>
            <w:proofErr w:type="spellStart"/>
            <w:r w:rsidRPr="00E93F58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Farias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339933"/>
              <w:left w:val="single" w:sz="4" w:space="0" w:color="339933"/>
              <w:right w:val="single" w:sz="4" w:space="0" w:color="339933"/>
            </w:tcBorders>
            <w:shd w:val="clear" w:color="auto" w:fill="CCFFCC"/>
          </w:tcPr>
          <w:p w:rsidR="005B57F7" w:rsidRDefault="005B57F7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A60A94" w:rsidRPr="00E93F58" w:rsidRDefault="005B57F7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proofErr w:type="spellStart"/>
            <w:r w:rsidRPr="00E93F58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Perrenoud</w:t>
            </w:r>
            <w:proofErr w:type="spellEnd"/>
          </w:p>
          <w:p w:rsidR="005B57F7" w:rsidRPr="005B57F7" w:rsidRDefault="005B57F7" w:rsidP="005B57F7">
            <w:pPr>
              <w:pStyle w:val="Prrafodelista"/>
              <w:ind w:left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339933"/>
              <w:left w:val="single" w:sz="4" w:space="0" w:color="339933"/>
              <w:right w:val="single" w:sz="4" w:space="0" w:color="339933"/>
            </w:tcBorders>
            <w:shd w:val="clear" w:color="auto" w:fill="CCFFCC"/>
          </w:tcPr>
          <w:p w:rsidR="005B57F7" w:rsidRDefault="005B57F7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A60A94" w:rsidRPr="005B57F7" w:rsidRDefault="003120ED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93F58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Antoni</w:t>
            </w:r>
            <w:r w:rsidR="005B57F7" w:rsidRPr="00E93F58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 xml:space="preserve"> Zabala</w:t>
            </w:r>
          </w:p>
        </w:tc>
        <w:tc>
          <w:tcPr>
            <w:tcW w:w="3119" w:type="dxa"/>
            <w:tcBorders>
              <w:top w:val="single" w:sz="4" w:space="0" w:color="339933"/>
              <w:left w:val="single" w:sz="4" w:space="0" w:color="339933"/>
              <w:right w:val="single" w:sz="4" w:space="0" w:color="339933"/>
            </w:tcBorders>
            <w:shd w:val="clear" w:color="auto" w:fill="CCFFCC"/>
          </w:tcPr>
          <w:p w:rsidR="005B57F7" w:rsidRDefault="005B57F7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A60A94" w:rsidRPr="005B57F7" w:rsidRDefault="005B57F7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93F58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 xml:space="preserve">Ángel </w:t>
            </w:r>
            <w:r w:rsidR="003C59FB" w:rsidRPr="00E93F58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Díaz Barriga</w:t>
            </w:r>
          </w:p>
        </w:tc>
        <w:tc>
          <w:tcPr>
            <w:tcW w:w="3544" w:type="dxa"/>
            <w:tcBorders>
              <w:top w:val="single" w:sz="4" w:space="0" w:color="339933"/>
              <w:left w:val="single" w:sz="4" w:space="0" w:color="339933"/>
              <w:right w:val="single" w:sz="4" w:space="0" w:color="339933"/>
            </w:tcBorders>
            <w:shd w:val="clear" w:color="auto" w:fill="CCFFCC"/>
          </w:tcPr>
          <w:p w:rsidR="005B57F7" w:rsidRDefault="005B57F7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  <w:p w:rsidR="00A60A94" w:rsidRDefault="005B57F7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</w:pPr>
            <w:r w:rsidRPr="005B57F7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Ander Egg</w:t>
            </w:r>
          </w:p>
        </w:tc>
        <w:tc>
          <w:tcPr>
            <w:tcW w:w="2976" w:type="dxa"/>
            <w:tcBorders>
              <w:top w:val="single" w:sz="4" w:space="0" w:color="339933"/>
              <w:left w:val="single" w:sz="4" w:space="0" w:color="339933"/>
              <w:right w:val="single" w:sz="4" w:space="0" w:color="339933"/>
            </w:tcBorders>
            <w:shd w:val="clear" w:color="auto" w:fill="CCFFCC"/>
          </w:tcPr>
          <w:p w:rsidR="00E93F58" w:rsidRDefault="00E93F58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  <w:p w:rsidR="00A60A94" w:rsidRPr="00E93F58" w:rsidRDefault="00E93F58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 xml:space="preserve">Aprende a enseñar </w:t>
            </w:r>
          </w:p>
        </w:tc>
        <w:tc>
          <w:tcPr>
            <w:tcW w:w="3119" w:type="dxa"/>
            <w:tcBorders>
              <w:top w:val="single" w:sz="4" w:space="0" w:color="339933"/>
              <w:left w:val="single" w:sz="4" w:space="0" w:color="339933"/>
              <w:right w:val="single" w:sz="4" w:space="0" w:color="339933"/>
            </w:tcBorders>
            <w:shd w:val="clear" w:color="auto" w:fill="CCFFCC"/>
          </w:tcPr>
          <w:p w:rsidR="00875781" w:rsidRDefault="00875781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  <w:p w:rsidR="00A60A94" w:rsidRDefault="00875781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</w:pPr>
            <w:r w:rsidRPr="00875781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Entrevista a educadora en servicio</w:t>
            </w:r>
          </w:p>
        </w:tc>
      </w:tr>
      <w:tr w:rsidR="00F1378C" w:rsidTr="00BF7DC4">
        <w:trPr>
          <w:trHeight w:val="3622"/>
        </w:trPr>
        <w:tc>
          <w:tcPr>
            <w:tcW w:w="851" w:type="dxa"/>
            <w:tcBorders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5B57F7" w:rsidRDefault="005B57F7" w:rsidP="005B57F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B57F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</w:p>
          <w:p w:rsidR="005B57F7" w:rsidRDefault="00AD6BBF" w:rsidP="005B57F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578913</wp:posOffset>
                      </wp:positionV>
                      <wp:extent cx="489098" cy="6071191"/>
                      <wp:effectExtent l="0" t="0" r="0" b="63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098" cy="60711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57F7" w:rsidRPr="00AD6BBF" w:rsidRDefault="005B57F7" w:rsidP="00F1378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68"/>
                                      <w:szCs w:val="68"/>
                                    </w:rPr>
                                  </w:pPr>
                                  <w:r w:rsidRPr="00AD6BB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68"/>
                                      <w:szCs w:val="68"/>
                                    </w:rPr>
                                    <w:t>Planeación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.95pt;margin-top:45.6pt;width:38.5pt;height:4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" filled="f" stroked="f" strokeweight=".5pt">
                      <v:textbox>
                        <w:txbxContent>
                          <w:p w:rsidR="005B57F7" w:rsidRPr="00AD6BBF" w:rsidRDefault="005B57F7" w:rsidP="00F1378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68"/>
                                <w:szCs w:val="68"/>
                              </w:rPr>
                            </w:pPr>
                            <w:r w:rsidRPr="00AD6BB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68"/>
                                <w:szCs w:val="68"/>
                              </w:rPr>
                              <w:t>Planeación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C43AD7" w:rsidRDefault="005B57F7" w:rsidP="008934D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C43AD7">
              <w:rPr>
                <w:rFonts w:ascii="Times New Roman" w:hAnsi="Times New Roman" w:cs="Times New Roman"/>
                <w:sz w:val="24"/>
                <w:szCs w:val="24"/>
              </w:rPr>
              <w:t>planeación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didáctica anticipa </w:t>
            </w:r>
            <w:r w:rsidR="00C43AD7">
              <w:rPr>
                <w:rFonts w:ascii="Times New Roman" w:hAnsi="Times New Roman" w:cs="Times New Roman"/>
                <w:sz w:val="24"/>
                <w:szCs w:val="24"/>
              </w:rPr>
              <w:t xml:space="preserve">que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 actuaciones docentes </w:t>
            </w:r>
            <w:r w:rsidR="00C43AD7">
              <w:rPr>
                <w:rFonts w:ascii="Times New Roman" w:hAnsi="Times New Roman" w:cs="Times New Roman"/>
                <w:sz w:val="24"/>
                <w:szCs w:val="24"/>
              </w:rPr>
              <w:t>responderán a las necesidades de los estudiantes.</w:t>
            </w:r>
          </w:p>
          <w:p w:rsidR="005B57F7" w:rsidRDefault="00F1378C" w:rsidP="008934D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C">
              <w:rPr>
                <w:rFonts w:ascii="Times New Roman" w:hAnsi="Times New Roman" w:cs="Times New Roman"/>
                <w:sz w:val="24"/>
                <w:szCs w:val="24"/>
              </w:rPr>
              <w:t>Con base en estudios sobre escenarios futuros, se puede desear que algo ocurra; dejarse a la probabilidad, o bien, planear para que sea posible que suceda lo que se espera.</w:t>
            </w:r>
          </w:p>
          <w:p w:rsidR="00F1378C" w:rsidRPr="00F1378C" w:rsidRDefault="00F1378C" w:rsidP="00F1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8C" w:rsidRPr="00F1378C" w:rsidRDefault="00F1378C" w:rsidP="00F1378C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1378C">
              <w:rPr>
                <w:rFonts w:ascii="Times New Roman" w:hAnsi="Times New Roman" w:cs="Times New Roman"/>
                <w:b/>
                <w:i/>
                <w:szCs w:val="24"/>
              </w:rPr>
              <w:t>TIPOS DE PLANEACIÓN DIDÁCTICA</w:t>
            </w:r>
          </w:p>
          <w:p w:rsidR="00F1378C" w:rsidRPr="00F1378C" w:rsidRDefault="00F1378C" w:rsidP="008934D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F137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laneación cerrada </w:t>
            </w:r>
          </w:p>
          <w:p w:rsidR="005B57F7" w:rsidRDefault="00F1378C" w:rsidP="00F1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C">
              <w:rPr>
                <w:rFonts w:ascii="Times New Roman" w:hAnsi="Times New Roman" w:cs="Times New Roman"/>
                <w:sz w:val="24"/>
                <w:szCs w:val="24"/>
              </w:rPr>
              <w:t>Se concibe como una planeación burocrática e institucional porque se espera que de manera mecánica se apliquen las secuencias inalterables. Generalment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son </w:t>
            </w:r>
            <w:r w:rsidRPr="00F1378C">
              <w:rPr>
                <w:rFonts w:ascii="Times New Roman" w:hAnsi="Times New Roman" w:cs="Times New Roman"/>
                <w:sz w:val="24"/>
                <w:szCs w:val="24"/>
              </w:rPr>
              <w:t>programas oficiales para aplicarlos año tras año. Es una planeación que ignora las necesidades sociales amplias y las de la escuela, así como las propias características de los alumnos</w:t>
            </w:r>
          </w:p>
          <w:p w:rsidR="00F1378C" w:rsidRDefault="00F1378C" w:rsidP="00F1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78C" w:rsidRPr="00AD6BBF" w:rsidRDefault="00F1378C" w:rsidP="008934D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7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Planeación flexible</w:t>
            </w:r>
          </w:p>
          <w:p w:rsidR="005B57F7" w:rsidRDefault="00F1378C" w:rsidP="00A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C">
              <w:rPr>
                <w:rFonts w:ascii="Times New Roman" w:hAnsi="Times New Roman" w:cs="Times New Roman"/>
                <w:sz w:val="24"/>
                <w:szCs w:val="24"/>
              </w:rPr>
              <w:t>indican que existe un desaju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 entre las exigencias de las </w:t>
            </w:r>
            <w:r w:rsidRPr="00F1378C">
              <w:rPr>
                <w:rFonts w:ascii="Times New Roman" w:hAnsi="Times New Roman" w:cs="Times New Roman"/>
                <w:sz w:val="24"/>
                <w:szCs w:val="24"/>
              </w:rPr>
              <w:t>enseñanzas y del aprendizaje y entre el modelo de planeación prescrito. Es el dilema entre mantener el curso de la actividad o considerar las necesidades que surgen en la situación del aula,</w:t>
            </w:r>
            <w:r w:rsidR="00AD6BBF">
              <w:rPr>
                <w:rFonts w:ascii="Times New Roman" w:hAnsi="Times New Roman" w:cs="Times New Roman"/>
                <w:sz w:val="24"/>
                <w:szCs w:val="24"/>
              </w:rPr>
              <w:t xml:space="preserve"> las </w:t>
            </w:r>
            <w:r w:rsidR="00AD6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cuales desbordan la lógica </w:t>
            </w:r>
            <w:r w:rsidRPr="00F1378C">
              <w:rPr>
                <w:rFonts w:ascii="Times New Roman" w:hAnsi="Times New Roman" w:cs="Times New Roman"/>
                <w:sz w:val="24"/>
                <w:szCs w:val="24"/>
              </w:rPr>
              <w:t>lineal preestablecida</w:t>
            </w:r>
            <w:r w:rsidRPr="00AD6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BBF" w:rsidRDefault="00AD6BBF" w:rsidP="00AD6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BF" w:rsidRDefault="00AD6BBF" w:rsidP="008934D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D6BBF">
              <w:rPr>
                <w:rFonts w:ascii="Times New Roman" w:hAnsi="Times New Roman" w:cs="Times New Roman"/>
                <w:sz w:val="24"/>
                <w:szCs w:val="24"/>
              </w:rPr>
              <w:t>a planeación didáctica implica procesos psicológicos porque el docente configura una anticipación de lo que podrá ocurrir en el aula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  <w:r w:rsidRPr="00AD6BBF">
              <w:rPr>
                <w:rFonts w:ascii="Times New Roman" w:hAnsi="Times New Roman" w:cs="Times New Roman"/>
                <w:sz w:val="24"/>
                <w:szCs w:val="24"/>
              </w:rPr>
              <w:t>encionan que estudiar cómo planifica el profesor ofrece la oportunidad de analizar la manera en cómo el pensamiento docente se convierte en acción dentro del aula.</w:t>
            </w:r>
          </w:p>
          <w:p w:rsidR="005B57F7" w:rsidRDefault="00AD6BBF" w:rsidP="008934D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BBF">
              <w:rPr>
                <w:rFonts w:ascii="Times New Roman" w:hAnsi="Times New Roman" w:cs="Times New Roman"/>
                <w:sz w:val="24"/>
                <w:szCs w:val="24"/>
              </w:rPr>
              <w:t>La planeación es quizá uno de los momentos en donde el docente manifiesta su conocimiento y actitud profesional, porque en ella refleja el valor de sus teorías sobre su trabajo docente.</w:t>
            </w:r>
          </w:p>
          <w:p w:rsidR="00AD6BBF" w:rsidRPr="00AD6BBF" w:rsidRDefault="00E322B2" w:rsidP="00A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63AEB1" wp14:editId="5131A892">
                      <wp:simplePos x="0" y="0"/>
                      <wp:positionH relativeFrom="column">
                        <wp:posOffset>-541655</wp:posOffset>
                      </wp:positionH>
                      <wp:positionV relativeFrom="paragraph">
                        <wp:posOffset>90607</wp:posOffset>
                      </wp:positionV>
                      <wp:extent cx="391886" cy="6071191"/>
                      <wp:effectExtent l="0" t="0" r="0" b="635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6" cy="60711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D6BBF" w:rsidRPr="00E322B2" w:rsidRDefault="00AD6BBF" w:rsidP="00AD6BB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60"/>
                                      <w:szCs w:val="60"/>
                                    </w:rPr>
                                  </w:pPr>
                                  <w:r w:rsidRPr="00E322B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60"/>
                                      <w:szCs w:val="60"/>
                                    </w:rPr>
                                    <w:t>Evaluación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3AEB1" id="Cuadro de texto 4" o:spid="_x0000_s1027" type="#_x0000_t202" style="position:absolute;margin-left:-42.65pt;margin-top:7.15pt;width:30.85pt;height:47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" filled="f" stroked="f" strokeweight=".5pt">
                      <v:textbox>
                        <w:txbxContent>
                          <w:p w:rsidR="00AD6BBF" w:rsidRPr="00E322B2" w:rsidRDefault="00AD6BBF" w:rsidP="00AD6BB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60"/>
                                <w:szCs w:val="60"/>
                              </w:rPr>
                            </w:pPr>
                            <w:r w:rsidRPr="00E322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60"/>
                                <w:szCs w:val="60"/>
                              </w:rPr>
                              <w:t>Evaluación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A60A94" w:rsidRDefault="008934DD" w:rsidP="008934D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verdadera competencia pedagógica consiste en relacionar los contenidos por un lado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los objetivos, y por el otro lado, las situaciones de aprendizaje</w:t>
            </w:r>
          </w:p>
          <w:p w:rsidR="008934DD" w:rsidRDefault="008934DD" w:rsidP="008934D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objetivos intervienen </w:t>
            </w:r>
            <w:r w:rsidR="00137EEA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="00137EEA" w:rsidRPr="008934DD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 xml:space="preserve"> planificación didáctica, no para dictar situaciones de aprendizaje propias a cada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objetivo, sino para identificar los objetivos trabajados en las situaciones consideradas, para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elegirlas y fomentarlas con conocimiento de causa.</w:t>
            </w:r>
          </w:p>
          <w:p w:rsidR="008934DD" w:rsidRDefault="008934DD" w:rsidP="00137EE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Para que cada alumno progrese hacia los objetivos previstos, conviene ponerlo muy a menudo</w:t>
            </w:r>
            <w:r w:rsidR="0013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EEA">
              <w:rPr>
                <w:rFonts w:ascii="Times New Roman" w:hAnsi="Times New Roman" w:cs="Times New Roman"/>
                <w:sz w:val="24"/>
                <w:szCs w:val="24"/>
              </w:rPr>
              <w:t>en una situación de aprendizaje óptima para él (ZDP).</w:t>
            </w:r>
          </w:p>
          <w:p w:rsidR="00137EEA" w:rsidRDefault="00137EEA" w:rsidP="00137EE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EA">
              <w:rPr>
                <w:rFonts w:ascii="Times New Roman" w:hAnsi="Times New Roman" w:cs="Times New Roman"/>
                <w:sz w:val="24"/>
                <w:szCs w:val="24"/>
              </w:rPr>
              <w:t>Si la escuela quisiera crear y fomentar el deseo de saber y la decisión de aprender, debería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EEA">
              <w:rPr>
                <w:rFonts w:ascii="Times New Roman" w:hAnsi="Times New Roman" w:cs="Times New Roman"/>
                <w:sz w:val="24"/>
                <w:szCs w:val="24"/>
              </w:rPr>
              <w:t>aligerar considerablemente sus programas, para integrar al tratamiento de un capítulo todo 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EEA">
              <w:rPr>
                <w:rFonts w:ascii="Times New Roman" w:hAnsi="Times New Roman" w:cs="Times New Roman"/>
                <w:sz w:val="24"/>
                <w:szCs w:val="24"/>
              </w:rPr>
              <w:t>que permite a los alumnos darle sentido y tener ganas de apropiarse de él.</w:t>
            </w:r>
          </w:p>
          <w:p w:rsidR="00137EEA" w:rsidRDefault="00137EEA" w:rsidP="00137EE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EA">
              <w:rPr>
                <w:rFonts w:ascii="Times New Roman" w:hAnsi="Times New Roman" w:cs="Times New Roman"/>
                <w:sz w:val="24"/>
                <w:szCs w:val="24"/>
              </w:rPr>
              <w:t>Competencias para trabajar en ciclos de aprendizaje</w:t>
            </w:r>
          </w:p>
          <w:p w:rsidR="00137EEA" w:rsidRPr="00137EEA" w:rsidRDefault="00137EEA" w:rsidP="00137EE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EA">
              <w:rPr>
                <w:rFonts w:ascii="Times New Roman" w:hAnsi="Times New Roman" w:cs="Times New Roman"/>
                <w:sz w:val="24"/>
                <w:szCs w:val="24"/>
              </w:rPr>
              <w:t>Fomentar reuniones informativas y de debate</w:t>
            </w:r>
          </w:p>
          <w:p w:rsidR="00137EEA" w:rsidRPr="00137EEA" w:rsidRDefault="00137EEA" w:rsidP="00137EE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EA">
              <w:rPr>
                <w:rFonts w:ascii="Times New Roman" w:hAnsi="Times New Roman" w:cs="Times New Roman"/>
                <w:sz w:val="24"/>
                <w:szCs w:val="24"/>
              </w:rPr>
              <w:t>Conducir reuniones</w:t>
            </w:r>
          </w:p>
          <w:p w:rsidR="00137EEA" w:rsidRDefault="00137EEA" w:rsidP="00137EE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EA">
              <w:rPr>
                <w:rFonts w:ascii="Times New Roman" w:hAnsi="Times New Roman" w:cs="Times New Roman"/>
                <w:sz w:val="24"/>
                <w:szCs w:val="24"/>
              </w:rPr>
              <w:t>Implicar a los padres en la construcción de los conocimientos</w:t>
            </w:r>
          </w:p>
          <w:p w:rsidR="00137EEA" w:rsidRPr="00137EEA" w:rsidRDefault="00137EEA" w:rsidP="00137EE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DA00EF" w:rsidRPr="003C59FB" w:rsidRDefault="00DA00EF" w:rsidP="003C59FB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0EF">
              <w:rPr>
                <w:rFonts w:ascii="Times New Roman" w:hAnsi="Times New Roman" w:cs="Times New Roman"/>
                <w:sz w:val="24"/>
                <w:szCs w:val="24"/>
              </w:rPr>
              <w:t>Las secuencias de actividades de enseñanza/aprendizaje: Son la manera de encadenar y articular las diferentes actividades a lo largo de una unidad didáctica.</w:t>
            </w:r>
          </w:p>
          <w:p w:rsidR="00DA00EF" w:rsidRPr="003C59FB" w:rsidRDefault="00DA00EF" w:rsidP="003C59FB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0EF">
              <w:rPr>
                <w:rFonts w:ascii="Times New Roman" w:hAnsi="Times New Roman" w:cs="Times New Roman"/>
                <w:sz w:val="24"/>
                <w:szCs w:val="24"/>
              </w:rPr>
              <w:t>El papel del profesorado y del alumnado: Relaciones que se producen en el aula, grados de comunicación, vínculos que se establecen, etc.</w:t>
            </w:r>
          </w:p>
          <w:p w:rsidR="00DA00EF" w:rsidRPr="003C59FB" w:rsidRDefault="00DA00EF" w:rsidP="003C59FB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0EF">
              <w:rPr>
                <w:rFonts w:ascii="Times New Roman" w:hAnsi="Times New Roman" w:cs="Times New Roman"/>
                <w:sz w:val="24"/>
                <w:szCs w:val="24"/>
              </w:rPr>
              <w:t>La organización social de la clase: La forma de estructurar los diferentes alumnos y la dinámica grupal que se establece.</w:t>
            </w:r>
          </w:p>
          <w:p w:rsidR="00DA00EF" w:rsidRPr="003C59FB" w:rsidRDefault="00DA00EF" w:rsidP="003C59FB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0EF">
              <w:rPr>
                <w:rFonts w:ascii="Times New Roman" w:hAnsi="Times New Roman" w:cs="Times New Roman"/>
                <w:sz w:val="24"/>
                <w:szCs w:val="24"/>
              </w:rPr>
              <w:t>La utilización de los espacios y el tiempo: Cómo se concretan las diferentes formas de enseñar dentro de un espacio reducido y un tiempo limitado.</w:t>
            </w:r>
          </w:p>
          <w:p w:rsidR="00DA00EF" w:rsidRPr="003C59FB" w:rsidRDefault="00DA00EF" w:rsidP="003C59FB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0EF">
              <w:rPr>
                <w:rFonts w:ascii="Times New Roman" w:hAnsi="Times New Roman" w:cs="Times New Roman"/>
                <w:sz w:val="24"/>
                <w:szCs w:val="24"/>
              </w:rPr>
              <w:t>La manera de organizar los contenidos: Según una lógica que proviene de la misma estructura formal de las disciplinas.</w:t>
            </w:r>
          </w:p>
          <w:p w:rsidR="00DA00EF" w:rsidRPr="00DA00EF" w:rsidRDefault="00DA00EF" w:rsidP="00DA00EF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0EF">
              <w:rPr>
                <w:rFonts w:ascii="Times New Roman" w:hAnsi="Times New Roman" w:cs="Times New Roman"/>
                <w:sz w:val="24"/>
                <w:szCs w:val="24"/>
              </w:rPr>
              <w:t>La existencia, las características y el uso de los materiales curriculares y otros recursos didácticos: Diferentes instrumentos de comunicación y su importancia para la ayuda en las exposiciones, actividades, etc.</w:t>
            </w:r>
          </w:p>
          <w:p w:rsidR="00A60A94" w:rsidRPr="00DA00EF" w:rsidRDefault="00A60A94" w:rsidP="00C00FA0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A60A94" w:rsidRDefault="006F543E" w:rsidP="006F543E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C59FB">
              <w:rPr>
                <w:rFonts w:ascii="Times New Roman" w:hAnsi="Times New Roman" w:cs="Times New Roman"/>
                <w:sz w:val="24"/>
                <w:szCs w:val="24"/>
              </w:rPr>
              <w:t>os planes y programas de estudio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9FB">
              <w:rPr>
                <w:rFonts w:ascii="Times New Roman" w:hAnsi="Times New Roman" w:cs="Times New Roman"/>
                <w:sz w:val="24"/>
                <w:szCs w:val="24"/>
              </w:rPr>
              <w:t>tienen</w:t>
            </w:r>
            <w:r w:rsidR="003C59FB" w:rsidRPr="003C59FB">
              <w:rPr>
                <w:rFonts w:ascii="Times New Roman" w:hAnsi="Times New Roman" w:cs="Times New Roman"/>
                <w:sz w:val="24"/>
                <w:szCs w:val="24"/>
              </w:rPr>
              <w:t xml:space="preserve"> que ver con dos importantes acontecimientos del</w:t>
            </w:r>
            <w:r w:rsidR="003C5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9FB" w:rsidRPr="003C59FB">
              <w:rPr>
                <w:rFonts w:ascii="Times New Roman" w:hAnsi="Times New Roman" w:cs="Times New Roman"/>
                <w:sz w:val="24"/>
                <w:szCs w:val="24"/>
              </w:rPr>
              <w:t>siglo XX: la obligatoriedad de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9FB" w:rsidRPr="006F543E">
              <w:rPr>
                <w:rFonts w:ascii="Times New Roman" w:hAnsi="Times New Roman" w:cs="Times New Roman"/>
                <w:sz w:val="24"/>
                <w:szCs w:val="24"/>
              </w:rPr>
              <w:t>enseñanza y el surgimiento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9FB" w:rsidRPr="006F543E">
              <w:rPr>
                <w:rFonts w:ascii="Times New Roman" w:hAnsi="Times New Roman" w:cs="Times New Roman"/>
                <w:sz w:val="24"/>
                <w:szCs w:val="24"/>
              </w:rPr>
              <w:t>movimiento pragmático</w:t>
            </w:r>
          </w:p>
          <w:p w:rsidR="006F543E" w:rsidRDefault="00C00FA0" w:rsidP="00C00FA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os elementos más importantes para la construcción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un pensamiento didáctico,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es el de los contenidos y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organización. Mediante un análisis desde diferentes enfoques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que comprenden lo curricular,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lo didáctico, lo psicológico y 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sociocultural, señala los elementos clave que caracterizan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el debate actual sobre éstos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contempla las dificultades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para su estudio y selección</w:t>
            </w:r>
          </w:p>
          <w:p w:rsidR="00C00FA0" w:rsidRDefault="00C00FA0" w:rsidP="00C00FA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onsidera la propuesta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desde la psicología del aprendizaje se genera para la adquisición de conceptos y la promoción de 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significativos</w:t>
            </w:r>
          </w:p>
          <w:p w:rsidR="00C00FA0" w:rsidRDefault="00C00FA0" w:rsidP="00C00FA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Renovación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metodológica que responda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las necesidades que surgen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tanto en el seno de una sociedad como en el ámbito escolar, promoviendo en el docente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formas apasionadas de aprender que recuperen el principio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fundamental de la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establecido por Comenio en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 xml:space="preserve">siglo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XVII: despertar en 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alumnos el deseo por aprender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FA0">
              <w:rPr>
                <w:rFonts w:ascii="Times New Roman" w:hAnsi="Times New Roman" w:cs="Times New Roman"/>
                <w:sz w:val="24"/>
                <w:szCs w:val="24"/>
              </w:rPr>
              <w:t>mediante el método, instrumento fundamental del docente</w:t>
            </w:r>
          </w:p>
          <w:p w:rsidR="00C00FA0" w:rsidRDefault="00F84C58" w:rsidP="00F84C58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En este caso el docente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deberá ser el protagonista principal en la construcción de 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propuesta metodológica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responda tanto a sus características personales como a 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de su grupo, recuperando así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función intelectual.</w:t>
            </w:r>
          </w:p>
          <w:p w:rsidR="00F84C58" w:rsidRPr="00F84C58" w:rsidRDefault="00F84C58" w:rsidP="00F84C58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EF6233" w:rsidRDefault="00EF6233" w:rsidP="00EF6233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Adecuación al contexto de los objetivos generales del curriculum oficial, atendiendo a la realidad educativa del centro y las opciones contempladas en el proyecto educativo del centro y a las opciones contempladas en el proyecto educativo.</w:t>
            </w:r>
          </w:p>
          <w:p w:rsidR="00EF6233" w:rsidRDefault="00EF6233" w:rsidP="00EF6233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Adecuación a los objetivos generales y los contenidos de las áreas del curriculum oficial, atendiendo la realidad educativa el centro. </w:t>
            </w:r>
          </w:p>
          <w:p w:rsidR="00EF6233" w:rsidRDefault="00EF6233" w:rsidP="00EF6233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Secuencia por ciclos o cursos de los objetivos y contenidos de cada área en función de la adecuación realizada sobre los objetivos </w:t>
            </w:r>
            <w:r w:rsidR="00FC0B5F">
              <w:rPr>
                <w:rFonts w:ascii="Times New Roman" w:hAnsi="Times New Roman" w:cs="Times New Roman"/>
                <w:sz w:val="24"/>
                <w:szCs w:val="24"/>
              </w:rPr>
              <w:t>generales 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contenidos. </w:t>
            </w:r>
          </w:p>
          <w:p w:rsidR="00EF6233" w:rsidRDefault="00EF6233" w:rsidP="00EF6233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Previsiones generales sobre la organización y temporalización de los grandes </w:t>
            </w:r>
            <w:r w:rsidR="00FC0B5F">
              <w:rPr>
                <w:rFonts w:ascii="Times New Roman" w:hAnsi="Times New Roman" w:cs="Times New Roman"/>
                <w:sz w:val="24"/>
                <w:szCs w:val="24"/>
              </w:rPr>
              <w:t>núcleos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contenidos de casa área seleccionada para cada ciclo.</w:t>
            </w:r>
          </w:p>
          <w:p w:rsidR="00EF6233" w:rsidRPr="00EF6233" w:rsidRDefault="00EF6233" w:rsidP="00EF6233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Materiales curriculares y recursos didácticos para trabajar los contenidos de las </w:t>
            </w:r>
            <w:r w:rsidR="00FC0B5F">
              <w:rPr>
                <w:rFonts w:ascii="Times New Roman" w:hAnsi="Times New Roman" w:cs="Times New Roman"/>
                <w:sz w:val="24"/>
                <w:szCs w:val="24"/>
              </w:rPr>
              <w:t>diferentes áreas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cada ciclo y curso, y criterios de uso. </w:t>
            </w:r>
          </w:p>
        </w:tc>
        <w:tc>
          <w:tcPr>
            <w:tcW w:w="2976" w:type="dxa"/>
            <w:tcBorders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A60A94" w:rsidRDefault="006F3349" w:rsidP="00E93F58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necesario </w:t>
            </w:r>
            <w:r w:rsidR="00875781">
              <w:rPr>
                <w:rFonts w:ascii="Times New Roman" w:hAnsi="Times New Roman" w:cs="Times New Roman"/>
                <w:sz w:val="24"/>
                <w:szCs w:val="24"/>
              </w:rPr>
              <w:t xml:space="preserve">tener datos fiables sobre el grado de aprendizaje de cada alumno con relacion a la competencia en cuestión. </w:t>
            </w:r>
          </w:p>
          <w:p w:rsidR="00875781" w:rsidRPr="00E93F58" w:rsidRDefault="00875781" w:rsidP="00E93F58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perder de vista el objetivo planeado </w:t>
            </w:r>
          </w:p>
        </w:tc>
        <w:tc>
          <w:tcPr>
            <w:tcW w:w="3119" w:type="dxa"/>
            <w:tcBorders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A60A94" w:rsidRDefault="00875781" w:rsidP="00BF7DC4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 en cuenta las necesidades </w:t>
            </w:r>
            <w:r w:rsidR="00BF7DC4">
              <w:rPr>
                <w:rFonts w:ascii="Times New Roman" w:hAnsi="Times New Roman" w:cs="Times New Roman"/>
                <w:sz w:val="24"/>
                <w:szCs w:val="24"/>
              </w:rPr>
              <w:t xml:space="preserve">e intereses de mis alumnos para partir de eso y realizar una planeación acorde a ellos. </w:t>
            </w:r>
          </w:p>
          <w:p w:rsidR="00BF7DC4" w:rsidRDefault="00BF7DC4" w:rsidP="00BF7DC4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 actividades que se realizan tienen distintos tiempos destinados, y aun que se tengan los tiempos destinados esos tiempos dependen del interés o atención que presten los alumnos en ese momento o en dichas actividades. </w:t>
            </w:r>
          </w:p>
          <w:p w:rsidR="00BF7DC4" w:rsidRDefault="00BF7DC4" w:rsidP="00BF7DC4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elementos con los que cuenta son fecha, campo/área, aprendizajes esperados, nombre de la actividad, o en los trabajos como evidencias, también en el desarrollo durante cierto tiempo el estar trabajando algún aprendizaje. </w:t>
            </w:r>
          </w:p>
          <w:p w:rsidR="00BF7DC4" w:rsidRPr="001368A8" w:rsidRDefault="00BF7DC4" w:rsidP="00136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8C" w:rsidTr="00BF7DC4">
        <w:trPr>
          <w:trHeight w:val="3515"/>
        </w:trPr>
        <w:tc>
          <w:tcPr>
            <w:tcW w:w="851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A60A94" w:rsidRDefault="00A60A94" w:rsidP="00A60A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A60A94" w:rsidRDefault="00C43AD7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planeación está vinculada estrechamente con la evaluación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educativa. Gracias a la evaluación de las experiencias educativas previas, el momento de la planeación permite analizar como potenciar y reconstruir actividades. </w:t>
            </w:r>
          </w:p>
          <w:p w:rsidR="00AD6BBF" w:rsidRDefault="00AD6BBF" w:rsidP="00AD6BB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BF" w:rsidRDefault="00AD6BBF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BBF">
              <w:rPr>
                <w:rFonts w:ascii="Times New Roman" w:hAnsi="Times New Roman" w:cs="Times New Roman"/>
                <w:sz w:val="24"/>
                <w:szCs w:val="24"/>
              </w:rPr>
              <w:t>El marco referencial es el soporte para clarificar que intenciones guiarán sus actividades; decidir que contenidos seleccionar; que acciones y como realizarlas, así como anticipar las maneras de evaluar los progresos en el aprendizaje.</w:t>
            </w:r>
          </w:p>
          <w:p w:rsidR="00AD6BBF" w:rsidRPr="00AD6BBF" w:rsidRDefault="00AD6BBF" w:rsidP="00AD6BBF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BF" w:rsidRPr="00C43AD7" w:rsidRDefault="00AD6BBF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BBF">
              <w:rPr>
                <w:rFonts w:ascii="Times New Roman" w:hAnsi="Times New Roman" w:cs="Times New Roman"/>
                <w:sz w:val="24"/>
                <w:szCs w:val="24"/>
              </w:rPr>
              <w:t>Existe una especia de espiral entre la planeación y la evaluación; las experiencias realizadas permiten revisar y valorar acciones y actitudes para mejorarlas en futuras actuaciones.</w:t>
            </w:r>
          </w:p>
        </w:tc>
        <w:tc>
          <w:tcPr>
            <w:tcW w:w="3119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A60A94" w:rsidRDefault="008934DD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Los objetivos intervienen en la evaluación, cuando se trata de controlar las experiencias de los alumnos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EEA" w:rsidRPr="001E521A" w:rsidRDefault="00137EEA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EA">
              <w:rPr>
                <w:rFonts w:ascii="Times New Roman" w:hAnsi="Times New Roman" w:cs="Times New Roman"/>
                <w:sz w:val="24"/>
                <w:szCs w:val="24"/>
              </w:rPr>
              <w:t>Analizar con precisión los objetivos de un año</w:t>
            </w:r>
            <w:r w:rsidR="001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o un módulo de enseñanza.</w:t>
            </w:r>
          </w:p>
          <w:p w:rsidR="00137EEA" w:rsidRPr="001E521A" w:rsidRDefault="00137EEA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EA">
              <w:rPr>
                <w:rFonts w:ascii="Times New Roman" w:hAnsi="Times New Roman" w:cs="Times New Roman"/>
                <w:sz w:val="24"/>
                <w:szCs w:val="24"/>
              </w:rPr>
              <w:t xml:space="preserve">Tener </w:t>
            </w:r>
            <w:r w:rsidR="001E521A" w:rsidRPr="00137EEA">
              <w:rPr>
                <w:rFonts w:ascii="Times New Roman" w:hAnsi="Times New Roman" w:cs="Times New Roman"/>
                <w:sz w:val="24"/>
                <w:szCs w:val="24"/>
              </w:rPr>
              <w:t>una clara conciencia</w:t>
            </w:r>
            <w:r w:rsidRPr="00137EEA">
              <w:rPr>
                <w:rFonts w:ascii="Times New Roman" w:hAnsi="Times New Roman" w:cs="Times New Roman"/>
                <w:sz w:val="24"/>
                <w:szCs w:val="24"/>
              </w:rPr>
              <w:t xml:space="preserve"> de los conceptos</w:t>
            </w:r>
            <w:r w:rsidR="001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trabajados, aprendizajes favorecidos y lo que</w:t>
            </w:r>
            <w:r w:rsidR="001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se ha dejado en la sombra -por falta de tiempo o de interés- y por lo tanto no puede ser</w:t>
            </w:r>
            <w:r w:rsidR="001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evaluado de forma apropiada.</w:t>
            </w:r>
          </w:p>
          <w:p w:rsidR="00137EEA" w:rsidRPr="001E521A" w:rsidRDefault="00137EEA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EA">
              <w:rPr>
                <w:rFonts w:ascii="Times New Roman" w:hAnsi="Times New Roman" w:cs="Times New Roman"/>
                <w:sz w:val="24"/>
                <w:szCs w:val="24"/>
              </w:rPr>
              <w:t>Servirse de la evaluación para diagnosticar las</w:t>
            </w:r>
            <w:r w:rsidR="001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dificultades individuales y remediarlas rápidamente mediante una pedagogía diferenciada o la llamada de maestros de apoyo u</w:t>
            </w:r>
            <w:r w:rsidR="001E521A" w:rsidRPr="001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otros interventores externos.</w:t>
            </w:r>
          </w:p>
          <w:p w:rsidR="00137EEA" w:rsidRPr="001E521A" w:rsidRDefault="00137EEA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Hacer el balance preciso de los conocimientos</w:t>
            </w:r>
            <w:r w:rsidR="001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esenciales, para certificar el nivel de los</w:t>
            </w:r>
            <w:r w:rsidR="001E521A" w:rsidRPr="001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alumnos al final del itinerario, cuando aspiran</w:t>
            </w:r>
            <w:r w:rsidR="001E521A" w:rsidRPr="001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a un título o al acceso a la clase superior u</w:t>
            </w:r>
            <w:r w:rsidR="001E521A" w:rsidRPr="001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otra escuela.</w:t>
            </w:r>
          </w:p>
          <w:p w:rsidR="00137EEA" w:rsidRPr="001E521A" w:rsidRDefault="00137EEA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EA">
              <w:rPr>
                <w:rFonts w:ascii="Times New Roman" w:hAnsi="Times New Roman" w:cs="Times New Roman"/>
                <w:sz w:val="24"/>
                <w:szCs w:val="24"/>
              </w:rPr>
              <w:t>Permitir a los padres entender y seguir los</w:t>
            </w:r>
            <w:r w:rsidR="001E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progresos de su hijo, sin conducirlos a un exceso de especialización.</w:t>
            </w:r>
          </w:p>
          <w:p w:rsidR="008934DD" w:rsidRPr="008934DD" w:rsidRDefault="00137EEA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EA">
              <w:rPr>
                <w:rFonts w:ascii="Times New Roman" w:hAnsi="Times New Roman" w:cs="Times New Roman"/>
                <w:sz w:val="24"/>
                <w:szCs w:val="24"/>
              </w:rPr>
              <w:t>Dar a los alumnos la oportunidad de autoevaluarse o participar en su evaluación.</w:t>
            </w:r>
          </w:p>
        </w:tc>
        <w:tc>
          <w:tcPr>
            <w:tcW w:w="3118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A60A94" w:rsidRDefault="001E521A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a evaluación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considera como un instrumento sancionador y calificador, en el cual el sujeto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la evaluación es el alumno y cómo el alumno, y el objeto de la evaluación 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los aprendizajes realizados según unos objetivos mínimos para todos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21A" w:rsidRDefault="001E521A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s posible encontrar definiciones de evaluación bastante diferentes y,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muchos casos, bastante ambiguas, cuyos sujetos y objetos de estudio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aparecen de manera confusa e indeterminada. En algunos casos el sujeto de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evaluación es el alumno, en otros lo es el grupo-clase, o incluso el profesor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1A">
              <w:rPr>
                <w:rFonts w:ascii="Times New Roman" w:hAnsi="Times New Roman" w:cs="Times New Roman"/>
                <w:sz w:val="24"/>
                <w:szCs w:val="24"/>
              </w:rPr>
              <w:t>profesora o el equipo docente.</w:t>
            </w:r>
          </w:p>
          <w:p w:rsidR="00C5202B" w:rsidRDefault="00C5202B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valuación final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para hacer referencia a los resultados obtenidos y los conocimientos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adquiridos, y reservar el termino evaluación sumativa o integradora para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conocimiento y la valoración de todo el recorrido que ha seguido el alumno.</w:t>
            </w:r>
          </w:p>
          <w:p w:rsidR="00C5202B" w:rsidRDefault="00C5202B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 xml:space="preserve">¿Por qué evaluar? La mejora de la </w:t>
            </w:r>
            <w:r w:rsidR="00E9365E" w:rsidRPr="00C5202B">
              <w:rPr>
                <w:rFonts w:ascii="Times New Roman" w:hAnsi="Times New Roman" w:cs="Times New Roman"/>
                <w:sz w:val="24"/>
                <w:szCs w:val="24"/>
              </w:rPr>
              <w:t>práctica</w:t>
            </w: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 xml:space="preserve"> educativa es el objetivo básico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todo enseñante. Y esta mejora se entiende como medio para que todos 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alumnos logren el mayor grado de competencias según sus posibilidades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reales.</w:t>
            </w:r>
          </w:p>
          <w:p w:rsidR="00C5202B" w:rsidRDefault="00C5202B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Evaluación de los contenidos según su tipología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A00E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os contenidos de aprendizaje, sobre todo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en el mismo proceso de enseñanza/aprendizaje, y concretamente en cada una de 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actividades o tareas que la configuran</w:t>
            </w:r>
          </w:p>
          <w:p w:rsidR="00DA00EF" w:rsidRPr="00DA00EF" w:rsidRDefault="00DA00EF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0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Evaluación de los contenidos factuales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A00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 este conocimiento sea</w:t>
            </w:r>
          </w:p>
          <w:p w:rsidR="00DA00EF" w:rsidRPr="00DA00EF" w:rsidRDefault="00DA00EF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0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Evaluación inicial, </w:t>
            </w:r>
            <w:r w:rsidRPr="00DA00EF">
              <w:rPr>
                <w:rFonts w:ascii="Times New Roman" w:hAnsi="Times New Roman" w:cs="Times New Roman"/>
                <w:sz w:val="24"/>
                <w:szCs w:val="24"/>
              </w:rPr>
              <w:t>planificación que este conocimiento sea significativo, que no sea una simple verbalización mecánica</w:t>
            </w:r>
          </w:p>
          <w:p w:rsidR="00DA00EF" w:rsidRPr="00DA00EF" w:rsidRDefault="00DA00EF" w:rsidP="00F84C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0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ión de contenidos conceptuales  </w:t>
            </w:r>
            <w:r w:rsidRPr="00DA00EF">
              <w:rPr>
                <w:rFonts w:ascii="Times New Roman" w:hAnsi="Times New Roman" w:cs="Times New Roman"/>
                <w:sz w:val="24"/>
                <w:szCs w:val="24"/>
              </w:rPr>
              <w:t>Los contenidos conceptuales, tanto los hechos como los conceptos, se sitúan fundamentalmente dentro de las capacidades cognitivas.</w:t>
            </w:r>
          </w:p>
        </w:tc>
        <w:tc>
          <w:tcPr>
            <w:tcW w:w="3119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A60A94" w:rsidRDefault="00F84C58" w:rsidP="00F84C58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 primero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estos establece la falsedad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que, a mejor sistema de exámenes, mejor sistema de enseñanza. El segundo presenta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necesidad de una noción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examen vinculada a la noción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de aprendizaje. El tercero establece la falsedad de la supuesta objetividad y equidad de 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exámenes. Y finalmente muestra cómo el examen pervierte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invierte las relaciones pedagógicas al transformar las de poder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por las de saber y generar 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lucha constante de docentes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alumnos por las calificaciones,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y convertir los problemas sociales en técnicos desconociendo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C58">
              <w:rPr>
                <w:rFonts w:ascii="Times New Roman" w:hAnsi="Times New Roman" w:cs="Times New Roman"/>
                <w:sz w:val="24"/>
                <w:szCs w:val="24"/>
              </w:rPr>
              <w:t>las diferencias individuales, exigidas por un rendimiento uniforme.</w:t>
            </w:r>
          </w:p>
          <w:p w:rsidR="00A70C70" w:rsidRDefault="00A70C70" w:rsidP="00A70C70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Asimismo, subraya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C70">
              <w:rPr>
                <w:rFonts w:ascii="Times New Roman" w:hAnsi="Times New Roman" w:cs="Times New Roman"/>
                <w:sz w:val="24"/>
                <w:szCs w:val="24"/>
              </w:rPr>
              <w:t>importancia de hacer la debida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C70">
              <w:rPr>
                <w:rFonts w:ascii="Times New Roman" w:hAnsi="Times New Roman" w:cs="Times New Roman"/>
                <w:sz w:val="24"/>
                <w:szCs w:val="24"/>
              </w:rPr>
              <w:t>distinción entre evaluación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C70">
              <w:rPr>
                <w:rFonts w:ascii="Times New Roman" w:hAnsi="Times New Roman" w:cs="Times New Roman"/>
                <w:sz w:val="24"/>
                <w:szCs w:val="24"/>
              </w:rPr>
              <w:t>acreditación y, siguiendo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C70">
              <w:rPr>
                <w:rFonts w:ascii="Times New Roman" w:hAnsi="Times New Roman" w:cs="Times New Roman"/>
                <w:sz w:val="24"/>
                <w:szCs w:val="24"/>
              </w:rPr>
              <w:t>pensamiento de Freinet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C70">
              <w:rPr>
                <w:rFonts w:ascii="Times New Roman" w:hAnsi="Times New Roman" w:cs="Times New Roman"/>
                <w:sz w:val="24"/>
                <w:szCs w:val="24"/>
              </w:rPr>
              <w:t>“imaginación creadora”, redefinir las prácticas del examen,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C70">
              <w:rPr>
                <w:rFonts w:ascii="Times New Roman" w:hAnsi="Times New Roman" w:cs="Times New Roman"/>
                <w:sz w:val="24"/>
                <w:szCs w:val="24"/>
              </w:rPr>
              <w:t>para lo cual muestra sus experiencias al respecto.</w:t>
            </w:r>
          </w:p>
          <w:p w:rsidR="00A70C70" w:rsidRPr="00E9365E" w:rsidRDefault="00A70C70" w:rsidP="00E9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FC0B5F" w:rsidRDefault="00FC0B5F" w:rsidP="00FC0B5F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 evaluación es un instrumento del proceso de enseñanza-aprendizaje, imprescindible para apreciar el aprovechamiento del educando y para poder controlar y comprender en qué medida se han conseguido los objetivos educativos previstos. </w:t>
            </w:r>
          </w:p>
          <w:p w:rsidR="00FC0B5F" w:rsidRDefault="00FC0B5F" w:rsidP="00F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5F" w:rsidRPr="00FC0B5F" w:rsidRDefault="00FC0B5F" w:rsidP="00FC0B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C0B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¿Qué evaluar?</w:t>
            </w:r>
          </w:p>
          <w:p w:rsidR="00FC0B5F" w:rsidRDefault="00FC0B5F" w:rsidP="00FC0B5F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Capacidad cognitiva</w:t>
            </w:r>
          </w:p>
          <w:p w:rsidR="00FC0B5F" w:rsidRDefault="00FC0B5F" w:rsidP="00FC0B5F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Aspectos procedimentales</w:t>
            </w:r>
          </w:p>
          <w:p w:rsidR="00FC0B5F" w:rsidRDefault="00FC0B5F" w:rsidP="00FC0B5F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Aspectos actitudinales </w:t>
            </w:r>
          </w:p>
          <w:p w:rsidR="00FC0B5F" w:rsidRDefault="00FC0B5F" w:rsidP="00F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5F" w:rsidRPr="00FC0B5F" w:rsidRDefault="00FC0B5F" w:rsidP="00FC0B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C0B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¿Cuándo evaluar?</w:t>
            </w:r>
          </w:p>
          <w:p w:rsidR="00FC0B5F" w:rsidRDefault="00FC0B5F" w:rsidP="00FC0B5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Evaluación inicial </w:t>
            </w:r>
          </w:p>
          <w:p w:rsidR="00FC0B5F" w:rsidRDefault="00FC0B5F" w:rsidP="00FC0B5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Evaluación en proceso</w:t>
            </w:r>
          </w:p>
          <w:p w:rsidR="00FC0B5F" w:rsidRDefault="00FC0B5F" w:rsidP="00FC0B5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Evaluación sumatoria </w:t>
            </w:r>
          </w:p>
          <w:p w:rsidR="00FC0B5F" w:rsidRDefault="00FC0B5F" w:rsidP="00F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5F" w:rsidRPr="00FC0B5F" w:rsidRDefault="00FC0B5F" w:rsidP="00FC0B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C0B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¿Cómo evaluar?</w:t>
            </w:r>
          </w:p>
          <w:p w:rsidR="00FC0B5F" w:rsidRDefault="00FC0B5F" w:rsidP="00FC0B5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Debe ser integral </w:t>
            </w:r>
          </w:p>
          <w:p w:rsidR="00FC0B5F" w:rsidRDefault="00FC0B5F" w:rsidP="00FC0B5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 ser continua</w:t>
            </w:r>
          </w:p>
          <w:p w:rsidR="00FC0B5F" w:rsidRDefault="00FC0B5F" w:rsidP="00FC0B5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Debe ser formativa </w:t>
            </w:r>
          </w:p>
          <w:p w:rsidR="00FC0B5F" w:rsidRPr="00FC0B5F" w:rsidRDefault="00FC0B5F" w:rsidP="00FC0B5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 ser cooperativa</w:t>
            </w:r>
          </w:p>
        </w:tc>
        <w:tc>
          <w:tcPr>
            <w:tcW w:w="2976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A60A94" w:rsidRDefault="00E93F58" w:rsidP="00E93F58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Evaluar competencias es evaluar procesos en la resolución de situaciones-problema. </w:t>
            </w:r>
          </w:p>
          <w:p w:rsidR="00E93F58" w:rsidRDefault="00E93F58" w:rsidP="00E93F58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evaluación en la escuela debe dirigirse a todo el proceso de enseñanza-aprendizaje.</w:t>
            </w:r>
          </w:p>
          <w:p w:rsidR="00E93F58" w:rsidRDefault="00E93F58" w:rsidP="00E93F58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evaluación de las competencias esta mediatizado por el carácter selectivo de la escuela. </w:t>
            </w:r>
          </w:p>
          <w:p w:rsidR="00E93F58" w:rsidRDefault="00E93F58" w:rsidP="00E93F58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proceso evaluador reducido a pruebas e papel y lápiz </w:t>
            </w:r>
          </w:p>
          <w:p w:rsidR="00E93F58" w:rsidRDefault="00E93F58" w:rsidP="00E93F58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Proceso de elaboración de actividades de evaluación de las </w:t>
            </w:r>
            <w:r w:rsidR="006F3349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6F3349">
              <w:rPr>
                <w:rFonts w:ascii="Times New Roman" w:hAnsi="Times New Roman" w:cs="Times New Roman"/>
                <w:sz w:val="24"/>
                <w:szCs w:val="24"/>
              </w:rPr>
              <w:t xml:space="preserve">evaluación de las competencias. </w:t>
            </w:r>
          </w:p>
          <w:p w:rsidR="006F3349" w:rsidRDefault="006F3349" w:rsidP="00E93F58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Evaluación de las competencias en función de las características diferenciales de sus componentes. </w:t>
            </w:r>
          </w:p>
          <w:p w:rsidR="006F3349" w:rsidRPr="00875781" w:rsidRDefault="006F3349" w:rsidP="0087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F58" w:rsidRPr="00E93F58" w:rsidRDefault="00E93F58" w:rsidP="00E9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F58" w:rsidRPr="00E93F58" w:rsidRDefault="00E93F58" w:rsidP="00E93F5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339933"/>
              <w:left w:val="single" w:sz="4" w:space="0" w:color="339933"/>
              <w:bottom w:val="single" w:sz="4" w:space="0" w:color="339933"/>
              <w:right w:val="single" w:sz="4" w:space="0" w:color="339933"/>
            </w:tcBorders>
          </w:tcPr>
          <w:p w:rsidR="00A60A94" w:rsidRDefault="00BF7DC4" w:rsidP="00BF7DC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 evaluación diagnostica se realiza a través de la observación y recopilación de evidencias de trabajo de mis alumnos, llevando a cabo también rubricas de evaluación. </w:t>
            </w:r>
          </w:p>
          <w:p w:rsidR="001368A8" w:rsidRDefault="001368A8" w:rsidP="00BF7DC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evalúa por medio de la observación. Se toma en cuenta los trabajos como evidencias y las actitudes al estar ante alguna actividad. </w:t>
            </w:r>
          </w:p>
          <w:p w:rsidR="001368A8" w:rsidRDefault="001368A8" w:rsidP="00BF7DC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instrumentos que se utilizan para realiza una evaluación: observación, trabajos, rubricas, diario. </w:t>
            </w:r>
          </w:p>
          <w:p w:rsidR="001368A8" w:rsidRPr="00BF7DC4" w:rsidRDefault="001368A8" w:rsidP="00BF7DC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evalúan las conductas de los niños tomando en cuenta educación socioemocional, trabajando los aprendizajes esperados que nos marca el programa, o el realizar cualquier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actividad 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que siempre está implícito lo socioemocional. </w:t>
            </w:r>
          </w:p>
        </w:tc>
      </w:tr>
    </w:tbl>
    <w:p w:rsidR="00A60A94" w:rsidRDefault="00A60A94" w:rsidP="00AD6BBF">
      <w:pPr>
        <w:rPr>
          <w:rFonts w:ascii="Times New Roman" w:hAnsi="Times New Roman" w:cs="Times New Roman"/>
          <w:b/>
          <w:i/>
          <w:sz w:val="44"/>
          <w:szCs w:val="24"/>
        </w:rPr>
      </w:pPr>
    </w:p>
    <w:p w:rsidR="00DA00EF" w:rsidRDefault="00DA00EF" w:rsidP="00AD6BBF">
      <w:pPr>
        <w:rPr>
          <w:rFonts w:ascii="Times New Roman" w:hAnsi="Times New Roman" w:cs="Times New Roman"/>
          <w:b/>
          <w:i/>
          <w:sz w:val="44"/>
          <w:szCs w:val="24"/>
        </w:rPr>
      </w:pPr>
    </w:p>
    <w:p w:rsidR="00DA00EF" w:rsidRDefault="00DA00EF" w:rsidP="00AD6BBF">
      <w:pPr>
        <w:rPr>
          <w:rFonts w:ascii="Times New Roman" w:hAnsi="Times New Roman" w:cs="Times New Roman"/>
          <w:b/>
          <w:i/>
          <w:sz w:val="44"/>
          <w:szCs w:val="24"/>
        </w:rPr>
      </w:pPr>
    </w:p>
    <w:p w:rsidR="00E322B2" w:rsidRDefault="00A70C70" w:rsidP="00AD6BBF">
      <w:pPr>
        <w:rPr>
          <w:rFonts w:ascii="Times New Roman" w:hAnsi="Times New Roman" w:cs="Times New Roman"/>
          <w:b/>
          <w:i/>
          <w:sz w:val="44"/>
          <w:szCs w:val="24"/>
        </w:rPr>
      </w:pPr>
      <w:r>
        <w:rPr>
          <w:rFonts w:ascii="Times New Roman" w:hAnsi="Times New Roman" w:cs="Times New Roman"/>
          <w:b/>
          <w:i/>
          <w:sz w:val="44"/>
          <w:szCs w:val="24"/>
        </w:rPr>
        <w:lastRenderedPageBreak/>
        <w:t>Bibliografía</w:t>
      </w:r>
    </w:p>
    <w:p w:rsidR="00E322B2" w:rsidRDefault="00E9365E" w:rsidP="00AD6BBF">
      <w:pPr>
        <w:rPr>
          <w:rFonts w:ascii="Times New Roman" w:hAnsi="Times New Roman" w:cs="Times New Roman"/>
          <w:sz w:val="28"/>
          <w:szCs w:val="24"/>
        </w:rPr>
      </w:pPr>
      <w:hyperlink r:id="rId6" w:history="1">
        <w:r w:rsidR="00E322B2" w:rsidRPr="006B4DAC">
          <w:rPr>
            <w:rStyle w:val="Hipervnculo"/>
            <w:rFonts w:ascii="Times New Roman" w:hAnsi="Times New Roman" w:cs="Times New Roman"/>
            <w:sz w:val="28"/>
            <w:szCs w:val="24"/>
          </w:rPr>
          <w:t>http://www.setse.org.mx/ReformaEducativa/Rumbo%20a%20la%20Primera%20Evaluaci%C3%B3n/Factores%20de%20Evaluaci%C3%B3n/Pr%C3%A1ctica%20Profesional/La_planeacion_didactica_Miguel%20Monrroy.pdf</w:t>
        </w:r>
      </w:hyperlink>
    </w:p>
    <w:p w:rsidR="001E521A" w:rsidRDefault="001E521A" w:rsidP="00AD6BBF">
      <w:pPr>
        <w:rPr>
          <w:rFonts w:ascii="Times New Roman" w:hAnsi="Times New Roman" w:cs="Times New Roman"/>
          <w:sz w:val="28"/>
          <w:szCs w:val="24"/>
        </w:rPr>
      </w:pPr>
    </w:p>
    <w:p w:rsidR="00E322B2" w:rsidRDefault="00E9365E" w:rsidP="00AD6BBF">
      <w:pPr>
        <w:rPr>
          <w:rFonts w:ascii="Times New Roman" w:hAnsi="Times New Roman" w:cs="Times New Roman"/>
          <w:sz w:val="28"/>
          <w:szCs w:val="24"/>
        </w:rPr>
      </w:pPr>
      <w:hyperlink r:id="rId7" w:history="1">
        <w:r w:rsidR="001E521A" w:rsidRPr="006B4DAC">
          <w:rPr>
            <w:rStyle w:val="Hipervnculo"/>
            <w:rFonts w:ascii="Times New Roman" w:hAnsi="Times New Roman" w:cs="Times New Roman"/>
            <w:sz w:val="28"/>
            <w:szCs w:val="24"/>
          </w:rPr>
          <w:t>https://www.uv.mx/dgdaie/files/2013/09/Philippe-Perrenoud-Diez-nuevas-competencias-para-ensenar.pdf</w:t>
        </w:r>
      </w:hyperlink>
    </w:p>
    <w:p w:rsidR="001E521A" w:rsidRDefault="001E521A" w:rsidP="00AD6BBF">
      <w:pPr>
        <w:rPr>
          <w:rFonts w:ascii="Times New Roman" w:hAnsi="Times New Roman" w:cs="Times New Roman"/>
          <w:sz w:val="28"/>
          <w:szCs w:val="24"/>
        </w:rPr>
      </w:pPr>
    </w:p>
    <w:p w:rsidR="00A70C70" w:rsidRDefault="00E9365E" w:rsidP="00AD6BBF">
      <w:pPr>
        <w:rPr>
          <w:rFonts w:ascii="Times New Roman" w:hAnsi="Times New Roman" w:cs="Times New Roman"/>
          <w:sz w:val="28"/>
          <w:szCs w:val="24"/>
        </w:rPr>
      </w:pPr>
      <w:hyperlink r:id="rId8" w:history="1">
        <w:r w:rsidR="00A70C70" w:rsidRPr="00F572F2">
          <w:rPr>
            <w:rStyle w:val="Hipervnculo"/>
            <w:rFonts w:ascii="Times New Roman" w:hAnsi="Times New Roman" w:cs="Times New Roman"/>
            <w:sz w:val="28"/>
            <w:szCs w:val="24"/>
          </w:rPr>
          <w:t>https://www.fceia.unr.edu.ar/geii/maestria/2013/Brovelli%20Curriculum%20Dise%C3%B1os,%20Teor%C3%ADas%20y%20Evaluaci%C3%B3n/El%20Docente%20y%20los%20Programas%20Escolares%20DIAZ%20BARRIGA.pdf</w:t>
        </w:r>
      </w:hyperlink>
    </w:p>
    <w:p w:rsidR="00A70C70" w:rsidRDefault="00A70C70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p w:rsidR="001368A8" w:rsidRDefault="001368A8" w:rsidP="001368A8">
      <w:pPr>
        <w:spacing w:after="0"/>
        <w:rPr>
          <w:rFonts w:ascii="Arial" w:hAnsi="Arial" w:cs="Arial"/>
          <w:b/>
        </w:rPr>
      </w:pPr>
    </w:p>
    <w:p w:rsidR="001368A8" w:rsidRPr="00BE5A29" w:rsidRDefault="001368A8" w:rsidP="001368A8">
      <w:pPr>
        <w:spacing w:after="0"/>
        <w:jc w:val="center"/>
        <w:rPr>
          <w:rFonts w:ascii="Arial" w:hAnsi="Arial" w:cs="Arial"/>
          <w:b/>
        </w:rPr>
      </w:pPr>
      <w:r w:rsidRPr="00BE5A29">
        <w:rPr>
          <w:rFonts w:ascii="Arial" w:hAnsi="Arial" w:cs="Arial"/>
          <w:b/>
          <w:noProof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2F301A19" wp14:editId="6365F198">
            <wp:simplePos x="0" y="0"/>
            <wp:positionH relativeFrom="margin">
              <wp:posOffset>137795</wp:posOffset>
            </wp:positionH>
            <wp:positionV relativeFrom="margin">
              <wp:align>top</wp:align>
            </wp:positionV>
            <wp:extent cx="1637030" cy="1218565"/>
            <wp:effectExtent l="0" t="0" r="1270" b="63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A29">
        <w:rPr>
          <w:rFonts w:ascii="Arial" w:hAnsi="Arial" w:cs="Arial"/>
          <w:b/>
        </w:rPr>
        <w:t>ESCUELA NORMAL DE EDUCACIÓN PREESCOLAR</w:t>
      </w:r>
    </w:p>
    <w:p w:rsidR="001368A8" w:rsidRPr="00BE5A29" w:rsidRDefault="001368A8" w:rsidP="001368A8">
      <w:pPr>
        <w:spacing w:after="0"/>
        <w:jc w:val="center"/>
        <w:rPr>
          <w:rFonts w:ascii="Arial" w:hAnsi="Arial" w:cs="Arial"/>
          <w:b/>
          <w:sz w:val="20"/>
        </w:rPr>
      </w:pPr>
      <w:r w:rsidRPr="00BE5A29">
        <w:rPr>
          <w:rFonts w:ascii="Arial" w:hAnsi="Arial" w:cs="Arial"/>
          <w:b/>
          <w:sz w:val="20"/>
        </w:rPr>
        <w:t>LICENCIATURA EN EDUCACIÓN PREESCOLAR</w:t>
      </w:r>
    </w:p>
    <w:p w:rsidR="001368A8" w:rsidRPr="00BE5A29" w:rsidRDefault="001368A8" w:rsidP="001368A8">
      <w:pPr>
        <w:spacing w:after="0"/>
        <w:jc w:val="center"/>
        <w:rPr>
          <w:rFonts w:ascii="Arial" w:hAnsi="Arial" w:cs="Arial"/>
          <w:sz w:val="20"/>
        </w:rPr>
      </w:pPr>
      <w:r w:rsidRPr="00BE5A29">
        <w:rPr>
          <w:rFonts w:ascii="Arial" w:hAnsi="Arial" w:cs="Arial"/>
          <w:b/>
          <w:sz w:val="16"/>
        </w:rPr>
        <w:t xml:space="preserve">CICLO ESCOLAR       </w:t>
      </w:r>
      <w:r>
        <w:rPr>
          <w:rFonts w:ascii="Arial" w:hAnsi="Arial" w:cs="Arial"/>
          <w:sz w:val="20"/>
        </w:rPr>
        <w:t>2020   -  2021</w:t>
      </w:r>
    </w:p>
    <w:p w:rsidR="001368A8" w:rsidRPr="00BE5A29" w:rsidRDefault="001368A8" w:rsidP="001368A8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>Mtra. Eva Fabiola Ruiz Pradis.</w:t>
      </w:r>
    </w:p>
    <w:p w:rsidR="001368A8" w:rsidRDefault="001368A8" w:rsidP="001368A8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8"/>
          <w:szCs w:val="18"/>
        </w:rPr>
      </w:pPr>
      <w:r w:rsidRPr="00BE5A29">
        <w:rPr>
          <w:rFonts w:ascii="Arial" w:hAnsi="Arial" w:cs="Arial"/>
          <w:bCs/>
          <w:color w:val="000000"/>
          <w:sz w:val="20"/>
          <w:szCs w:val="28"/>
        </w:rPr>
        <w:t>Rúbrica par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a evaluar cuadro comparativo </w:t>
      </w:r>
      <w:r w:rsidRPr="00BE5A29">
        <w:rPr>
          <w:rFonts w:ascii="Arial" w:hAnsi="Arial" w:cs="Arial"/>
          <w:sz w:val="18"/>
          <w:szCs w:val="18"/>
        </w:rPr>
        <w:t xml:space="preserve">   </w:t>
      </w:r>
    </w:p>
    <w:p w:rsidR="001368A8" w:rsidRDefault="001368A8" w:rsidP="001368A8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8"/>
          <w:szCs w:val="18"/>
        </w:rPr>
      </w:pPr>
    </w:p>
    <w:p w:rsidR="001368A8" w:rsidRPr="00D03855" w:rsidRDefault="001368A8" w:rsidP="001368A8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8"/>
          <w:szCs w:val="18"/>
        </w:rPr>
      </w:pPr>
    </w:p>
    <w:tbl>
      <w:tblPr>
        <w:tblW w:w="18005" w:type="dxa"/>
        <w:tblInd w:w="21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71"/>
        <w:gridCol w:w="2824"/>
        <w:gridCol w:w="4059"/>
        <w:gridCol w:w="5171"/>
        <w:gridCol w:w="3480"/>
      </w:tblGrid>
      <w:tr w:rsidR="001368A8" w:rsidRPr="00430C67" w:rsidTr="001368A8">
        <w:trPr>
          <w:trHeight w:val="733"/>
        </w:trPr>
        <w:tc>
          <w:tcPr>
            <w:tcW w:w="1452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rPr>
                <w:rFonts w:cs="Soberana Sans Light"/>
                <w:color w:val="000000"/>
                <w:sz w:val="24"/>
                <w:szCs w:val="24"/>
              </w:rPr>
            </w:pPr>
            <w:r w:rsidRPr="001368A8">
              <w:rPr>
                <w:sz w:val="24"/>
                <w:szCs w:val="24"/>
                <w:lang w:val="es-ES"/>
              </w:rPr>
              <w:t>Metas de desempeño</w:t>
            </w:r>
            <w:r w:rsidRPr="001368A8">
              <w:rPr>
                <w:bCs/>
                <w:sz w:val="24"/>
                <w:szCs w:val="24"/>
                <w:lang w:val="es-ES"/>
              </w:rPr>
              <w:t xml:space="preserve">: </w:t>
            </w:r>
            <w:r w:rsidRPr="001368A8">
              <w:rPr>
                <w:rStyle w:val="A5"/>
                <w:sz w:val="24"/>
                <w:szCs w:val="24"/>
              </w:rPr>
              <w:t xml:space="preserve">  Conoce y distingue los principales enfoques teóricos  acerca del desarrollo  y el aprendizaje  para conformar marcos explicativos  para guiar la práctica docente.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1368A8" w:rsidRPr="002909A0" w:rsidRDefault="001368A8" w:rsidP="002350AE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368A8" w:rsidRPr="00430C67" w:rsidTr="001368A8">
        <w:trPr>
          <w:trHeight w:val="393"/>
        </w:trPr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560D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68A8">
              <w:rPr>
                <w:b/>
                <w:sz w:val="24"/>
                <w:szCs w:val="24"/>
                <w:lang w:val="es-ES"/>
              </w:rPr>
              <w:t xml:space="preserve">Referentes 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3775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68A8">
              <w:rPr>
                <w:b/>
                <w:sz w:val="24"/>
                <w:szCs w:val="24"/>
                <w:lang w:val="es-ES"/>
              </w:rPr>
              <w:t>Receptivo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68A8">
              <w:rPr>
                <w:b/>
                <w:sz w:val="24"/>
                <w:szCs w:val="24"/>
                <w:lang w:val="es-ES"/>
              </w:rPr>
              <w:t>Resolutivo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68A8">
              <w:rPr>
                <w:b/>
                <w:sz w:val="24"/>
                <w:szCs w:val="24"/>
                <w:lang w:val="es-ES"/>
              </w:rPr>
              <w:t>Autónomo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7A2B91" w:rsidRDefault="001368A8" w:rsidP="002350AE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</w:rPr>
              <w:t xml:space="preserve">Estratégico </w:t>
            </w:r>
          </w:p>
        </w:tc>
      </w:tr>
      <w:tr w:rsidR="001368A8" w:rsidRPr="00430C67" w:rsidTr="001368A8">
        <w:trPr>
          <w:trHeight w:val="6822"/>
        </w:trPr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9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rPr>
                <w:b/>
                <w:sz w:val="24"/>
                <w:szCs w:val="24"/>
                <w:lang w:val="es-ES"/>
              </w:rPr>
            </w:pPr>
            <w:r w:rsidRPr="001368A8">
              <w:rPr>
                <w:b/>
                <w:sz w:val="24"/>
                <w:szCs w:val="24"/>
                <w:lang w:val="es-ES"/>
              </w:rPr>
              <w:t xml:space="preserve">Evidencia:  </w:t>
            </w:r>
          </w:p>
          <w:p w:rsidR="001368A8" w:rsidRPr="001368A8" w:rsidRDefault="001368A8" w:rsidP="002350AE">
            <w:pPr>
              <w:spacing w:after="0"/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  <w:lang w:val="es-ES"/>
              </w:rPr>
              <w:t>Estrategia DICEOX.</w:t>
            </w:r>
          </w:p>
          <w:p w:rsidR="001368A8" w:rsidRPr="001368A8" w:rsidRDefault="001368A8" w:rsidP="002350AE">
            <w:pPr>
              <w:spacing w:after="0"/>
              <w:rPr>
                <w:rStyle w:val="A5"/>
                <w:sz w:val="24"/>
                <w:szCs w:val="24"/>
              </w:rPr>
            </w:pPr>
            <w:r w:rsidRPr="001368A8">
              <w:rPr>
                <w:b/>
                <w:sz w:val="24"/>
                <w:szCs w:val="24"/>
              </w:rPr>
              <w:t>Criterio:</w:t>
            </w:r>
            <w:r w:rsidRPr="001368A8">
              <w:rPr>
                <w:sz w:val="24"/>
                <w:szCs w:val="24"/>
              </w:rPr>
              <w:t xml:space="preserve"> </w:t>
            </w:r>
          </w:p>
          <w:p w:rsidR="001368A8" w:rsidRPr="001368A8" w:rsidRDefault="001368A8" w:rsidP="002350AE">
            <w:pPr>
              <w:spacing w:after="0"/>
              <w:rPr>
                <w:rFonts w:cs="Soberana Sans Light"/>
                <w:color w:val="000000"/>
                <w:sz w:val="24"/>
                <w:szCs w:val="24"/>
              </w:rPr>
            </w:pPr>
            <w:r w:rsidRPr="001368A8">
              <w:rPr>
                <w:rStyle w:val="A5"/>
                <w:sz w:val="24"/>
                <w:szCs w:val="24"/>
              </w:rPr>
              <w:t xml:space="preserve">Incorpora los criterios básicos , utiliza con propiedad y distingue con claridad los conceptos en el diseño de la estrategia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7B9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</w:rPr>
              <w:t>Busca, define, revisa a profundidad los textos sugeridos en la bibliografía acerca de las teorías del desarrollo y el aprendizaje.</w:t>
            </w:r>
          </w:p>
          <w:p w:rsidR="001368A8" w:rsidRPr="001368A8" w:rsidRDefault="001368A8" w:rsidP="002350AE">
            <w:pPr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</w:rPr>
              <w:t>Recupera, reconoce y selecciona datos informativos en plataformas digitales, libros de texto; revistas científicas.</w:t>
            </w:r>
          </w:p>
          <w:p w:rsidR="001368A8" w:rsidRPr="001368A8" w:rsidRDefault="001368A8" w:rsidP="002350AE">
            <w:pPr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</w:rPr>
              <w:t>Identifica, organiza y  reconoce las premisas básicas las teorías del desarrollo psicológico del niño.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</w:rPr>
              <w:t>Elabora síntesis de las ideas de los autores.</w:t>
            </w:r>
          </w:p>
          <w:p w:rsidR="001368A8" w:rsidRPr="001368A8" w:rsidRDefault="001368A8" w:rsidP="002350AE">
            <w:pPr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</w:rPr>
              <w:t>Concentra y conceptualiza las características de la información teórica de manera sistemática, por categorías diferenciando aspectos relevantes de los postulados básicos de las teorías.</w:t>
            </w:r>
          </w:p>
          <w:p w:rsidR="001368A8" w:rsidRPr="001368A8" w:rsidRDefault="001368A8" w:rsidP="002350AE">
            <w:pPr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</w:rPr>
              <w:t xml:space="preserve">Interpreta, verifica y comprende los procesos del desarrollo y de aprendizaje, teorías implícitas de los docentes y sus implicaciones para la enseñanza formativas acorde con los enfoques pedagógicos. 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</w:rPr>
              <w:t>Analiza y argumenta los principios, hipótesis y leyes que postula las teorías psicológicas del desarrollo.</w:t>
            </w:r>
          </w:p>
          <w:p w:rsidR="001368A8" w:rsidRPr="001368A8" w:rsidRDefault="001368A8" w:rsidP="002350AE">
            <w:pPr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</w:rPr>
              <w:t>Infiere y explica de manera reflexiva las conceptualizaciones, postulados y premisas básicas sobre las teorías revisadas.</w:t>
            </w:r>
          </w:p>
          <w:p w:rsidR="001368A8" w:rsidRPr="001368A8" w:rsidRDefault="001368A8" w:rsidP="002350AE">
            <w:pPr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</w:rPr>
              <w:t xml:space="preserve"> Relaciona teóricamente la información utilizando conceptos, principios, postulados y valora la importancia sobre la influencia de la teoría en el desarrollo y aprendizaje del niño </w:t>
            </w:r>
          </w:p>
          <w:p w:rsidR="001368A8" w:rsidRPr="001368A8" w:rsidRDefault="001368A8" w:rsidP="002350AE">
            <w:pPr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</w:rPr>
              <w:t>Comenta las aplicaciones concretas en la educación, problemas que resuelve y sus limitaciones.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Default="001368A8" w:rsidP="002350AE">
            <w:pPr>
              <w:rPr>
                <w:sz w:val="20"/>
              </w:rPr>
            </w:pPr>
            <w:r>
              <w:rPr>
                <w:sz w:val="20"/>
              </w:rPr>
              <w:t>Juzga y propone la pertinencia de los datos informativos sobre los principios, hipótesis y leyes que se postulan.</w:t>
            </w:r>
          </w:p>
          <w:p w:rsidR="001368A8" w:rsidRDefault="001368A8" w:rsidP="002350AE">
            <w:pPr>
              <w:rPr>
                <w:sz w:val="20"/>
              </w:rPr>
            </w:pPr>
            <w:r>
              <w:rPr>
                <w:sz w:val="20"/>
              </w:rPr>
              <w:t>Genera, adapta y transforma una serie de premisas, predicciones y definiciones de conceptos teóricos básicos.</w:t>
            </w:r>
          </w:p>
          <w:p w:rsidR="001368A8" w:rsidRPr="002C0813" w:rsidRDefault="001368A8" w:rsidP="002350AE">
            <w:r>
              <w:rPr>
                <w:sz w:val="20"/>
              </w:rPr>
              <w:t xml:space="preserve">Crea y reconstruye a través de la comparación de cada una de las teorías  sus creencias, experiencias, conocimientos y aprendizajes    </w:t>
            </w:r>
          </w:p>
        </w:tc>
      </w:tr>
      <w:tr w:rsidR="001368A8" w:rsidRPr="00430C67" w:rsidTr="001368A8">
        <w:trPr>
          <w:trHeight w:val="28"/>
        </w:trPr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rPr>
                <w:sz w:val="24"/>
                <w:szCs w:val="24"/>
              </w:rPr>
            </w:pPr>
            <w:r w:rsidRPr="001368A8">
              <w:rPr>
                <w:b/>
                <w:bCs/>
                <w:sz w:val="24"/>
                <w:szCs w:val="24"/>
                <w:lang w:val="es-ES"/>
              </w:rPr>
              <w:t>Valor: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jc w:val="center"/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</w:rPr>
              <w:t>7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jc w:val="center"/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</w:rPr>
              <w:t>8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jc w:val="center"/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</w:rPr>
              <w:t>9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7A2B91" w:rsidRDefault="001368A8" w:rsidP="002350AE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10</w:t>
            </w:r>
          </w:p>
        </w:tc>
      </w:tr>
      <w:tr w:rsidR="001368A8" w:rsidRPr="00430C67" w:rsidTr="001368A8">
        <w:trPr>
          <w:trHeight w:val="82"/>
        </w:trPr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 w:line="240" w:lineRule="auto"/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  <w:lang w:val="es-ES"/>
              </w:rPr>
              <w:t>Tipos de Evaluación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 w:line="240" w:lineRule="auto"/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  <w:lang w:val="es-ES"/>
              </w:rPr>
              <w:t>Logros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 w:line="240" w:lineRule="auto"/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  <w:lang w:val="es-ES"/>
              </w:rPr>
              <w:t xml:space="preserve">Puntaje obtenido </w:t>
            </w:r>
          </w:p>
        </w:tc>
        <w:tc>
          <w:tcPr>
            <w:tcW w:w="8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 w:line="240" w:lineRule="auto"/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  <w:lang w:val="es-ES"/>
              </w:rPr>
              <w:t>Acciones para mejorar</w:t>
            </w:r>
          </w:p>
        </w:tc>
      </w:tr>
      <w:tr w:rsidR="001368A8" w:rsidRPr="00430C67" w:rsidTr="001368A8">
        <w:trPr>
          <w:trHeight w:val="82"/>
        </w:trPr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  <w:lang w:val="es-ES"/>
              </w:rPr>
              <w:t>Autoevaluación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rPr>
                <w:sz w:val="24"/>
                <w:szCs w:val="24"/>
              </w:rPr>
            </w:pPr>
          </w:p>
        </w:tc>
      </w:tr>
      <w:tr w:rsidR="001368A8" w:rsidRPr="00430C67" w:rsidTr="001368A8">
        <w:trPr>
          <w:trHeight w:val="82"/>
        </w:trPr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rPr>
                <w:sz w:val="24"/>
                <w:szCs w:val="24"/>
              </w:rPr>
            </w:pPr>
            <w:r w:rsidRPr="001368A8">
              <w:rPr>
                <w:sz w:val="24"/>
                <w:szCs w:val="24"/>
                <w:lang w:val="es-ES"/>
              </w:rPr>
              <w:t>Coevaluación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rPr>
                <w:sz w:val="24"/>
                <w:szCs w:val="24"/>
              </w:rPr>
            </w:pPr>
          </w:p>
        </w:tc>
      </w:tr>
      <w:tr w:rsidR="001368A8" w:rsidRPr="00430C67" w:rsidTr="001368A8">
        <w:trPr>
          <w:trHeight w:val="34"/>
        </w:trPr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rPr>
                <w:sz w:val="24"/>
                <w:szCs w:val="24"/>
              </w:rPr>
            </w:pPr>
            <w:proofErr w:type="spellStart"/>
            <w:r w:rsidRPr="001368A8">
              <w:rPr>
                <w:sz w:val="24"/>
                <w:szCs w:val="24"/>
                <w:lang w:val="es-ES"/>
              </w:rPr>
              <w:t>Heteroevaluación</w:t>
            </w:r>
            <w:proofErr w:type="spellEnd"/>
            <w:r w:rsidRPr="001368A8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368A8" w:rsidRPr="001368A8" w:rsidRDefault="001368A8" w:rsidP="002350AE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1368A8" w:rsidRDefault="001368A8" w:rsidP="001368A8"/>
    <w:p w:rsidR="001368A8" w:rsidRPr="00E322B2" w:rsidRDefault="001368A8" w:rsidP="00AD6BBF">
      <w:pPr>
        <w:rPr>
          <w:rFonts w:ascii="Times New Roman" w:hAnsi="Times New Roman" w:cs="Times New Roman"/>
          <w:sz w:val="28"/>
          <w:szCs w:val="24"/>
        </w:rPr>
      </w:pPr>
    </w:p>
    <w:sectPr w:rsidR="001368A8" w:rsidRPr="00E322B2" w:rsidSect="00F1378C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3F1"/>
    <w:multiLevelType w:val="hybridMultilevel"/>
    <w:tmpl w:val="E04C7EEC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BE6"/>
    <w:multiLevelType w:val="hybridMultilevel"/>
    <w:tmpl w:val="4858B718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03159"/>
    <w:multiLevelType w:val="hybridMultilevel"/>
    <w:tmpl w:val="B52E2C7C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F7BD9"/>
    <w:multiLevelType w:val="hybridMultilevel"/>
    <w:tmpl w:val="4FF83128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F32E9"/>
    <w:multiLevelType w:val="hybridMultilevel"/>
    <w:tmpl w:val="F6FE2E36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81483"/>
    <w:multiLevelType w:val="hybridMultilevel"/>
    <w:tmpl w:val="2AB25F38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6511B"/>
    <w:multiLevelType w:val="hybridMultilevel"/>
    <w:tmpl w:val="8FFC4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B2E9C"/>
    <w:multiLevelType w:val="hybridMultilevel"/>
    <w:tmpl w:val="9D5A00D2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81A31"/>
    <w:multiLevelType w:val="hybridMultilevel"/>
    <w:tmpl w:val="FB1C0B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36B08"/>
    <w:multiLevelType w:val="hybridMultilevel"/>
    <w:tmpl w:val="B2CE3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14603"/>
    <w:multiLevelType w:val="hybridMultilevel"/>
    <w:tmpl w:val="40C0501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94"/>
    <w:rsid w:val="001368A8"/>
    <w:rsid w:val="00137EEA"/>
    <w:rsid w:val="0014688D"/>
    <w:rsid w:val="001E521A"/>
    <w:rsid w:val="003120ED"/>
    <w:rsid w:val="003C59FB"/>
    <w:rsid w:val="005B57F7"/>
    <w:rsid w:val="00610E8C"/>
    <w:rsid w:val="006F3349"/>
    <w:rsid w:val="006F543E"/>
    <w:rsid w:val="00875781"/>
    <w:rsid w:val="008934DD"/>
    <w:rsid w:val="00971CB8"/>
    <w:rsid w:val="00A60A94"/>
    <w:rsid w:val="00A70C70"/>
    <w:rsid w:val="00AD6BBF"/>
    <w:rsid w:val="00B46E27"/>
    <w:rsid w:val="00BF2D53"/>
    <w:rsid w:val="00BF7DC4"/>
    <w:rsid w:val="00C00FA0"/>
    <w:rsid w:val="00C04122"/>
    <w:rsid w:val="00C43AD7"/>
    <w:rsid w:val="00C5202B"/>
    <w:rsid w:val="00DA00EF"/>
    <w:rsid w:val="00E322B2"/>
    <w:rsid w:val="00E9365E"/>
    <w:rsid w:val="00E93F58"/>
    <w:rsid w:val="00EF6233"/>
    <w:rsid w:val="00F1378C"/>
    <w:rsid w:val="00F84C58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474F"/>
  <w15:chartTrackingRefBased/>
  <w15:docId w15:val="{3184AFE5-1751-494A-B39A-7B23A24B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0A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6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22B2"/>
    <w:rPr>
      <w:color w:val="0563C1" w:themeColor="hyperlink"/>
      <w:u w:val="single"/>
    </w:rPr>
  </w:style>
  <w:style w:type="character" w:customStyle="1" w:styleId="A5">
    <w:name w:val="A5"/>
    <w:uiPriority w:val="99"/>
    <w:rsid w:val="001368A8"/>
    <w:rPr>
      <w:rFonts w:cs="Soberana Sans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eia.unr.edu.ar/geii/maestria/2013/Brovelli%20Curriculum%20Dise%C3%B1os,%20Teor%C3%ADas%20y%20Evaluaci%C3%B3n/El%20Docente%20y%20los%20Programas%20Escolares%20DIAZ%20BARRIG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.mx/dgdaie/files/2013/09/Philippe-Perrenoud-Diez-nuevas-competencias-para-ensena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tse.org.mx/ReformaEducativa/Rumbo%20a%20la%20Primera%20Evaluaci%C3%B3n/Factores%20de%20Evaluaci%C3%B3n/Pr%C3%A1ctica%20Profesional/La_planeacion_didactica_Miguel%20Monrroy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2534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8</cp:revision>
  <dcterms:created xsi:type="dcterms:W3CDTF">2021-04-19T00:28:00Z</dcterms:created>
  <dcterms:modified xsi:type="dcterms:W3CDTF">2021-04-22T02:11:00Z</dcterms:modified>
</cp:coreProperties>
</file>