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197E0" w14:textId="5069027A" w:rsidR="008E0AE2" w:rsidRDefault="008E0AE2" w:rsidP="008E0AE2">
      <w:r>
        <w:rPr>
          <w:noProof/>
        </w:rPr>
        <w:drawing>
          <wp:anchor distT="0" distB="0" distL="114300" distR="114300" simplePos="0" relativeHeight="251659264" behindDoc="0" locked="0" layoutInCell="1" allowOverlap="1" wp14:anchorId="418BE8C3" wp14:editId="4E3217D0">
            <wp:simplePos x="0" y="0"/>
            <wp:positionH relativeFrom="margin">
              <wp:posOffset>386715</wp:posOffset>
            </wp:positionH>
            <wp:positionV relativeFrom="margin">
              <wp:posOffset>157480</wp:posOffset>
            </wp:positionV>
            <wp:extent cx="1133475" cy="1502410"/>
            <wp:effectExtent l="0" t="0" r="0" b="254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61803"/>
                    <a:stretch/>
                  </pic:blipFill>
                  <pic:spPr bwMode="auto">
                    <a:xfrm>
                      <a:off x="0" y="0"/>
                      <a:ext cx="1133475" cy="150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8C3A73" w14:textId="5E795EF6" w:rsidR="008E0AE2" w:rsidRPr="008E0AE2" w:rsidRDefault="008E0AE2" w:rsidP="008E0AE2">
      <w:pPr>
        <w:jc w:val="center"/>
        <w:rPr>
          <w:rFonts w:ascii="Arial" w:hAnsi="Arial" w:cs="Arial"/>
          <w:b/>
          <w:bCs/>
          <w:sz w:val="28"/>
          <w:szCs w:val="28"/>
        </w:rPr>
      </w:pPr>
      <w:r w:rsidRPr="008E0AE2">
        <w:rPr>
          <w:rFonts w:ascii="Arial" w:hAnsi="Arial" w:cs="Arial"/>
          <w:b/>
          <w:bCs/>
          <w:sz w:val="28"/>
          <w:szCs w:val="28"/>
        </w:rPr>
        <w:t>ESCUELA NORMAL DE EDUCACIÓN PREESCOLAR</w:t>
      </w:r>
    </w:p>
    <w:p w14:paraId="76AB31F4" w14:textId="77777777" w:rsidR="008E0AE2" w:rsidRPr="008E0AE2" w:rsidRDefault="008E0AE2" w:rsidP="008E0AE2">
      <w:pPr>
        <w:jc w:val="center"/>
        <w:rPr>
          <w:rFonts w:ascii="Arial" w:hAnsi="Arial" w:cs="Arial"/>
          <w:b/>
          <w:bCs/>
          <w:sz w:val="28"/>
          <w:szCs w:val="28"/>
        </w:rPr>
      </w:pPr>
      <w:r w:rsidRPr="008E0AE2">
        <w:rPr>
          <w:rFonts w:ascii="Arial" w:hAnsi="Arial" w:cs="Arial"/>
          <w:b/>
          <w:bCs/>
          <w:sz w:val="28"/>
          <w:szCs w:val="28"/>
        </w:rPr>
        <w:t>LICENCIATURA EN EDUCACIÓN PREESCOLAR</w:t>
      </w:r>
    </w:p>
    <w:p w14:paraId="20A8583A" w14:textId="35F20AFE" w:rsidR="008E0AE2" w:rsidRDefault="008E0AE2" w:rsidP="008E0AE2">
      <w:pPr>
        <w:jc w:val="center"/>
        <w:rPr>
          <w:rFonts w:ascii="Arial" w:hAnsi="Arial" w:cs="Arial"/>
          <w:b/>
          <w:bCs/>
          <w:sz w:val="28"/>
          <w:szCs w:val="28"/>
        </w:rPr>
      </w:pPr>
      <w:r w:rsidRPr="008E0AE2">
        <w:rPr>
          <w:rFonts w:ascii="Arial" w:hAnsi="Arial" w:cs="Arial"/>
          <w:b/>
          <w:bCs/>
          <w:sz w:val="28"/>
          <w:szCs w:val="28"/>
        </w:rPr>
        <w:t>CICLO ESCOLAR       2020   - 2021</w:t>
      </w:r>
    </w:p>
    <w:p w14:paraId="219C8FC9" w14:textId="0E44DFE0" w:rsidR="008E0AE2" w:rsidRDefault="008E0AE2" w:rsidP="008E0AE2">
      <w:pPr>
        <w:jc w:val="center"/>
        <w:rPr>
          <w:rFonts w:ascii="Arial" w:hAnsi="Arial" w:cs="Arial"/>
          <w:b/>
          <w:bCs/>
          <w:sz w:val="28"/>
          <w:szCs w:val="28"/>
        </w:rPr>
      </w:pPr>
    </w:p>
    <w:p w14:paraId="034D3D4A" w14:textId="4534FA1A" w:rsidR="008E0AE2" w:rsidRDefault="008E0AE2" w:rsidP="008E0AE2">
      <w:pPr>
        <w:jc w:val="center"/>
        <w:rPr>
          <w:rFonts w:ascii="Arial" w:hAnsi="Arial" w:cs="Arial"/>
          <w:b/>
          <w:bCs/>
          <w:sz w:val="28"/>
          <w:szCs w:val="28"/>
        </w:rPr>
      </w:pPr>
    </w:p>
    <w:p w14:paraId="7BFAFEBC" w14:textId="3D1ADDB5" w:rsidR="008E0AE2" w:rsidRDefault="008E0AE2" w:rsidP="008E0AE2">
      <w:pPr>
        <w:jc w:val="center"/>
        <w:rPr>
          <w:rFonts w:ascii="Arial" w:hAnsi="Arial" w:cs="Arial"/>
          <w:b/>
          <w:bCs/>
          <w:sz w:val="28"/>
          <w:szCs w:val="28"/>
        </w:rPr>
      </w:pPr>
      <w:proofErr w:type="spellStart"/>
      <w:r>
        <w:rPr>
          <w:rFonts w:ascii="Arial" w:hAnsi="Arial" w:cs="Arial"/>
          <w:b/>
          <w:bCs/>
          <w:sz w:val="28"/>
          <w:szCs w:val="28"/>
        </w:rPr>
        <w:t>Angélyca</w:t>
      </w:r>
      <w:proofErr w:type="spellEnd"/>
      <w:r>
        <w:rPr>
          <w:rFonts w:ascii="Arial" w:hAnsi="Arial" w:cs="Arial"/>
          <w:b/>
          <w:bCs/>
          <w:sz w:val="28"/>
          <w:szCs w:val="28"/>
        </w:rPr>
        <w:t xml:space="preserve"> Pamela Rodriguez de la Peña.</w:t>
      </w:r>
    </w:p>
    <w:p w14:paraId="1B4C5BAC" w14:textId="6DF181CF" w:rsidR="008E0AE2" w:rsidRDefault="008E0AE2" w:rsidP="008E0AE2">
      <w:pPr>
        <w:jc w:val="center"/>
        <w:rPr>
          <w:rFonts w:ascii="Arial" w:hAnsi="Arial" w:cs="Arial"/>
          <w:b/>
          <w:bCs/>
          <w:sz w:val="28"/>
          <w:szCs w:val="28"/>
        </w:rPr>
      </w:pPr>
      <w:r>
        <w:rPr>
          <w:rFonts w:ascii="Arial" w:hAnsi="Arial" w:cs="Arial"/>
          <w:b/>
          <w:bCs/>
          <w:sz w:val="28"/>
          <w:szCs w:val="28"/>
        </w:rPr>
        <w:t>Numero de lista: 14.</w:t>
      </w:r>
    </w:p>
    <w:p w14:paraId="24F068D2" w14:textId="4AB82E49" w:rsidR="008E0AE2" w:rsidRDefault="008E0AE2" w:rsidP="008E0AE2">
      <w:pPr>
        <w:jc w:val="center"/>
        <w:rPr>
          <w:rFonts w:ascii="Arial" w:hAnsi="Arial" w:cs="Arial"/>
          <w:b/>
          <w:bCs/>
          <w:sz w:val="28"/>
          <w:szCs w:val="28"/>
        </w:rPr>
      </w:pPr>
    </w:p>
    <w:p w14:paraId="16D495F1" w14:textId="7E134311" w:rsidR="008E0AE2" w:rsidRPr="008E0AE2" w:rsidRDefault="008E0AE2" w:rsidP="008E0AE2">
      <w:pPr>
        <w:jc w:val="center"/>
        <w:rPr>
          <w:rFonts w:ascii="Arial" w:hAnsi="Arial" w:cs="Arial"/>
          <w:b/>
          <w:bCs/>
          <w:sz w:val="28"/>
          <w:szCs w:val="28"/>
        </w:rPr>
      </w:pPr>
      <w:r>
        <w:rPr>
          <w:rFonts w:ascii="Arial" w:hAnsi="Arial" w:cs="Arial"/>
          <w:b/>
          <w:bCs/>
          <w:sz w:val="28"/>
          <w:szCs w:val="28"/>
        </w:rPr>
        <w:t xml:space="preserve">Curso: </w:t>
      </w:r>
      <w:r w:rsidR="0046499B">
        <w:rPr>
          <w:rFonts w:ascii="Arial" w:hAnsi="Arial" w:cs="Arial"/>
          <w:b/>
          <w:bCs/>
          <w:sz w:val="28"/>
          <w:szCs w:val="28"/>
        </w:rPr>
        <w:t xml:space="preserve">Planeación y evaluación de la enseñanza y el aprendizaje. </w:t>
      </w:r>
    </w:p>
    <w:p w14:paraId="754D62D6" w14:textId="0AE1E6F8" w:rsidR="008E0AE2" w:rsidRDefault="008E0AE2" w:rsidP="008E0AE2">
      <w:pPr>
        <w:jc w:val="center"/>
        <w:rPr>
          <w:rFonts w:ascii="Arial" w:hAnsi="Arial" w:cs="Arial"/>
          <w:b/>
          <w:bCs/>
          <w:sz w:val="28"/>
          <w:szCs w:val="28"/>
        </w:rPr>
      </w:pPr>
      <w:r w:rsidRPr="008E0AE2">
        <w:rPr>
          <w:rFonts w:ascii="Arial" w:hAnsi="Arial" w:cs="Arial"/>
          <w:b/>
          <w:bCs/>
          <w:sz w:val="28"/>
          <w:szCs w:val="28"/>
        </w:rPr>
        <w:t xml:space="preserve">Mtra. Eva Fabiola Ruiz </w:t>
      </w:r>
      <w:proofErr w:type="spellStart"/>
      <w:r w:rsidRPr="008E0AE2">
        <w:rPr>
          <w:rFonts w:ascii="Arial" w:hAnsi="Arial" w:cs="Arial"/>
          <w:b/>
          <w:bCs/>
          <w:sz w:val="28"/>
          <w:szCs w:val="28"/>
        </w:rPr>
        <w:t>Pradis</w:t>
      </w:r>
      <w:proofErr w:type="spellEnd"/>
      <w:r w:rsidRPr="008E0AE2">
        <w:rPr>
          <w:rFonts w:ascii="Arial" w:hAnsi="Arial" w:cs="Arial"/>
          <w:b/>
          <w:bCs/>
          <w:sz w:val="28"/>
          <w:szCs w:val="28"/>
        </w:rPr>
        <w:t>.</w:t>
      </w:r>
    </w:p>
    <w:p w14:paraId="17666AAC" w14:textId="4F171343" w:rsidR="008E0AE2" w:rsidRDefault="008E0AE2" w:rsidP="008E0AE2">
      <w:pPr>
        <w:jc w:val="center"/>
        <w:rPr>
          <w:rFonts w:ascii="Arial" w:hAnsi="Arial" w:cs="Arial"/>
          <w:b/>
          <w:bCs/>
          <w:sz w:val="28"/>
          <w:szCs w:val="28"/>
        </w:rPr>
      </w:pPr>
    </w:p>
    <w:p w14:paraId="434AD5D2" w14:textId="487D464C" w:rsidR="008E0AE2" w:rsidRPr="008E0AE2" w:rsidRDefault="008E0AE2" w:rsidP="008E0AE2">
      <w:pPr>
        <w:jc w:val="center"/>
        <w:rPr>
          <w:rFonts w:ascii="Arial" w:hAnsi="Arial" w:cs="Arial"/>
          <w:b/>
          <w:bCs/>
          <w:sz w:val="28"/>
          <w:szCs w:val="28"/>
        </w:rPr>
      </w:pPr>
      <w:r>
        <w:rPr>
          <w:rFonts w:ascii="Arial" w:hAnsi="Arial" w:cs="Arial"/>
          <w:b/>
          <w:bCs/>
          <w:sz w:val="28"/>
          <w:szCs w:val="28"/>
        </w:rPr>
        <w:t xml:space="preserve">Evidencia 1. </w:t>
      </w:r>
    </w:p>
    <w:p w14:paraId="43D44B0B" w14:textId="346531C8" w:rsidR="00ED6FF2" w:rsidRDefault="008E0AE2" w:rsidP="008E0AE2">
      <w:pPr>
        <w:jc w:val="center"/>
        <w:rPr>
          <w:rFonts w:ascii="Arial" w:hAnsi="Arial" w:cs="Arial"/>
          <w:b/>
          <w:bCs/>
          <w:sz w:val="28"/>
          <w:szCs w:val="28"/>
        </w:rPr>
      </w:pPr>
      <w:r>
        <w:rPr>
          <w:rFonts w:ascii="Arial" w:hAnsi="Arial" w:cs="Arial"/>
          <w:b/>
          <w:bCs/>
          <w:sz w:val="28"/>
          <w:szCs w:val="28"/>
        </w:rPr>
        <w:t>“Cu</w:t>
      </w:r>
      <w:r w:rsidRPr="008E0AE2">
        <w:rPr>
          <w:rFonts w:ascii="Arial" w:hAnsi="Arial" w:cs="Arial"/>
          <w:b/>
          <w:bCs/>
          <w:sz w:val="28"/>
          <w:szCs w:val="28"/>
        </w:rPr>
        <w:t>adro comparativo</w:t>
      </w:r>
      <w:r>
        <w:rPr>
          <w:rFonts w:ascii="Arial" w:hAnsi="Arial" w:cs="Arial"/>
          <w:b/>
          <w:bCs/>
          <w:sz w:val="28"/>
          <w:szCs w:val="28"/>
        </w:rPr>
        <w:t>”</w:t>
      </w:r>
    </w:p>
    <w:p w14:paraId="2933A1AB" w14:textId="3CCDF90F" w:rsidR="008E0AE2" w:rsidRDefault="008E0AE2" w:rsidP="008E0AE2">
      <w:pPr>
        <w:jc w:val="center"/>
        <w:rPr>
          <w:rFonts w:ascii="Arial" w:hAnsi="Arial" w:cs="Arial"/>
          <w:b/>
          <w:bCs/>
          <w:sz w:val="28"/>
          <w:szCs w:val="28"/>
        </w:rPr>
      </w:pPr>
    </w:p>
    <w:p w14:paraId="44D8896B" w14:textId="6A1B5CD9" w:rsidR="008E0AE2" w:rsidRDefault="008E0AE2" w:rsidP="008E0AE2">
      <w:pPr>
        <w:jc w:val="center"/>
        <w:rPr>
          <w:rFonts w:ascii="Arial" w:hAnsi="Arial" w:cs="Arial"/>
          <w:b/>
          <w:bCs/>
          <w:sz w:val="28"/>
          <w:szCs w:val="28"/>
        </w:rPr>
      </w:pPr>
      <w:r>
        <w:rPr>
          <w:rFonts w:ascii="Arial" w:hAnsi="Arial" w:cs="Arial"/>
          <w:b/>
          <w:bCs/>
          <w:sz w:val="28"/>
          <w:szCs w:val="28"/>
        </w:rPr>
        <w:t>Abril 2021.</w:t>
      </w:r>
    </w:p>
    <w:p w14:paraId="36C5F229" w14:textId="2075FEFA" w:rsidR="008E0AE2" w:rsidRPr="008E0AE2" w:rsidRDefault="008E0AE2" w:rsidP="008E0AE2">
      <w:pPr>
        <w:jc w:val="center"/>
        <w:rPr>
          <w:rFonts w:ascii="Arial" w:hAnsi="Arial" w:cs="Arial"/>
          <w:b/>
          <w:bCs/>
          <w:sz w:val="28"/>
          <w:szCs w:val="28"/>
        </w:rPr>
      </w:pPr>
      <w:r>
        <w:rPr>
          <w:rFonts w:ascii="Arial" w:hAnsi="Arial" w:cs="Arial"/>
          <w:b/>
          <w:bCs/>
          <w:sz w:val="28"/>
          <w:szCs w:val="28"/>
        </w:rPr>
        <w:t>Saltillo, Coahuila.</w:t>
      </w:r>
    </w:p>
    <w:p w14:paraId="02A501DD" w14:textId="2F2D24A6" w:rsidR="00722A81" w:rsidRDefault="00722A81"/>
    <w:p w14:paraId="71E3BF61" w14:textId="4931EC97" w:rsidR="00722A81" w:rsidRDefault="00722A81"/>
    <w:p w14:paraId="5B287BD0" w14:textId="588FCFC3" w:rsidR="00722A81" w:rsidRPr="00476256" w:rsidRDefault="008E0AE2" w:rsidP="00476256">
      <w:pPr>
        <w:jc w:val="center"/>
        <w:rPr>
          <w:rFonts w:ascii="Arial" w:hAnsi="Arial" w:cs="Arial"/>
          <w:b/>
          <w:bCs/>
          <w:sz w:val="28"/>
          <w:szCs w:val="28"/>
        </w:rPr>
      </w:pPr>
      <w:r w:rsidRPr="00476256">
        <w:rPr>
          <w:rFonts w:ascii="Arial" w:hAnsi="Arial" w:cs="Arial"/>
          <w:b/>
          <w:bCs/>
          <w:sz w:val="28"/>
          <w:szCs w:val="28"/>
        </w:rPr>
        <w:lastRenderedPageBreak/>
        <w:t>Cuadro comparativo</w:t>
      </w:r>
    </w:p>
    <w:tbl>
      <w:tblPr>
        <w:tblStyle w:val="Tablaconcuadrcula"/>
        <w:tblW w:w="14601" w:type="dxa"/>
        <w:tblInd w:w="-1139" w:type="dxa"/>
        <w:tblLook w:val="04A0" w:firstRow="1" w:lastRow="0" w:firstColumn="1" w:lastColumn="0" w:noHBand="0" w:noVBand="1"/>
      </w:tblPr>
      <w:tblGrid>
        <w:gridCol w:w="1843"/>
        <w:gridCol w:w="5245"/>
        <w:gridCol w:w="1984"/>
        <w:gridCol w:w="5529"/>
      </w:tblGrid>
      <w:tr w:rsidR="00722A81" w14:paraId="1643BB43" w14:textId="77777777" w:rsidTr="00425AA1">
        <w:tc>
          <w:tcPr>
            <w:tcW w:w="7088" w:type="dxa"/>
            <w:gridSpan w:val="2"/>
            <w:tcBorders>
              <w:bottom w:val="single" w:sz="4" w:space="0" w:color="auto"/>
            </w:tcBorders>
            <w:shd w:val="clear" w:color="auto" w:fill="FFD966" w:themeFill="accent4" w:themeFillTint="99"/>
          </w:tcPr>
          <w:p w14:paraId="230457A3" w14:textId="30183943" w:rsidR="00722A81" w:rsidRPr="00722A81" w:rsidRDefault="00722A81" w:rsidP="00722A81">
            <w:pPr>
              <w:jc w:val="center"/>
              <w:rPr>
                <w:rFonts w:ascii="Arial" w:hAnsi="Arial" w:cs="Arial"/>
                <w:b/>
                <w:bCs/>
                <w:sz w:val="28"/>
                <w:szCs w:val="28"/>
              </w:rPr>
            </w:pPr>
            <w:r w:rsidRPr="00722A81">
              <w:rPr>
                <w:rFonts w:ascii="Arial" w:hAnsi="Arial" w:cs="Arial"/>
                <w:b/>
                <w:bCs/>
                <w:sz w:val="28"/>
                <w:szCs w:val="28"/>
              </w:rPr>
              <w:t>Planeación</w:t>
            </w:r>
          </w:p>
        </w:tc>
        <w:tc>
          <w:tcPr>
            <w:tcW w:w="7513" w:type="dxa"/>
            <w:gridSpan w:val="2"/>
            <w:shd w:val="clear" w:color="auto" w:fill="A8D08D" w:themeFill="accent6" w:themeFillTint="99"/>
          </w:tcPr>
          <w:p w14:paraId="78A2BD43" w14:textId="2C599DFA" w:rsidR="00722A81" w:rsidRPr="00722A81" w:rsidRDefault="00722A81" w:rsidP="00722A81">
            <w:pPr>
              <w:jc w:val="center"/>
              <w:rPr>
                <w:rFonts w:ascii="Arial" w:hAnsi="Arial" w:cs="Arial"/>
                <w:b/>
                <w:bCs/>
                <w:sz w:val="28"/>
                <w:szCs w:val="28"/>
              </w:rPr>
            </w:pPr>
            <w:r w:rsidRPr="00722A81">
              <w:rPr>
                <w:rFonts w:ascii="Arial" w:hAnsi="Arial" w:cs="Arial"/>
                <w:b/>
                <w:bCs/>
                <w:sz w:val="28"/>
                <w:szCs w:val="28"/>
              </w:rPr>
              <w:t>Evaluación</w:t>
            </w:r>
          </w:p>
        </w:tc>
      </w:tr>
      <w:tr w:rsidR="00722A81" w14:paraId="6CBF8252" w14:textId="77777777" w:rsidTr="00822849">
        <w:tc>
          <w:tcPr>
            <w:tcW w:w="1843" w:type="dxa"/>
            <w:tcBorders>
              <w:top w:val="single" w:sz="4" w:space="0" w:color="auto"/>
            </w:tcBorders>
            <w:shd w:val="clear" w:color="auto" w:fill="FFF2CC" w:themeFill="accent4" w:themeFillTint="33"/>
          </w:tcPr>
          <w:p w14:paraId="2125E13F" w14:textId="1FDC8FB3" w:rsidR="00722A81" w:rsidRPr="002505E4" w:rsidRDefault="00722A81" w:rsidP="002505E4">
            <w:pPr>
              <w:jc w:val="center"/>
              <w:rPr>
                <w:rFonts w:ascii="Arial" w:hAnsi="Arial" w:cs="Arial"/>
                <w:b/>
                <w:bCs/>
                <w:sz w:val="24"/>
                <w:szCs w:val="24"/>
              </w:rPr>
            </w:pPr>
            <w:r w:rsidRPr="002505E4">
              <w:rPr>
                <w:rFonts w:ascii="Arial" w:hAnsi="Arial" w:cs="Arial"/>
                <w:b/>
                <w:bCs/>
                <w:sz w:val="24"/>
                <w:szCs w:val="24"/>
              </w:rPr>
              <w:t>Educadora</w:t>
            </w:r>
          </w:p>
        </w:tc>
        <w:tc>
          <w:tcPr>
            <w:tcW w:w="5245" w:type="dxa"/>
            <w:tcBorders>
              <w:top w:val="single" w:sz="4" w:space="0" w:color="auto"/>
            </w:tcBorders>
            <w:shd w:val="clear" w:color="auto" w:fill="FFF2CC" w:themeFill="accent4" w:themeFillTint="33"/>
          </w:tcPr>
          <w:p w14:paraId="4932DE94" w14:textId="379DCCCA" w:rsidR="000F7C83" w:rsidRPr="000F7C83" w:rsidRDefault="000F7C83">
            <w:pPr>
              <w:rPr>
                <w:rFonts w:ascii="Arial" w:hAnsi="Arial" w:cs="Arial"/>
                <w:sz w:val="24"/>
                <w:szCs w:val="24"/>
              </w:rPr>
            </w:pPr>
            <w:r>
              <w:rPr>
                <w:rFonts w:ascii="Arial" w:hAnsi="Arial" w:cs="Arial"/>
                <w:b/>
                <w:bCs/>
                <w:sz w:val="24"/>
                <w:szCs w:val="24"/>
              </w:rPr>
              <w:t xml:space="preserve">Forma de planear: </w:t>
            </w:r>
            <w:r w:rsidR="00BD569C" w:rsidRPr="000F7C83">
              <w:rPr>
                <w:rFonts w:ascii="Arial" w:hAnsi="Arial" w:cs="Arial"/>
                <w:sz w:val="24"/>
                <w:szCs w:val="24"/>
              </w:rPr>
              <w:t xml:space="preserve">con base a los aprendizajes esperados del programa Aprende en Casa III, mis actividades son reforzamiento o de retroalimentación. Sin perder de vista el énfasis del programa. Para </w:t>
            </w:r>
            <w:r w:rsidRPr="000F7C83">
              <w:rPr>
                <w:rFonts w:ascii="Arial" w:hAnsi="Arial" w:cs="Arial"/>
                <w:sz w:val="24"/>
                <w:szCs w:val="24"/>
              </w:rPr>
              <w:t>mí</w:t>
            </w:r>
            <w:r w:rsidR="00BD569C" w:rsidRPr="000F7C83">
              <w:rPr>
                <w:rFonts w:ascii="Arial" w:hAnsi="Arial" w:cs="Arial"/>
                <w:sz w:val="24"/>
                <w:szCs w:val="24"/>
              </w:rPr>
              <w:t xml:space="preserve"> es muy importante atender el aprendizaje </w:t>
            </w:r>
            <w:r w:rsidRPr="000F7C83">
              <w:rPr>
                <w:rFonts w:ascii="Arial" w:hAnsi="Arial" w:cs="Arial"/>
                <w:sz w:val="24"/>
                <w:szCs w:val="24"/>
              </w:rPr>
              <w:t>esperado,</w:t>
            </w:r>
            <w:r w:rsidR="00BD569C" w:rsidRPr="000F7C83">
              <w:rPr>
                <w:rFonts w:ascii="Arial" w:hAnsi="Arial" w:cs="Arial"/>
                <w:sz w:val="24"/>
                <w:szCs w:val="24"/>
              </w:rPr>
              <w:t xml:space="preserve"> así como la transversalidad con las Campos de formación de Lenguaje y comunicación y Pensamiento Matemático.</w:t>
            </w:r>
          </w:p>
          <w:p w14:paraId="793E45AF" w14:textId="555DE681" w:rsidR="00BD569C" w:rsidRPr="000F7C83" w:rsidRDefault="000F7C83">
            <w:pPr>
              <w:rPr>
                <w:rFonts w:ascii="Arial" w:hAnsi="Arial" w:cs="Arial"/>
                <w:sz w:val="24"/>
                <w:szCs w:val="24"/>
              </w:rPr>
            </w:pPr>
            <w:r>
              <w:rPr>
                <w:rFonts w:ascii="Arial" w:hAnsi="Arial" w:cs="Arial"/>
                <w:b/>
                <w:bCs/>
                <w:sz w:val="24"/>
                <w:szCs w:val="24"/>
              </w:rPr>
              <w:t xml:space="preserve">Tiempos: </w:t>
            </w:r>
            <w:r w:rsidR="00BD569C" w:rsidRPr="000F7C83">
              <w:rPr>
                <w:rFonts w:ascii="Arial" w:hAnsi="Arial" w:cs="Arial"/>
                <w:sz w:val="24"/>
                <w:szCs w:val="24"/>
              </w:rPr>
              <w:t xml:space="preserve">Me conectó diariamente con mis alumnos por sala Messenger, por lo cual el tiempo que dedico a cada campo es de media hora a 45 minutos. Atendiendo dos Campos formativos o Áreas de Desarrollo diariamente. Tal como lo presenta la parrilla de programación de </w:t>
            </w:r>
            <w:r w:rsidRPr="000F7C83">
              <w:rPr>
                <w:rFonts w:ascii="Arial" w:hAnsi="Arial" w:cs="Arial"/>
                <w:sz w:val="24"/>
                <w:szCs w:val="24"/>
              </w:rPr>
              <w:t>Aprender</w:t>
            </w:r>
            <w:r w:rsidR="00BD569C" w:rsidRPr="000F7C83">
              <w:rPr>
                <w:rFonts w:ascii="Arial" w:hAnsi="Arial" w:cs="Arial"/>
                <w:sz w:val="24"/>
                <w:szCs w:val="24"/>
              </w:rPr>
              <w:t xml:space="preserve"> en Casa III</w:t>
            </w:r>
            <w:r w:rsidR="00BD569C" w:rsidRPr="000F7C83">
              <w:rPr>
                <w:rFonts w:ascii="Arial" w:hAnsi="Arial" w:cs="Arial"/>
                <w:sz w:val="24"/>
                <w:szCs w:val="24"/>
              </w:rPr>
              <w:t>.</w:t>
            </w:r>
          </w:p>
          <w:p w14:paraId="62E1768E" w14:textId="67324B13" w:rsidR="00BD569C" w:rsidRPr="000F7C83" w:rsidRDefault="000F7C83">
            <w:pPr>
              <w:rPr>
                <w:rFonts w:ascii="Arial" w:hAnsi="Arial" w:cs="Arial"/>
                <w:sz w:val="24"/>
                <w:szCs w:val="24"/>
              </w:rPr>
            </w:pPr>
            <w:r w:rsidRPr="000F7C83">
              <w:rPr>
                <w:rFonts w:ascii="Arial" w:hAnsi="Arial" w:cs="Arial"/>
                <w:b/>
                <w:bCs/>
                <w:sz w:val="24"/>
                <w:szCs w:val="24"/>
              </w:rPr>
              <w:t>Elementos:</w:t>
            </w:r>
            <w:r>
              <w:rPr>
                <w:rFonts w:ascii="Arial" w:hAnsi="Arial" w:cs="Arial"/>
                <w:sz w:val="24"/>
                <w:szCs w:val="24"/>
              </w:rPr>
              <w:t xml:space="preserve"> </w:t>
            </w:r>
            <w:r w:rsidR="00BD569C" w:rsidRPr="000F7C83">
              <w:rPr>
                <w:rFonts w:ascii="Arial" w:hAnsi="Arial" w:cs="Arial"/>
                <w:sz w:val="24"/>
                <w:szCs w:val="24"/>
              </w:rPr>
              <w:t xml:space="preserve">Inició Desarrollo y cierre, me fundamento en las descripciones de los campos de </w:t>
            </w:r>
            <w:r w:rsidRPr="000F7C83">
              <w:rPr>
                <w:rFonts w:ascii="Arial" w:hAnsi="Arial" w:cs="Arial"/>
                <w:sz w:val="24"/>
                <w:szCs w:val="24"/>
              </w:rPr>
              <w:t>desarrollo,</w:t>
            </w:r>
            <w:r w:rsidR="00BD569C" w:rsidRPr="000F7C83">
              <w:rPr>
                <w:rFonts w:ascii="Arial" w:hAnsi="Arial" w:cs="Arial"/>
                <w:sz w:val="24"/>
                <w:szCs w:val="24"/>
              </w:rPr>
              <w:t xml:space="preserve"> así como el los de las Áreas sin perder de vista los saberes previos de mis alumnos</w:t>
            </w:r>
            <w:r w:rsidR="00BD569C" w:rsidRPr="000F7C83">
              <w:rPr>
                <w:rFonts w:ascii="Arial" w:hAnsi="Arial" w:cs="Arial"/>
                <w:sz w:val="24"/>
                <w:szCs w:val="24"/>
              </w:rPr>
              <w:t>.</w:t>
            </w:r>
          </w:p>
          <w:p w14:paraId="453EE449" w14:textId="3BC6233F" w:rsidR="00BD569C" w:rsidRPr="002505E4" w:rsidRDefault="000F7C83" w:rsidP="000F7C83">
            <w:pPr>
              <w:rPr>
                <w:rFonts w:ascii="Arial" w:hAnsi="Arial" w:cs="Arial"/>
                <w:b/>
                <w:bCs/>
                <w:sz w:val="24"/>
                <w:szCs w:val="24"/>
              </w:rPr>
            </w:pPr>
            <w:r>
              <w:rPr>
                <w:rFonts w:ascii="Arial" w:hAnsi="Arial" w:cs="Arial"/>
                <w:b/>
                <w:bCs/>
                <w:sz w:val="24"/>
                <w:szCs w:val="24"/>
              </w:rPr>
              <w:t xml:space="preserve">Como se cumple el objetivo: </w:t>
            </w:r>
            <w:r w:rsidR="00BD569C" w:rsidRPr="000F7C83">
              <w:rPr>
                <w:rFonts w:ascii="Arial" w:hAnsi="Arial" w:cs="Arial"/>
                <w:sz w:val="24"/>
                <w:szCs w:val="24"/>
              </w:rPr>
              <w:t>Por las respuestas de los alumnos en sus participaciones, las evidencias que envían tanto de fotografías como videos. Y cuando se les cuestiona sobre alguna situación que ya habías trabajado.</w:t>
            </w:r>
          </w:p>
        </w:tc>
        <w:tc>
          <w:tcPr>
            <w:tcW w:w="1984" w:type="dxa"/>
            <w:shd w:val="clear" w:color="auto" w:fill="C5E0B3" w:themeFill="accent6" w:themeFillTint="66"/>
          </w:tcPr>
          <w:p w14:paraId="18C8996A" w14:textId="1AC5569A" w:rsidR="00722A81" w:rsidRPr="002505E4" w:rsidRDefault="00722A81" w:rsidP="002505E4">
            <w:pPr>
              <w:jc w:val="center"/>
              <w:rPr>
                <w:rFonts w:ascii="Arial" w:hAnsi="Arial" w:cs="Arial"/>
                <w:b/>
                <w:bCs/>
                <w:sz w:val="24"/>
                <w:szCs w:val="24"/>
              </w:rPr>
            </w:pPr>
            <w:r w:rsidRPr="002505E4">
              <w:rPr>
                <w:rFonts w:ascii="Arial" w:hAnsi="Arial" w:cs="Arial"/>
                <w:b/>
                <w:bCs/>
                <w:sz w:val="24"/>
                <w:szCs w:val="24"/>
              </w:rPr>
              <w:t>Educadora</w:t>
            </w:r>
          </w:p>
        </w:tc>
        <w:tc>
          <w:tcPr>
            <w:tcW w:w="5529" w:type="dxa"/>
            <w:shd w:val="clear" w:color="auto" w:fill="C5E0B3" w:themeFill="accent6" w:themeFillTint="66"/>
          </w:tcPr>
          <w:p w14:paraId="30C01F9C" w14:textId="5A1D6FC8" w:rsidR="000F7C83" w:rsidRDefault="000F7C83">
            <w:pPr>
              <w:rPr>
                <w:rFonts w:ascii="Arial" w:hAnsi="Arial" w:cs="Arial"/>
                <w:b/>
                <w:bCs/>
                <w:sz w:val="24"/>
                <w:szCs w:val="24"/>
              </w:rPr>
            </w:pPr>
            <w:r>
              <w:rPr>
                <w:rFonts w:ascii="Arial" w:hAnsi="Arial" w:cs="Arial"/>
                <w:b/>
                <w:bCs/>
                <w:sz w:val="24"/>
                <w:szCs w:val="24"/>
              </w:rPr>
              <w:t xml:space="preserve">Evaluación diagnostica: </w:t>
            </w:r>
            <w:r w:rsidRPr="000F7C83">
              <w:rPr>
                <w:rFonts w:ascii="Arial" w:hAnsi="Arial" w:cs="Arial"/>
                <w:sz w:val="24"/>
                <w:szCs w:val="24"/>
              </w:rPr>
              <w:t xml:space="preserve">En este ciclo escolar, la realice por medio de una situación situación de aprendizaje y cuestionando constantemente a los alumnos. En ciclos </w:t>
            </w:r>
            <w:r w:rsidRPr="000F7C83">
              <w:rPr>
                <w:rFonts w:ascii="Arial" w:hAnsi="Arial" w:cs="Arial"/>
                <w:sz w:val="24"/>
                <w:szCs w:val="24"/>
              </w:rPr>
              <w:t>anteriores,</w:t>
            </w:r>
            <w:r w:rsidRPr="000F7C83">
              <w:rPr>
                <w:rFonts w:ascii="Arial" w:hAnsi="Arial" w:cs="Arial"/>
                <w:sz w:val="24"/>
                <w:szCs w:val="24"/>
              </w:rPr>
              <w:t xml:space="preserve"> una serie de cuestionamientos utilizando material concreto que </w:t>
            </w:r>
            <w:r w:rsidRPr="000F7C83">
              <w:rPr>
                <w:rFonts w:ascii="Arial" w:hAnsi="Arial" w:cs="Arial"/>
                <w:sz w:val="24"/>
                <w:szCs w:val="24"/>
              </w:rPr>
              <w:t>dé</w:t>
            </w:r>
            <w:r w:rsidRPr="000F7C83">
              <w:rPr>
                <w:rFonts w:ascii="Arial" w:hAnsi="Arial" w:cs="Arial"/>
                <w:sz w:val="24"/>
                <w:szCs w:val="24"/>
              </w:rPr>
              <w:t xml:space="preserve"> cuenta de los saberes de los alumnos. En </w:t>
            </w:r>
            <w:r w:rsidRPr="000F7C83">
              <w:rPr>
                <w:rFonts w:ascii="Arial" w:hAnsi="Arial" w:cs="Arial"/>
                <w:sz w:val="24"/>
                <w:szCs w:val="24"/>
              </w:rPr>
              <w:t>amb</w:t>
            </w:r>
            <w:r>
              <w:rPr>
                <w:rFonts w:ascii="Arial" w:hAnsi="Arial" w:cs="Arial"/>
                <w:sz w:val="24"/>
                <w:szCs w:val="24"/>
              </w:rPr>
              <w:t>o</w:t>
            </w:r>
            <w:r w:rsidRPr="000F7C83">
              <w:rPr>
                <w:rFonts w:ascii="Arial" w:hAnsi="Arial" w:cs="Arial"/>
                <w:sz w:val="24"/>
                <w:szCs w:val="24"/>
              </w:rPr>
              <w:t>s cas</w:t>
            </w:r>
            <w:r>
              <w:rPr>
                <w:rFonts w:ascii="Arial" w:hAnsi="Arial" w:cs="Arial"/>
                <w:sz w:val="24"/>
                <w:szCs w:val="24"/>
              </w:rPr>
              <w:t>o</w:t>
            </w:r>
            <w:r w:rsidRPr="000F7C83">
              <w:rPr>
                <w:rFonts w:ascii="Arial" w:hAnsi="Arial" w:cs="Arial"/>
                <w:sz w:val="24"/>
                <w:szCs w:val="24"/>
              </w:rPr>
              <w:t>s</w:t>
            </w:r>
            <w:r w:rsidRPr="000F7C83">
              <w:rPr>
                <w:rFonts w:ascii="Arial" w:hAnsi="Arial" w:cs="Arial"/>
                <w:sz w:val="24"/>
                <w:szCs w:val="24"/>
              </w:rPr>
              <w:t xml:space="preserve"> registr</w:t>
            </w:r>
            <w:r>
              <w:rPr>
                <w:rFonts w:ascii="Arial" w:hAnsi="Arial" w:cs="Arial"/>
                <w:sz w:val="24"/>
                <w:szCs w:val="24"/>
              </w:rPr>
              <w:t>o</w:t>
            </w:r>
            <w:r w:rsidRPr="000F7C83">
              <w:rPr>
                <w:rFonts w:ascii="Arial" w:hAnsi="Arial" w:cs="Arial"/>
                <w:sz w:val="24"/>
                <w:szCs w:val="24"/>
              </w:rPr>
              <w:t xml:space="preserve"> de observaciones, lista de cotejo y rúbricas</w:t>
            </w:r>
          </w:p>
          <w:p w14:paraId="399CCAEE" w14:textId="486B6B1E" w:rsidR="00722A81" w:rsidRDefault="000F7C83">
            <w:pPr>
              <w:rPr>
                <w:rFonts w:ascii="Arial" w:hAnsi="Arial" w:cs="Arial"/>
                <w:b/>
                <w:bCs/>
                <w:sz w:val="24"/>
                <w:szCs w:val="24"/>
              </w:rPr>
            </w:pPr>
            <w:r>
              <w:rPr>
                <w:rFonts w:ascii="Arial" w:hAnsi="Arial" w:cs="Arial"/>
                <w:b/>
                <w:bCs/>
                <w:sz w:val="24"/>
                <w:szCs w:val="24"/>
              </w:rPr>
              <w:t xml:space="preserve">Tiempo: </w:t>
            </w:r>
            <w:r w:rsidRPr="000F7C83">
              <w:rPr>
                <w:rFonts w:ascii="Arial" w:hAnsi="Arial" w:cs="Arial"/>
                <w:sz w:val="24"/>
                <w:szCs w:val="24"/>
              </w:rPr>
              <w:t xml:space="preserve">la evaluación es diaria, tomó en cuenta la rúbrica según los aprendizajes esperados </w:t>
            </w:r>
            <w:r w:rsidRPr="000F7C83">
              <w:rPr>
                <w:rFonts w:ascii="Arial" w:hAnsi="Arial" w:cs="Arial"/>
                <w:sz w:val="24"/>
                <w:szCs w:val="24"/>
              </w:rPr>
              <w:t>y las</w:t>
            </w:r>
            <w:r w:rsidRPr="000F7C83">
              <w:rPr>
                <w:rFonts w:ascii="Arial" w:hAnsi="Arial" w:cs="Arial"/>
                <w:sz w:val="24"/>
                <w:szCs w:val="24"/>
              </w:rPr>
              <w:t xml:space="preserve"> áreas de desarrollo que se trabajaron en el día, así como las observaciones sobre las participaciones que tienen en clase o sala virtual</w:t>
            </w:r>
            <w:r w:rsidRPr="000F7C83">
              <w:rPr>
                <w:rFonts w:ascii="Arial" w:hAnsi="Arial" w:cs="Arial"/>
                <w:sz w:val="24"/>
                <w:szCs w:val="24"/>
              </w:rPr>
              <w:t>.</w:t>
            </w:r>
          </w:p>
          <w:p w14:paraId="0E013BE8" w14:textId="1406307D" w:rsidR="000F7C83" w:rsidRPr="000F7C83" w:rsidRDefault="000F7C83">
            <w:pPr>
              <w:rPr>
                <w:rFonts w:ascii="Arial" w:hAnsi="Arial" w:cs="Arial"/>
                <w:sz w:val="24"/>
                <w:szCs w:val="24"/>
              </w:rPr>
            </w:pPr>
            <w:r>
              <w:rPr>
                <w:rFonts w:ascii="Arial" w:hAnsi="Arial" w:cs="Arial"/>
                <w:b/>
                <w:bCs/>
                <w:sz w:val="24"/>
                <w:szCs w:val="24"/>
              </w:rPr>
              <w:t xml:space="preserve">Instrumentos: </w:t>
            </w:r>
            <w:r w:rsidRPr="000F7C83">
              <w:rPr>
                <w:rFonts w:ascii="Arial" w:hAnsi="Arial" w:cs="Arial"/>
                <w:sz w:val="24"/>
                <w:szCs w:val="24"/>
              </w:rPr>
              <w:t>Diario de la educadora, donde registro observaciones, rúbricas y ocasionalmente listas de cotejos</w:t>
            </w:r>
            <w:r w:rsidRPr="000F7C83">
              <w:rPr>
                <w:rFonts w:ascii="Arial" w:hAnsi="Arial" w:cs="Arial"/>
                <w:sz w:val="24"/>
                <w:szCs w:val="24"/>
              </w:rPr>
              <w:t>.</w:t>
            </w:r>
          </w:p>
          <w:p w14:paraId="5A9E0082" w14:textId="722F41BB" w:rsidR="000F7C83" w:rsidRPr="000F7C83" w:rsidRDefault="000F7C83">
            <w:pPr>
              <w:rPr>
                <w:rFonts w:ascii="Arial" w:hAnsi="Arial" w:cs="Arial"/>
                <w:sz w:val="24"/>
                <w:szCs w:val="24"/>
              </w:rPr>
            </w:pPr>
            <w:r w:rsidRPr="000F7C83">
              <w:rPr>
                <w:rFonts w:ascii="Arial" w:hAnsi="Arial" w:cs="Arial"/>
                <w:sz w:val="24"/>
                <w:szCs w:val="24"/>
              </w:rPr>
              <w:t>registro</w:t>
            </w:r>
            <w:r w:rsidRPr="000F7C83">
              <w:rPr>
                <w:rFonts w:ascii="Arial" w:hAnsi="Arial" w:cs="Arial"/>
                <w:sz w:val="24"/>
                <w:szCs w:val="24"/>
              </w:rPr>
              <w:t xml:space="preserve"> observaciones con base en las evidencias que diariamente envían</w:t>
            </w:r>
            <w:r w:rsidRPr="000F7C83">
              <w:rPr>
                <w:rFonts w:ascii="Arial" w:hAnsi="Arial" w:cs="Arial"/>
                <w:sz w:val="24"/>
                <w:szCs w:val="24"/>
              </w:rPr>
              <w:t>.</w:t>
            </w:r>
          </w:p>
          <w:p w14:paraId="6610911C" w14:textId="20EF07F8" w:rsidR="000F7C83" w:rsidRPr="000F7C83" w:rsidRDefault="000F7C83">
            <w:pPr>
              <w:rPr>
                <w:rFonts w:ascii="Arial" w:hAnsi="Arial" w:cs="Arial"/>
                <w:sz w:val="24"/>
                <w:szCs w:val="24"/>
              </w:rPr>
            </w:pPr>
            <w:r>
              <w:rPr>
                <w:rFonts w:ascii="Arial" w:hAnsi="Arial" w:cs="Arial"/>
                <w:b/>
                <w:bCs/>
                <w:sz w:val="24"/>
                <w:szCs w:val="24"/>
              </w:rPr>
              <w:t xml:space="preserve">Conducta: </w:t>
            </w:r>
            <w:r w:rsidRPr="000F7C83">
              <w:rPr>
                <w:rFonts w:ascii="Arial" w:hAnsi="Arial" w:cs="Arial"/>
                <w:sz w:val="24"/>
                <w:szCs w:val="24"/>
              </w:rPr>
              <w:t>Mediante observaciones, entrevistas con los alumnos y padres de familia, pláticas con los alumnos y sobre todo cuando noto un comportamiento diferente en su actuar, platico para conocer por lo qué está pasando en ese momento</w:t>
            </w:r>
            <w:r w:rsidRPr="000F7C83">
              <w:rPr>
                <w:rFonts w:ascii="Arial" w:hAnsi="Arial" w:cs="Arial"/>
                <w:sz w:val="24"/>
                <w:szCs w:val="24"/>
              </w:rPr>
              <w:t>.</w:t>
            </w:r>
          </w:p>
          <w:p w14:paraId="62B249A1" w14:textId="1255FAE0" w:rsidR="000F7C83" w:rsidRPr="002505E4" w:rsidRDefault="000F7C83">
            <w:pPr>
              <w:rPr>
                <w:rFonts w:ascii="Arial" w:hAnsi="Arial" w:cs="Arial"/>
                <w:b/>
                <w:bCs/>
                <w:sz w:val="24"/>
                <w:szCs w:val="24"/>
              </w:rPr>
            </w:pPr>
            <w:r>
              <w:rPr>
                <w:rFonts w:ascii="Arial" w:hAnsi="Arial" w:cs="Arial"/>
                <w:b/>
                <w:bCs/>
                <w:sz w:val="24"/>
                <w:szCs w:val="24"/>
              </w:rPr>
              <w:t xml:space="preserve">Lograr el aprendizaje: </w:t>
            </w:r>
            <w:r w:rsidRPr="000F7C83">
              <w:rPr>
                <w:rFonts w:ascii="Arial" w:hAnsi="Arial" w:cs="Arial"/>
                <w:sz w:val="24"/>
                <w:szCs w:val="24"/>
              </w:rPr>
              <w:t xml:space="preserve">Retomar el aprendizaje </w:t>
            </w:r>
            <w:r w:rsidRPr="000F7C83">
              <w:rPr>
                <w:rFonts w:ascii="Arial" w:hAnsi="Arial" w:cs="Arial"/>
                <w:sz w:val="24"/>
                <w:szCs w:val="24"/>
              </w:rPr>
              <w:t>esperado,</w:t>
            </w:r>
            <w:r w:rsidRPr="000F7C83">
              <w:rPr>
                <w:rFonts w:ascii="Arial" w:hAnsi="Arial" w:cs="Arial"/>
                <w:sz w:val="24"/>
                <w:szCs w:val="24"/>
              </w:rPr>
              <w:t xml:space="preserve"> así como proponer actividades diferenciadas a los alumnos que no los han logrado, doy orientaciones y sugerencia a los padres de familia para que apoyen a sus hijos en el logro del aprendizaje esperado.</w:t>
            </w:r>
          </w:p>
        </w:tc>
      </w:tr>
      <w:tr w:rsidR="00722A81" w14:paraId="61D75A3F" w14:textId="77777777" w:rsidTr="00822849">
        <w:tc>
          <w:tcPr>
            <w:tcW w:w="1843" w:type="dxa"/>
            <w:shd w:val="clear" w:color="auto" w:fill="FFF2CC" w:themeFill="accent4" w:themeFillTint="33"/>
          </w:tcPr>
          <w:p w14:paraId="09F78605" w14:textId="6B818437" w:rsidR="00722A81" w:rsidRPr="002505E4" w:rsidRDefault="00722A81" w:rsidP="002505E4">
            <w:pPr>
              <w:jc w:val="center"/>
              <w:rPr>
                <w:rFonts w:ascii="Arial" w:hAnsi="Arial" w:cs="Arial"/>
                <w:b/>
                <w:bCs/>
                <w:sz w:val="24"/>
                <w:szCs w:val="24"/>
              </w:rPr>
            </w:pPr>
            <w:r w:rsidRPr="002505E4">
              <w:rPr>
                <w:rFonts w:ascii="Arial" w:hAnsi="Arial" w:cs="Arial"/>
                <w:b/>
                <w:bCs/>
                <w:sz w:val="24"/>
                <w:szCs w:val="24"/>
              </w:rPr>
              <w:t xml:space="preserve">Antoni </w:t>
            </w:r>
            <w:r w:rsidRPr="002505E4">
              <w:rPr>
                <w:rFonts w:ascii="Arial" w:hAnsi="Arial" w:cs="Arial"/>
                <w:b/>
                <w:bCs/>
                <w:sz w:val="24"/>
                <w:szCs w:val="24"/>
              </w:rPr>
              <w:br/>
              <w:t>Zabala</w:t>
            </w:r>
          </w:p>
        </w:tc>
        <w:tc>
          <w:tcPr>
            <w:tcW w:w="5245" w:type="dxa"/>
            <w:shd w:val="clear" w:color="auto" w:fill="FFF2CC" w:themeFill="accent4" w:themeFillTint="33"/>
          </w:tcPr>
          <w:p w14:paraId="4298C71D" w14:textId="77777777" w:rsidR="00043083" w:rsidRDefault="00F02888">
            <w:pPr>
              <w:rPr>
                <w:rFonts w:ascii="Arial" w:hAnsi="Arial" w:cs="Arial"/>
                <w:sz w:val="24"/>
                <w:szCs w:val="24"/>
              </w:rPr>
            </w:pPr>
            <w:r w:rsidRPr="00F02888">
              <w:rPr>
                <w:rFonts w:ascii="Arial" w:hAnsi="Arial" w:cs="Arial"/>
                <w:b/>
                <w:bCs/>
                <w:sz w:val="24"/>
                <w:szCs w:val="24"/>
              </w:rPr>
              <w:t>La multidisciplinariedad</w:t>
            </w:r>
            <w:r w:rsidRPr="00F02888">
              <w:rPr>
                <w:rFonts w:ascii="Arial" w:hAnsi="Arial" w:cs="Arial"/>
                <w:b/>
                <w:bCs/>
                <w:sz w:val="24"/>
                <w:szCs w:val="24"/>
              </w:rPr>
              <w:t>:</w:t>
            </w:r>
            <w:r w:rsidRPr="00F02888">
              <w:rPr>
                <w:rFonts w:ascii="Arial" w:hAnsi="Arial" w:cs="Arial"/>
                <w:sz w:val="24"/>
                <w:szCs w:val="24"/>
              </w:rPr>
              <w:t xml:space="preserve"> es la organización de contenidos más tradicional. Los contenidos escolares se presentan por materias independientes las unas de las otras. El conjunto de materias o asignaturas se propone simultáneamente sin que aparezcan explícitamente las relaciones que pueden existir entre ellas. Se trata de una forma de organización sumativa. Esta concepción es la adoptada en el Bachillerato actual. </w:t>
            </w:r>
          </w:p>
          <w:p w14:paraId="5931A328" w14:textId="604D19B5" w:rsidR="00043083" w:rsidRDefault="00F02888">
            <w:pPr>
              <w:rPr>
                <w:rFonts w:ascii="Arial" w:hAnsi="Arial" w:cs="Arial"/>
                <w:sz w:val="24"/>
                <w:szCs w:val="24"/>
              </w:rPr>
            </w:pPr>
            <w:r w:rsidRPr="00043083">
              <w:rPr>
                <w:rFonts w:ascii="Arial" w:hAnsi="Arial" w:cs="Arial"/>
                <w:b/>
                <w:bCs/>
                <w:sz w:val="24"/>
                <w:szCs w:val="24"/>
              </w:rPr>
              <w:t>La interdisciplinariedad</w:t>
            </w:r>
            <w:r w:rsidR="00043083">
              <w:rPr>
                <w:rFonts w:ascii="Arial" w:hAnsi="Arial" w:cs="Arial"/>
                <w:b/>
                <w:bCs/>
                <w:sz w:val="24"/>
                <w:szCs w:val="24"/>
              </w:rPr>
              <w:t>:</w:t>
            </w:r>
            <w:r w:rsidRPr="00F02888">
              <w:rPr>
                <w:rFonts w:ascii="Arial" w:hAnsi="Arial" w:cs="Arial"/>
                <w:sz w:val="24"/>
                <w:szCs w:val="24"/>
              </w:rPr>
              <w:t xml:space="preserve"> es la interacción entre dos o más disciplinas, que puede ir desde la simple comunicación de ideas hasta la integración recíproca de los conceptos fundamentales y de la teoría del conocimiento, la metodología y los datos de la investigación. Estas interacciones pueden implicar transferencias de leyes de una disciplina a otra, e incluso en algunos casos dan lugar a un nuevo cuerpo disciplinar, como por ejemplo la bioquímica o la </w:t>
            </w:r>
            <w:proofErr w:type="spellStart"/>
            <w:r w:rsidRPr="00F02888">
              <w:rPr>
                <w:rFonts w:ascii="Arial" w:hAnsi="Arial" w:cs="Arial"/>
                <w:sz w:val="24"/>
                <w:szCs w:val="24"/>
              </w:rPr>
              <w:t>psicolingtiística</w:t>
            </w:r>
            <w:proofErr w:type="spellEnd"/>
            <w:r w:rsidRPr="00F02888">
              <w:rPr>
                <w:rFonts w:ascii="Arial" w:hAnsi="Arial" w:cs="Arial"/>
                <w:sz w:val="24"/>
                <w:szCs w:val="24"/>
              </w:rPr>
              <w:t xml:space="preserve">. Podemos encontrar esta concepción en la configuración de las áreas de Ciencias Sociales y Ciencias Experimentales en Secundaria Obligatoria y del área de Conocimiento del Medio en Primaria. </w:t>
            </w:r>
          </w:p>
          <w:p w14:paraId="325E2D7D" w14:textId="08E02F57" w:rsidR="00722A81" w:rsidRPr="00F02888" w:rsidRDefault="00F02888">
            <w:pPr>
              <w:rPr>
                <w:rFonts w:ascii="Arial" w:hAnsi="Arial" w:cs="Arial"/>
                <w:sz w:val="24"/>
                <w:szCs w:val="24"/>
              </w:rPr>
            </w:pPr>
            <w:r w:rsidRPr="00043083">
              <w:rPr>
                <w:rFonts w:ascii="Arial" w:hAnsi="Arial" w:cs="Arial"/>
                <w:b/>
                <w:bCs/>
                <w:sz w:val="24"/>
                <w:szCs w:val="24"/>
              </w:rPr>
              <w:t>La transdisciplinariedad</w:t>
            </w:r>
            <w:r w:rsidR="00043083">
              <w:rPr>
                <w:rFonts w:ascii="Arial" w:hAnsi="Arial" w:cs="Arial"/>
                <w:b/>
                <w:bCs/>
                <w:sz w:val="24"/>
                <w:szCs w:val="24"/>
              </w:rPr>
              <w:t>:</w:t>
            </w:r>
            <w:r w:rsidRPr="00F02888">
              <w:rPr>
                <w:rFonts w:ascii="Arial" w:hAnsi="Arial" w:cs="Arial"/>
                <w:sz w:val="24"/>
                <w:szCs w:val="24"/>
              </w:rPr>
              <w:t xml:space="preserve"> es el grado máximo de relaciones entre las disciplinas, por lo que supone una integración global dentro de un sistema totalizador. Este sistema facilita una unidad interpretativa, con el objetivo de constituir una ciencia que explique la realidad sin parcelaciones. En la actualidad, constituye más un deseo que una realidad.</w:t>
            </w:r>
          </w:p>
          <w:p w14:paraId="64F3F896" w14:textId="77777777" w:rsidR="00043083" w:rsidRDefault="00F02888">
            <w:pPr>
              <w:rPr>
                <w:rFonts w:ascii="Arial" w:hAnsi="Arial" w:cs="Arial"/>
                <w:sz w:val="24"/>
                <w:szCs w:val="24"/>
              </w:rPr>
            </w:pPr>
            <w:r w:rsidRPr="00043083">
              <w:rPr>
                <w:rFonts w:ascii="Arial" w:hAnsi="Arial" w:cs="Arial"/>
                <w:b/>
                <w:bCs/>
                <w:sz w:val="24"/>
                <w:szCs w:val="24"/>
              </w:rPr>
              <w:t>Los centros de interés de Decroly</w:t>
            </w:r>
            <w:r w:rsidR="00043083">
              <w:rPr>
                <w:rFonts w:ascii="Arial" w:hAnsi="Arial" w:cs="Arial"/>
                <w:b/>
                <w:bCs/>
                <w:sz w:val="24"/>
                <w:szCs w:val="24"/>
              </w:rPr>
              <w:t>:</w:t>
            </w:r>
            <w:r w:rsidRPr="00F02888">
              <w:rPr>
                <w:rFonts w:ascii="Arial" w:hAnsi="Arial" w:cs="Arial"/>
                <w:sz w:val="24"/>
                <w:szCs w:val="24"/>
              </w:rPr>
              <w:t xml:space="preserve"> el cual, partiendo de un núcleo temático motivador para el alumno y siguiendo el proceso de observación, asociación y expresión, integra diferentes áreas del conocimiento. </w:t>
            </w:r>
          </w:p>
          <w:p w14:paraId="0E42540C" w14:textId="77777777" w:rsidR="00043083" w:rsidRDefault="00F02888">
            <w:pPr>
              <w:rPr>
                <w:rFonts w:ascii="Arial" w:hAnsi="Arial" w:cs="Arial"/>
                <w:sz w:val="24"/>
                <w:szCs w:val="24"/>
              </w:rPr>
            </w:pPr>
            <w:r w:rsidRPr="00043083">
              <w:rPr>
                <w:rFonts w:ascii="Arial" w:hAnsi="Arial" w:cs="Arial"/>
                <w:b/>
                <w:bCs/>
                <w:sz w:val="24"/>
                <w:szCs w:val="24"/>
              </w:rPr>
              <w:t>El método de proyectos de Kilpatrick</w:t>
            </w:r>
            <w:r w:rsidR="00043083">
              <w:rPr>
                <w:rFonts w:ascii="Arial" w:hAnsi="Arial" w:cs="Arial"/>
                <w:b/>
                <w:bCs/>
                <w:sz w:val="24"/>
                <w:szCs w:val="24"/>
              </w:rPr>
              <w:t xml:space="preserve">: </w:t>
            </w:r>
            <w:r w:rsidRPr="00F02888">
              <w:rPr>
                <w:rFonts w:ascii="Arial" w:hAnsi="Arial" w:cs="Arial"/>
                <w:sz w:val="24"/>
                <w:szCs w:val="24"/>
              </w:rPr>
              <w:t xml:space="preserve">que básicamente consiste en la elaboración y producción de algún objeto o montaje (una máquina, un audiovisual, un terrario, un huerto escolar, un periódico, etc.). </w:t>
            </w:r>
          </w:p>
          <w:p w14:paraId="6E3A0DE2" w14:textId="77777777" w:rsidR="00043083" w:rsidRDefault="00F02888">
            <w:pPr>
              <w:rPr>
                <w:rFonts w:ascii="Arial" w:hAnsi="Arial" w:cs="Arial"/>
                <w:sz w:val="24"/>
                <w:szCs w:val="24"/>
              </w:rPr>
            </w:pPr>
            <w:r w:rsidRPr="00043083">
              <w:rPr>
                <w:rFonts w:ascii="Arial" w:hAnsi="Arial" w:cs="Arial"/>
                <w:b/>
                <w:bCs/>
                <w:sz w:val="24"/>
                <w:szCs w:val="24"/>
              </w:rPr>
              <w:t>La investigación del medio del MCE (</w:t>
            </w:r>
            <w:proofErr w:type="spellStart"/>
            <w:r w:rsidRPr="00043083">
              <w:rPr>
                <w:rFonts w:ascii="Arial" w:hAnsi="Arial" w:cs="Arial"/>
                <w:b/>
                <w:bCs/>
                <w:sz w:val="24"/>
                <w:szCs w:val="24"/>
              </w:rPr>
              <w:t>Movimento</w:t>
            </w:r>
            <w:proofErr w:type="spellEnd"/>
            <w:r w:rsidRPr="00043083">
              <w:rPr>
                <w:rFonts w:ascii="Arial" w:hAnsi="Arial" w:cs="Arial"/>
                <w:b/>
                <w:bCs/>
                <w:sz w:val="24"/>
                <w:szCs w:val="24"/>
              </w:rPr>
              <w:t xml:space="preserve"> de </w:t>
            </w:r>
            <w:proofErr w:type="spellStart"/>
            <w:r w:rsidRPr="00043083">
              <w:rPr>
                <w:rFonts w:ascii="Arial" w:hAnsi="Arial" w:cs="Arial"/>
                <w:b/>
                <w:bCs/>
                <w:sz w:val="24"/>
                <w:szCs w:val="24"/>
              </w:rPr>
              <w:t>Cooperazione</w:t>
            </w:r>
            <w:proofErr w:type="spellEnd"/>
            <w:r w:rsidRPr="00043083">
              <w:rPr>
                <w:rFonts w:ascii="Arial" w:hAnsi="Arial" w:cs="Arial"/>
                <w:b/>
                <w:bCs/>
                <w:sz w:val="24"/>
                <w:szCs w:val="24"/>
              </w:rPr>
              <w:t xml:space="preserve"> Educativa de Italia)</w:t>
            </w:r>
            <w:r w:rsidR="00043083">
              <w:rPr>
                <w:rFonts w:ascii="Arial" w:hAnsi="Arial" w:cs="Arial"/>
                <w:b/>
                <w:bCs/>
                <w:sz w:val="24"/>
                <w:szCs w:val="24"/>
              </w:rPr>
              <w:t xml:space="preserve">: </w:t>
            </w:r>
            <w:r w:rsidRPr="00F02888">
              <w:rPr>
                <w:rFonts w:ascii="Arial" w:hAnsi="Arial" w:cs="Arial"/>
                <w:sz w:val="24"/>
                <w:szCs w:val="24"/>
              </w:rPr>
              <w:t xml:space="preserve">que intenta que los chicos y chicas construyan el conocimiento a través de la secuencia del método científico (problema, hipótesis, validación). </w:t>
            </w:r>
          </w:p>
          <w:p w14:paraId="77DD159A" w14:textId="5BC0F4DA" w:rsidR="00F02888" w:rsidRPr="002505E4" w:rsidRDefault="00F02888">
            <w:pPr>
              <w:rPr>
                <w:rFonts w:ascii="Arial" w:hAnsi="Arial" w:cs="Arial"/>
                <w:b/>
                <w:bCs/>
                <w:sz w:val="24"/>
                <w:szCs w:val="24"/>
              </w:rPr>
            </w:pPr>
            <w:r w:rsidRPr="00043083">
              <w:rPr>
                <w:rFonts w:ascii="Arial" w:hAnsi="Arial" w:cs="Arial"/>
                <w:b/>
                <w:bCs/>
                <w:sz w:val="24"/>
                <w:szCs w:val="24"/>
              </w:rPr>
              <w:t>Los proyectos de trabajo globales</w:t>
            </w:r>
            <w:r w:rsidR="00043083">
              <w:rPr>
                <w:rFonts w:ascii="Arial" w:hAnsi="Arial" w:cs="Arial"/>
                <w:b/>
                <w:bCs/>
                <w:sz w:val="24"/>
                <w:szCs w:val="24"/>
              </w:rPr>
              <w:t>:</w:t>
            </w:r>
            <w:r w:rsidRPr="00F02888">
              <w:rPr>
                <w:rFonts w:ascii="Arial" w:hAnsi="Arial" w:cs="Arial"/>
                <w:sz w:val="24"/>
                <w:szCs w:val="24"/>
              </w:rPr>
              <w:t xml:space="preserve"> en los cuales, con el fin de conocer un tema se tiene que elaborar un dosier como resultado de una investigación personal o en equipo.</w:t>
            </w:r>
          </w:p>
        </w:tc>
        <w:tc>
          <w:tcPr>
            <w:tcW w:w="1984" w:type="dxa"/>
            <w:shd w:val="clear" w:color="auto" w:fill="C5E0B3" w:themeFill="accent6" w:themeFillTint="66"/>
          </w:tcPr>
          <w:p w14:paraId="7792A017" w14:textId="4C483FD2" w:rsidR="00722A81" w:rsidRPr="002505E4" w:rsidRDefault="002505E4" w:rsidP="002505E4">
            <w:pPr>
              <w:jc w:val="center"/>
              <w:rPr>
                <w:rFonts w:ascii="Arial" w:hAnsi="Arial" w:cs="Arial"/>
                <w:b/>
                <w:bCs/>
                <w:sz w:val="24"/>
                <w:szCs w:val="24"/>
              </w:rPr>
            </w:pPr>
            <w:r w:rsidRPr="002505E4">
              <w:rPr>
                <w:rFonts w:ascii="Arial" w:hAnsi="Arial" w:cs="Arial"/>
                <w:b/>
                <w:bCs/>
                <w:sz w:val="24"/>
                <w:szCs w:val="24"/>
              </w:rPr>
              <w:t xml:space="preserve">Antoni </w:t>
            </w:r>
            <w:r w:rsidRPr="002505E4">
              <w:rPr>
                <w:rFonts w:ascii="Arial" w:hAnsi="Arial" w:cs="Arial"/>
                <w:b/>
                <w:bCs/>
                <w:sz w:val="24"/>
                <w:szCs w:val="24"/>
              </w:rPr>
              <w:br/>
              <w:t>Zabala</w:t>
            </w:r>
          </w:p>
        </w:tc>
        <w:tc>
          <w:tcPr>
            <w:tcW w:w="5529" w:type="dxa"/>
            <w:shd w:val="clear" w:color="auto" w:fill="C5E0B3" w:themeFill="accent6" w:themeFillTint="66"/>
          </w:tcPr>
          <w:p w14:paraId="0D6E2203" w14:textId="5D89B05E" w:rsidR="00722A81" w:rsidRPr="00F704E3" w:rsidRDefault="00300A3B">
            <w:pPr>
              <w:rPr>
                <w:rFonts w:ascii="Arial" w:hAnsi="Arial" w:cs="Arial"/>
                <w:sz w:val="24"/>
                <w:szCs w:val="24"/>
              </w:rPr>
            </w:pPr>
            <w:r w:rsidRPr="00300A3B">
              <w:rPr>
                <w:rFonts w:ascii="Arial" w:hAnsi="Arial" w:cs="Arial"/>
                <w:sz w:val="24"/>
                <w:szCs w:val="24"/>
              </w:rPr>
              <w:t>Es un instrumento sancionador y calificador, en el cual el sujeto de la evaluación es el alumno y cómo el alumno, y el objeto de la evaluación son los aprendizajes realizados según unos objetivos mínimos para todos.</w:t>
            </w:r>
          </w:p>
          <w:p w14:paraId="2C251A9E" w14:textId="65D086D3" w:rsidR="00300A3B" w:rsidRDefault="00300A3B">
            <w:pPr>
              <w:rPr>
                <w:rFonts w:ascii="Arial" w:hAnsi="Arial" w:cs="Arial"/>
                <w:b/>
                <w:bCs/>
                <w:sz w:val="24"/>
                <w:szCs w:val="24"/>
              </w:rPr>
            </w:pPr>
            <w:r w:rsidRPr="00300A3B">
              <w:rPr>
                <w:rFonts w:ascii="Arial" w:hAnsi="Arial" w:cs="Arial"/>
                <w:b/>
                <w:bCs/>
                <w:sz w:val="24"/>
                <w:szCs w:val="24"/>
              </w:rPr>
              <w:t xml:space="preserve">Evaluación de los contenidos factuales: </w:t>
            </w:r>
            <w:r w:rsidRPr="00300A3B">
              <w:rPr>
                <w:rFonts w:ascii="Arial" w:hAnsi="Arial" w:cs="Arial"/>
                <w:sz w:val="24"/>
                <w:szCs w:val="24"/>
              </w:rPr>
              <w:t>Una vez aceptada y entendida la necesidad de que el aprendizaje de hechos implique el conocimiento y la comprensión de los conceptos de los cuales cada uno de los hechos es un elemento singular, querremos que estos hechos sean recordados y puedan ser utilizados cuando convenga con fluidez</w:t>
            </w:r>
            <w:r w:rsidR="00BD527B">
              <w:rPr>
                <w:rFonts w:ascii="Arial" w:hAnsi="Arial" w:cs="Arial"/>
                <w:sz w:val="24"/>
                <w:szCs w:val="24"/>
              </w:rPr>
              <w:t>.</w:t>
            </w:r>
          </w:p>
          <w:p w14:paraId="43A743D0" w14:textId="2647CA14" w:rsidR="00300A3B" w:rsidRDefault="00300A3B">
            <w:pPr>
              <w:rPr>
                <w:rFonts w:ascii="Arial" w:hAnsi="Arial" w:cs="Arial"/>
                <w:b/>
                <w:bCs/>
                <w:sz w:val="24"/>
                <w:szCs w:val="24"/>
              </w:rPr>
            </w:pPr>
            <w:r w:rsidRPr="00300A3B">
              <w:rPr>
                <w:rFonts w:ascii="Arial" w:hAnsi="Arial" w:cs="Arial"/>
                <w:b/>
                <w:bCs/>
                <w:sz w:val="24"/>
                <w:szCs w:val="24"/>
              </w:rPr>
              <w:t xml:space="preserve">Evaluación de contenidos conceptuales: </w:t>
            </w:r>
            <w:r w:rsidRPr="00300A3B">
              <w:rPr>
                <w:rFonts w:ascii="Arial" w:hAnsi="Arial" w:cs="Arial"/>
                <w:sz w:val="24"/>
                <w:szCs w:val="24"/>
              </w:rPr>
              <w:t xml:space="preserve">Cuando los contenidos de aprendizaje son conceptuales, el grado de comprensión de los conceptos en muchos casos es ilimitado. Siempre se puede tener un conocimiento </w:t>
            </w:r>
            <w:r w:rsidR="00E4029E" w:rsidRPr="00300A3B">
              <w:rPr>
                <w:rFonts w:ascii="Arial" w:hAnsi="Arial" w:cs="Arial"/>
                <w:sz w:val="24"/>
                <w:szCs w:val="24"/>
              </w:rPr>
              <w:t>más</w:t>
            </w:r>
            <w:r w:rsidRPr="00300A3B">
              <w:rPr>
                <w:rFonts w:ascii="Arial" w:hAnsi="Arial" w:cs="Arial"/>
                <w:sz w:val="24"/>
                <w:szCs w:val="24"/>
              </w:rPr>
              <w:t xml:space="preserve"> profundo y elaborado de los conceptos de capitalidad, revolución, densidad o neoclasicismo. Difícilmente podemos decir que el aprendizaje de un concepto </w:t>
            </w:r>
            <w:r w:rsidR="004C5C9B" w:rsidRPr="00300A3B">
              <w:rPr>
                <w:rFonts w:ascii="Arial" w:hAnsi="Arial" w:cs="Arial"/>
                <w:sz w:val="24"/>
                <w:szCs w:val="24"/>
              </w:rPr>
              <w:t>este acabado</w:t>
            </w:r>
            <w:r w:rsidRPr="00300A3B">
              <w:rPr>
                <w:rFonts w:ascii="Arial" w:hAnsi="Arial" w:cs="Arial"/>
                <w:sz w:val="24"/>
                <w:szCs w:val="24"/>
              </w:rPr>
              <w:t>, en todo caso lo que haremos es dar por bueno cierto grado de conceptualización.</w:t>
            </w:r>
          </w:p>
          <w:p w14:paraId="2761C1E2" w14:textId="5351B126" w:rsidR="00300A3B" w:rsidRPr="00F704E3" w:rsidRDefault="00300A3B">
            <w:pPr>
              <w:rPr>
                <w:rFonts w:ascii="Arial" w:hAnsi="Arial" w:cs="Arial"/>
                <w:sz w:val="24"/>
                <w:szCs w:val="24"/>
              </w:rPr>
            </w:pPr>
            <w:r w:rsidRPr="00300A3B">
              <w:rPr>
                <w:rFonts w:ascii="Arial" w:hAnsi="Arial" w:cs="Arial"/>
                <w:b/>
                <w:bCs/>
                <w:sz w:val="24"/>
                <w:szCs w:val="24"/>
              </w:rPr>
              <w:t xml:space="preserve">Evaluación de contenidos procedimentales: </w:t>
            </w:r>
            <w:r w:rsidRPr="00300A3B">
              <w:rPr>
                <w:rFonts w:ascii="Arial" w:hAnsi="Arial" w:cs="Arial"/>
                <w:sz w:val="24"/>
                <w:szCs w:val="24"/>
              </w:rPr>
              <w:t xml:space="preserve">Los contenidos procedimentales implican saber hacer, y el conocimiento acerca del dominio de este saber hacer solo se puede averiguar en situaciones de aplicación de dichos contenidos. Para aprender un contenido procedimental es necesario tener una comprensión de lo que representa como proceso, para que sirve, </w:t>
            </w:r>
            <w:r w:rsidR="00F704E3" w:rsidRPr="00300A3B">
              <w:rPr>
                <w:rFonts w:ascii="Arial" w:hAnsi="Arial" w:cs="Arial"/>
                <w:sz w:val="24"/>
                <w:szCs w:val="24"/>
              </w:rPr>
              <w:t>cuáles</w:t>
            </w:r>
            <w:r w:rsidRPr="00300A3B">
              <w:rPr>
                <w:rFonts w:ascii="Arial" w:hAnsi="Arial" w:cs="Arial"/>
                <w:sz w:val="24"/>
                <w:szCs w:val="24"/>
              </w:rPr>
              <w:t xml:space="preserve"> son los pasos o fases que lo configuran. Pero lo que define su aprendizaje no es el conocimiento que se tiene de </w:t>
            </w:r>
            <w:r w:rsidR="00F704E3" w:rsidRPr="00300A3B">
              <w:rPr>
                <w:rFonts w:ascii="Arial" w:hAnsi="Arial" w:cs="Arial"/>
                <w:sz w:val="24"/>
                <w:szCs w:val="24"/>
              </w:rPr>
              <w:t>él</w:t>
            </w:r>
            <w:r w:rsidRPr="00300A3B">
              <w:rPr>
                <w:rFonts w:ascii="Arial" w:hAnsi="Arial" w:cs="Arial"/>
                <w:sz w:val="24"/>
                <w:szCs w:val="24"/>
              </w:rPr>
              <w:t>, sino el dominio al trasladarlo a la practica</w:t>
            </w:r>
          </w:p>
          <w:p w14:paraId="42262C02" w14:textId="77777777" w:rsidR="00300A3B" w:rsidRPr="00300A3B" w:rsidRDefault="00300A3B" w:rsidP="00300A3B">
            <w:pPr>
              <w:rPr>
                <w:rFonts w:ascii="Arial" w:hAnsi="Arial" w:cs="Arial"/>
                <w:b/>
                <w:bCs/>
                <w:sz w:val="24"/>
                <w:szCs w:val="24"/>
              </w:rPr>
            </w:pPr>
            <w:r w:rsidRPr="00300A3B">
              <w:rPr>
                <w:rFonts w:ascii="Arial" w:hAnsi="Arial" w:cs="Arial"/>
                <w:b/>
                <w:bCs/>
                <w:sz w:val="24"/>
                <w:szCs w:val="24"/>
              </w:rPr>
              <w:t xml:space="preserve">Evaluación de contenidos actitudinales: </w:t>
            </w:r>
            <w:r w:rsidRPr="00300A3B">
              <w:rPr>
                <w:rFonts w:ascii="Arial" w:hAnsi="Arial" w:cs="Arial"/>
                <w:sz w:val="24"/>
                <w:szCs w:val="24"/>
              </w:rPr>
              <w:t>En el ámbito de los contenidos actitudinales surge una notable inseguridad en la valoración de los procesos de aprendizaje que siguen los alumnos, ya que el pensamiento de cada profesor está todavía más condicionado por posiciones ideológicas que en los otros tipos de contenido.</w:t>
            </w:r>
          </w:p>
          <w:p w14:paraId="4D731561" w14:textId="77777777" w:rsidR="00300A3B" w:rsidRPr="00300A3B" w:rsidRDefault="00300A3B" w:rsidP="00300A3B">
            <w:pPr>
              <w:rPr>
                <w:rFonts w:ascii="Arial" w:hAnsi="Arial" w:cs="Arial"/>
                <w:sz w:val="24"/>
                <w:szCs w:val="24"/>
              </w:rPr>
            </w:pPr>
            <w:r w:rsidRPr="00300A3B">
              <w:rPr>
                <w:rFonts w:ascii="Arial" w:hAnsi="Arial" w:cs="Arial"/>
                <w:sz w:val="24"/>
                <w:szCs w:val="24"/>
              </w:rPr>
              <w:t>El problema de la evaluación de los contenidos actitudinales no radica en la dificultad de expresión del conocimiento que tienen los chicos y chicas, sino en la dificultad de la adquisición de dicho conocimiento.</w:t>
            </w:r>
          </w:p>
          <w:p w14:paraId="4BA29D09" w14:textId="7E60AAE9" w:rsidR="00666502" w:rsidRPr="00666502" w:rsidRDefault="00666502" w:rsidP="00666502">
            <w:pPr>
              <w:rPr>
                <w:rFonts w:ascii="Arial" w:hAnsi="Arial" w:cs="Arial"/>
                <w:b/>
                <w:bCs/>
                <w:sz w:val="24"/>
                <w:szCs w:val="24"/>
              </w:rPr>
            </w:pPr>
            <w:r w:rsidRPr="00666502">
              <w:rPr>
                <w:rFonts w:ascii="Arial" w:hAnsi="Arial" w:cs="Arial"/>
                <w:b/>
                <w:bCs/>
                <w:sz w:val="24"/>
                <w:szCs w:val="24"/>
              </w:rPr>
              <w:t xml:space="preserve">Evaluación inicial: </w:t>
            </w:r>
            <w:r w:rsidRPr="00666502">
              <w:rPr>
                <w:rFonts w:ascii="Arial" w:hAnsi="Arial" w:cs="Arial"/>
                <w:sz w:val="24"/>
                <w:szCs w:val="24"/>
              </w:rPr>
              <w:t xml:space="preserve">permite conocer </w:t>
            </w:r>
            <w:r w:rsidR="00F704E3" w:rsidRPr="00666502">
              <w:rPr>
                <w:rFonts w:ascii="Arial" w:hAnsi="Arial" w:cs="Arial"/>
                <w:sz w:val="24"/>
                <w:szCs w:val="24"/>
              </w:rPr>
              <w:t>cuál</w:t>
            </w:r>
            <w:r w:rsidRPr="00666502">
              <w:rPr>
                <w:rFonts w:ascii="Arial" w:hAnsi="Arial" w:cs="Arial"/>
                <w:sz w:val="24"/>
                <w:szCs w:val="24"/>
              </w:rPr>
              <w:t xml:space="preserve"> es la situación de partida en función de unos objetivos generales bien definidos.</w:t>
            </w:r>
          </w:p>
          <w:p w14:paraId="03DEC4AB" w14:textId="77777777" w:rsidR="00666502" w:rsidRPr="00666502" w:rsidRDefault="00666502" w:rsidP="00666502">
            <w:pPr>
              <w:rPr>
                <w:rFonts w:ascii="Arial" w:hAnsi="Arial" w:cs="Arial"/>
                <w:b/>
                <w:bCs/>
                <w:sz w:val="24"/>
                <w:szCs w:val="24"/>
              </w:rPr>
            </w:pPr>
            <w:r w:rsidRPr="00666502">
              <w:rPr>
                <w:rFonts w:ascii="Arial" w:hAnsi="Arial" w:cs="Arial"/>
                <w:b/>
                <w:bCs/>
                <w:sz w:val="24"/>
                <w:szCs w:val="24"/>
              </w:rPr>
              <w:t xml:space="preserve">Evaluación reguladora: </w:t>
            </w:r>
            <w:r w:rsidRPr="00666502">
              <w:rPr>
                <w:rFonts w:ascii="Arial" w:hAnsi="Arial" w:cs="Arial"/>
                <w:sz w:val="24"/>
                <w:szCs w:val="24"/>
              </w:rPr>
              <w:t>planificación de la intervención fundamentada a la vez que flexible, entendida como una hipótesis de intervención; actuación en el aula, en la cual las actividades y tareas y los propios contenidos de trabajo se adecuaran constantemente.</w:t>
            </w:r>
            <w:r w:rsidRPr="00666502">
              <w:rPr>
                <w:rFonts w:ascii="Arial" w:hAnsi="Arial" w:cs="Arial"/>
                <w:b/>
                <w:bCs/>
                <w:sz w:val="24"/>
                <w:szCs w:val="24"/>
              </w:rPr>
              <w:t xml:space="preserve"> </w:t>
            </w:r>
          </w:p>
          <w:p w14:paraId="0242D729" w14:textId="77777777" w:rsidR="00666502" w:rsidRPr="00666502" w:rsidRDefault="00666502" w:rsidP="00666502">
            <w:pPr>
              <w:rPr>
                <w:rFonts w:ascii="Arial" w:hAnsi="Arial" w:cs="Arial"/>
                <w:b/>
                <w:bCs/>
                <w:sz w:val="24"/>
                <w:szCs w:val="24"/>
              </w:rPr>
            </w:pPr>
            <w:r w:rsidRPr="00666502">
              <w:rPr>
                <w:rFonts w:ascii="Arial" w:hAnsi="Arial" w:cs="Arial"/>
                <w:b/>
                <w:bCs/>
                <w:sz w:val="24"/>
                <w:szCs w:val="24"/>
              </w:rPr>
              <w:t xml:space="preserve">Evaluación final: </w:t>
            </w:r>
            <w:r w:rsidRPr="00666502">
              <w:rPr>
                <w:rFonts w:ascii="Arial" w:hAnsi="Arial" w:cs="Arial"/>
                <w:sz w:val="24"/>
                <w:szCs w:val="24"/>
              </w:rPr>
              <w:t>atiende las necesidades que se vayan presentando, para llegar a unos resultados determinados.</w:t>
            </w:r>
            <w:r w:rsidRPr="00666502">
              <w:rPr>
                <w:rFonts w:ascii="Arial" w:hAnsi="Arial" w:cs="Arial"/>
                <w:b/>
                <w:bCs/>
                <w:sz w:val="24"/>
                <w:szCs w:val="24"/>
              </w:rPr>
              <w:t xml:space="preserve"> </w:t>
            </w:r>
          </w:p>
          <w:p w14:paraId="4F1488F7" w14:textId="0005E59C" w:rsidR="00300A3B" w:rsidRPr="002505E4" w:rsidRDefault="00666502">
            <w:pPr>
              <w:rPr>
                <w:rFonts w:ascii="Arial" w:hAnsi="Arial" w:cs="Arial"/>
                <w:b/>
                <w:bCs/>
                <w:sz w:val="24"/>
                <w:szCs w:val="24"/>
              </w:rPr>
            </w:pPr>
            <w:r w:rsidRPr="00666502">
              <w:rPr>
                <w:rFonts w:ascii="Arial" w:hAnsi="Arial" w:cs="Arial"/>
                <w:b/>
                <w:bCs/>
                <w:sz w:val="24"/>
                <w:szCs w:val="24"/>
              </w:rPr>
              <w:t xml:space="preserve">Evaluación integradora: </w:t>
            </w:r>
            <w:r w:rsidRPr="00666502">
              <w:rPr>
                <w:rFonts w:ascii="Arial" w:hAnsi="Arial" w:cs="Arial"/>
                <w:sz w:val="24"/>
                <w:szCs w:val="24"/>
              </w:rPr>
              <w:t>compresión y valoración sobre el proceso seguido que permita establecer nuevas propuestas de intervención.</w:t>
            </w:r>
          </w:p>
        </w:tc>
      </w:tr>
      <w:tr w:rsidR="00722A81" w14:paraId="723AB758" w14:textId="77777777" w:rsidTr="00425AA1">
        <w:tc>
          <w:tcPr>
            <w:tcW w:w="1843" w:type="dxa"/>
            <w:shd w:val="clear" w:color="auto" w:fill="FFF2CC" w:themeFill="accent4" w:themeFillTint="33"/>
          </w:tcPr>
          <w:p w14:paraId="1DAE2005" w14:textId="62BA290A" w:rsidR="00722A81" w:rsidRPr="00C639E0" w:rsidRDefault="00722A81" w:rsidP="002505E4">
            <w:pPr>
              <w:jc w:val="center"/>
              <w:rPr>
                <w:rFonts w:ascii="Arial" w:hAnsi="Arial" w:cs="Arial"/>
                <w:b/>
                <w:bCs/>
                <w:sz w:val="24"/>
                <w:szCs w:val="24"/>
              </w:rPr>
            </w:pPr>
            <w:r w:rsidRPr="00C639E0">
              <w:rPr>
                <w:rFonts w:ascii="Arial" w:hAnsi="Arial" w:cs="Arial"/>
                <w:b/>
                <w:bCs/>
                <w:sz w:val="24"/>
                <w:szCs w:val="24"/>
              </w:rPr>
              <w:t>Monroy Farias</w:t>
            </w:r>
          </w:p>
        </w:tc>
        <w:tc>
          <w:tcPr>
            <w:tcW w:w="5245" w:type="dxa"/>
            <w:shd w:val="clear" w:color="auto" w:fill="FFF2CC" w:themeFill="accent4" w:themeFillTint="33"/>
          </w:tcPr>
          <w:p w14:paraId="0498DCBE" w14:textId="08A2208A" w:rsidR="00BD534D" w:rsidRPr="00F704E3" w:rsidRDefault="00BD534D" w:rsidP="00BD534D">
            <w:pPr>
              <w:rPr>
                <w:rFonts w:ascii="Arial" w:hAnsi="Arial" w:cs="Arial"/>
                <w:sz w:val="24"/>
                <w:szCs w:val="24"/>
                <w:lang w:val="es-ES"/>
              </w:rPr>
            </w:pPr>
            <w:r w:rsidRPr="00C639E0">
              <w:rPr>
                <w:rFonts w:ascii="Arial" w:hAnsi="Arial" w:cs="Arial"/>
                <w:b/>
                <w:bCs/>
                <w:sz w:val="24"/>
                <w:szCs w:val="24"/>
                <w:lang w:val="es-ES"/>
              </w:rPr>
              <w:t>Planeación cerrada:</w:t>
            </w:r>
            <w:r w:rsidRPr="00C639E0">
              <w:rPr>
                <w:rFonts w:ascii="Arial" w:hAnsi="Arial" w:cs="Arial"/>
                <w:sz w:val="24"/>
                <w:szCs w:val="24"/>
                <w:lang w:val="es-ES"/>
              </w:rPr>
              <w:t xml:space="preserve"> Se concibe como burocrática e institucional porque se espera que se aplique en secuencias inalterables. Son programas oficiales que se aplican cada año. Es una planeación que ignora las necesidades sociales amplias y las de la escuela, así como las características de los alumnos, además de degradas la profesión docente al ignorar su capacidad intelectual y sus habilidades. </w:t>
            </w:r>
          </w:p>
          <w:p w14:paraId="12B6D4A0" w14:textId="5B2CC32F" w:rsidR="00BD534D" w:rsidRPr="00C639E0" w:rsidRDefault="00BD534D" w:rsidP="00BD534D">
            <w:pPr>
              <w:rPr>
                <w:rFonts w:ascii="Arial" w:hAnsi="Arial" w:cs="Arial"/>
                <w:sz w:val="24"/>
                <w:szCs w:val="24"/>
                <w:lang w:val="es-ES"/>
              </w:rPr>
            </w:pPr>
            <w:r w:rsidRPr="00C639E0">
              <w:rPr>
                <w:rFonts w:ascii="Arial" w:hAnsi="Arial" w:cs="Arial"/>
                <w:b/>
                <w:bCs/>
                <w:sz w:val="24"/>
                <w:szCs w:val="24"/>
                <w:lang w:val="es-ES"/>
              </w:rPr>
              <w:t>Planeación flexible:</w:t>
            </w:r>
            <w:r w:rsidRPr="00C639E0">
              <w:rPr>
                <w:rFonts w:ascii="Arial" w:hAnsi="Arial" w:cs="Arial"/>
                <w:sz w:val="24"/>
                <w:szCs w:val="24"/>
                <w:lang w:val="es-ES"/>
              </w:rPr>
              <w:t xml:space="preserve"> Programación creciente y progresiva. Considera las necesidades que surgen dentro del aula y permite al docente enriquecer y aportar decisiones y acciones inteligentes para mejorar.</w:t>
            </w:r>
          </w:p>
          <w:p w14:paraId="4445F0BF" w14:textId="6EFAF5E9" w:rsidR="00BD534D" w:rsidRPr="00C639E0" w:rsidRDefault="00BD534D" w:rsidP="00BD534D">
            <w:pPr>
              <w:rPr>
                <w:rFonts w:ascii="Arial" w:hAnsi="Arial" w:cs="Arial"/>
                <w:sz w:val="24"/>
                <w:szCs w:val="24"/>
                <w:lang w:val="es-ES"/>
              </w:rPr>
            </w:pPr>
            <w:r w:rsidRPr="00C639E0">
              <w:rPr>
                <w:rFonts w:ascii="Arial" w:hAnsi="Arial" w:cs="Arial"/>
                <w:b/>
                <w:bCs/>
                <w:sz w:val="24"/>
                <w:szCs w:val="24"/>
                <w:lang w:val="es-ES"/>
              </w:rPr>
              <w:t>Planeación didáctica:</w:t>
            </w:r>
            <w:r w:rsidRPr="00C639E0">
              <w:rPr>
                <w:rFonts w:ascii="Arial" w:hAnsi="Arial" w:cs="Arial"/>
                <w:sz w:val="24"/>
                <w:szCs w:val="24"/>
                <w:lang w:val="es-ES"/>
              </w:rPr>
              <w:t xml:space="preserve"> Contiene las estrategias y actividades que usara el profesor para que el alumno construya su aprendizaje.</w:t>
            </w:r>
          </w:p>
          <w:p w14:paraId="430F7D47" w14:textId="77777777" w:rsidR="00BD534D" w:rsidRPr="00C639E0" w:rsidRDefault="00BD534D" w:rsidP="00BD534D">
            <w:pPr>
              <w:rPr>
                <w:rFonts w:ascii="Arial" w:hAnsi="Arial" w:cs="Arial"/>
                <w:sz w:val="24"/>
                <w:szCs w:val="24"/>
                <w:lang w:val="es-ES"/>
              </w:rPr>
            </w:pPr>
          </w:p>
          <w:p w14:paraId="3C0F2055" w14:textId="77777777" w:rsidR="00722A81" w:rsidRPr="00C639E0" w:rsidRDefault="00722A81">
            <w:pPr>
              <w:rPr>
                <w:rFonts w:ascii="Arial" w:hAnsi="Arial" w:cs="Arial"/>
                <w:b/>
                <w:bCs/>
                <w:sz w:val="24"/>
                <w:szCs w:val="24"/>
              </w:rPr>
            </w:pPr>
          </w:p>
        </w:tc>
        <w:tc>
          <w:tcPr>
            <w:tcW w:w="1984" w:type="dxa"/>
            <w:shd w:val="clear" w:color="auto" w:fill="C5E0B3" w:themeFill="accent6" w:themeFillTint="66"/>
          </w:tcPr>
          <w:p w14:paraId="2B581F6B" w14:textId="5E8B44D5" w:rsidR="00722A81" w:rsidRPr="00C639E0" w:rsidRDefault="002505E4" w:rsidP="002505E4">
            <w:pPr>
              <w:jc w:val="center"/>
              <w:rPr>
                <w:rFonts w:ascii="Arial" w:hAnsi="Arial" w:cs="Arial"/>
                <w:b/>
                <w:bCs/>
                <w:sz w:val="24"/>
                <w:szCs w:val="24"/>
              </w:rPr>
            </w:pPr>
            <w:r w:rsidRPr="00C639E0">
              <w:rPr>
                <w:rFonts w:ascii="Arial" w:hAnsi="Arial" w:cs="Arial"/>
                <w:b/>
                <w:bCs/>
                <w:sz w:val="24"/>
                <w:szCs w:val="24"/>
              </w:rPr>
              <w:t>Monroy Farias</w:t>
            </w:r>
          </w:p>
        </w:tc>
        <w:tc>
          <w:tcPr>
            <w:tcW w:w="5529" w:type="dxa"/>
            <w:shd w:val="clear" w:color="auto" w:fill="C5E0B3" w:themeFill="accent6" w:themeFillTint="66"/>
          </w:tcPr>
          <w:p w14:paraId="412A761C" w14:textId="514FDF71" w:rsidR="00BD534D" w:rsidRPr="00C639E0" w:rsidRDefault="00BD534D" w:rsidP="00BD534D">
            <w:pPr>
              <w:rPr>
                <w:rFonts w:ascii="Arial" w:hAnsi="Arial" w:cs="Arial"/>
                <w:color w:val="000000" w:themeColor="text1"/>
                <w:sz w:val="24"/>
                <w:szCs w:val="24"/>
                <w:lang w:val="es-ES"/>
              </w:rPr>
            </w:pPr>
            <w:r w:rsidRPr="00C639E0">
              <w:rPr>
                <w:rFonts w:ascii="Arial" w:hAnsi="Arial" w:cs="Arial"/>
                <w:b/>
                <w:bCs/>
                <w:color w:val="000000" w:themeColor="text1"/>
                <w:sz w:val="24"/>
                <w:szCs w:val="24"/>
                <w:lang w:val="es-ES"/>
              </w:rPr>
              <w:t>La evaluación sumativa, final o acumulativa:</w:t>
            </w:r>
            <w:r w:rsidRPr="00C639E0">
              <w:rPr>
                <w:rFonts w:ascii="Arial" w:hAnsi="Arial" w:cs="Arial"/>
                <w:color w:val="000000" w:themeColor="text1"/>
                <w:sz w:val="24"/>
                <w:szCs w:val="24"/>
                <w:lang w:val="es-ES"/>
              </w:rPr>
              <w:t xml:space="preserve"> se analiza en alcance logrado para ponderar el suficiente nivel de aprendizaje alcanzado de mejorar aprendizajes y enseñanzas. Es una evaluación del alumno y del profesor. </w:t>
            </w:r>
          </w:p>
          <w:p w14:paraId="5DBD707E" w14:textId="7D464D3D" w:rsidR="00BD534D" w:rsidRPr="00C639E0" w:rsidRDefault="00BD534D" w:rsidP="00BD534D">
            <w:pPr>
              <w:rPr>
                <w:rFonts w:ascii="Arial" w:hAnsi="Arial" w:cs="Arial"/>
                <w:color w:val="000000" w:themeColor="text1"/>
                <w:sz w:val="24"/>
                <w:szCs w:val="24"/>
                <w:lang w:val="es-ES"/>
              </w:rPr>
            </w:pPr>
            <w:r w:rsidRPr="00C639E0">
              <w:rPr>
                <w:rFonts w:ascii="Arial" w:hAnsi="Arial" w:cs="Arial"/>
                <w:color w:val="000000" w:themeColor="text1"/>
                <w:sz w:val="24"/>
                <w:szCs w:val="24"/>
                <w:lang w:val="es-ES"/>
              </w:rPr>
              <w:t xml:space="preserve">Los momentos de la planeación didáctica, operación y evaluación habrán cumplido sus propósitos posibles de desarrollar la comprensión </w:t>
            </w:r>
            <w:r w:rsidR="009B6325" w:rsidRPr="00C639E0">
              <w:rPr>
                <w:rFonts w:ascii="Arial" w:hAnsi="Arial" w:cs="Arial"/>
                <w:color w:val="000000" w:themeColor="text1"/>
                <w:sz w:val="24"/>
                <w:szCs w:val="24"/>
                <w:lang w:val="es-ES"/>
              </w:rPr>
              <w:t>del conocimiento</w:t>
            </w:r>
            <w:r w:rsidRPr="00C639E0">
              <w:rPr>
                <w:rFonts w:ascii="Arial" w:hAnsi="Arial" w:cs="Arial"/>
                <w:color w:val="000000" w:themeColor="text1"/>
                <w:sz w:val="24"/>
                <w:szCs w:val="24"/>
                <w:lang w:val="es-ES"/>
              </w:rPr>
              <w:t xml:space="preserve">, habilidades de pensamiento, desarrollo social y ético, de manera que pueda continuar aprendiendo por sí </w:t>
            </w:r>
            <w:r w:rsidR="00C639E0" w:rsidRPr="00C639E0">
              <w:rPr>
                <w:rFonts w:ascii="Arial" w:hAnsi="Arial" w:cs="Arial"/>
                <w:color w:val="000000" w:themeColor="text1"/>
                <w:sz w:val="24"/>
                <w:szCs w:val="24"/>
                <w:lang w:val="es-ES"/>
              </w:rPr>
              <w:t>solo.</w:t>
            </w:r>
            <w:r w:rsidRPr="00C639E0">
              <w:rPr>
                <w:rFonts w:ascii="Arial" w:hAnsi="Arial" w:cs="Arial"/>
                <w:color w:val="000000" w:themeColor="text1"/>
                <w:sz w:val="24"/>
                <w:szCs w:val="24"/>
                <w:lang w:val="es-ES"/>
              </w:rPr>
              <w:t xml:space="preserve"> </w:t>
            </w:r>
          </w:p>
          <w:p w14:paraId="50694B43" w14:textId="0D0E0684" w:rsidR="00C639E0" w:rsidRPr="00C639E0" w:rsidRDefault="00BD534D" w:rsidP="00BD534D">
            <w:pPr>
              <w:rPr>
                <w:rFonts w:ascii="Arial" w:hAnsi="Arial" w:cs="Arial"/>
                <w:color w:val="000000" w:themeColor="text1"/>
                <w:sz w:val="24"/>
                <w:szCs w:val="24"/>
                <w:lang w:val="es-ES"/>
              </w:rPr>
            </w:pPr>
            <w:r w:rsidRPr="00C639E0">
              <w:rPr>
                <w:rFonts w:ascii="Arial" w:hAnsi="Arial" w:cs="Arial"/>
                <w:b/>
                <w:bCs/>
                <w:color w:val="000000" w:themeColor="text1"/>
                <w:sz w:val="24"/>
                <w:szCs w:val="24"/>
                <w:lang w:val="es-ES"/>
              </w:rPr>
              <w:t>La evaluación</w:t>
            </w:r>
            <w:r w:rsidRPr="00C639E0">
              <w:rPr>
                <w:rFonts w:ascii="Arial" w:hAnsi="Arial" w:cs="Arial"/>
                <w:color w:val="000000" w:themeColor="text1"/>
                <w:sz w:val="24"/>
                <w:szCs w:val="24"/>
                <w:lang w:val="es-ES"/>
              </w:rPr>
              <w:t xml:space="preserve"> </w:t>
            </w:r>
            <w:r w:rsidRPr="00C639E0">
              <w:rPr>
                <w:rFonts w:ascii="Arial" w:hAnsi="Arial" w:cs="Arial"/>
                <w:b/>
                <w:bCs/>
                <w:color w:val="000000" w:themeColor="text1"/>
                <w:sz w:val="24"/>
                <w:szCs w:val="24"/>
                <w:lang w:val="es-ES"/>
              </w:rPr>
              <w:t xml:space="preserve">diagnostica: </w:t>
            </w:r>
            <w:r w:rsidRPr="00C639E0">
              <w:rPr>
                <w:rFonts w:ascii="Arial" w:hAnsi="Arial" w:cs="Arial"/>
                <w:color w:val="000000" w:themeColor="text1"/>
                <w:sz w:val="24"/>
                <w:szCs w:val="24"/>
                <w:lang w:val="es-ES"/>
              </w:rPr>
              <w:t>permite indagar en el nivel de organización de los aprendizajes, para integrar y enriquecer su conocimiento con los nuevos contenidos. Ocurre al inicio de las actividades o se aplica de manera puntual cunado surge un nuevo concepto o tema durante el proceso educativo.</w:t>
            </w:r>
          </w:p>
          <w:p w14:paraId="4A7B0620" w14:textId="6E1C9FD6" w:rsidR="00C639E0" w:rsidRPr="00C639E0" w:rsidRDefault="00BD534D" w:rsidP="00BD534D">
            <w:pPr>
              <w:rPr>
                <w:rFonts w:ascii="Arial" w:hAnsi="Arial" w:cs="Arial"/>
                <w:color w:val="000000" w:themeColor="text1"/>
                <w:sz w:val="24"/>
                <w:szCs w:val="24"/>
                <w:lang w:val="es-ES"/>
              </w:rPr>
            </w:pPr>
            <w:r w:rsidRPr="00C639E0">
              <w:rPr>
                <w:rFonts w:ascii="Arial" w:hAnsi="Arial" w:cs="Arial"/>
                <w:b/>
                <w:bCs/>
                <w:color w:val="000000" w:themeColor="text1"/>
                <w:sz w:val="24"/>
                <w:szCs w:val="24"/>
                <w:lang w:val="es-ES"/>
              </w:rPr>
              <w:t xml:space="preserve">La evaluación inicial: </w:t>
            </w:r>
            <w:r w:rsidRPr="00C639E0">
              <w:rPr>
                <w:rFonts w:ascii="Arial" w:hAnsi="Arial" w:cs="Arial"/>
                <w:color w:val="000000" w:themeColor="text1"/>
                <w:sz w:val="24"/>
                <w:szCs w:val="24"/>
                <w:lang w:val="es-ES"/>
              </w:rPr>
              <w:t>permite conocer las necesidades y virtudes con que los estudiantes se presentan ante sus compañeros, el profesor y el nuevo conocimiento, se conoce si los estudiantes cuentan con requisitos mínimos indispensables</w:t>
            </w:r>
            <w:r w:rsidR="00C639E0">
              <w:rPr>
                <w:rFonts w:ascii="Arial" w:hAnsi="Arial" w:cs="Arial"/>
                <w:color w:val="000000" w:themeColor="text1"/>
                <w:sz w:val="24"/>
                <w:szCs w:val="24"/>
                <w:lang w:val="es-ES"/>
              </w:rPr>
              <w:t>.</w:t>
            </w:r>
            <w:r w:rsidRPr="00C639E0">
              <w:rPr>
                <w:rFonts w:ascii="Arial" w:hAnsi="Arial" w:cs="Arial"/>
                <w:color w:val="000000" w:themeColor="text1"/>
                <w:sz w:val="24"/>
                <w:szCs w:val="24"/>
                <w:lang w:val="es-ES"/>
              </w:rPr>
              <w:t xml:space="preserve"> </w:t>
            </w:r>
          </w:p>
          <w:p w14:paraId="6EBA0ABC" w14:textId="207C1CCC" w:rsidR="00722A81" w:rsidRPr="00C639E0" w:rsidRDefault="00BD534D" w:rsidP="00BD534D">
            <w:pPr>
              <w:rPr>
                <w:rFonts w:ascii="Arial" w:hAnsi="Arial" w:cs="Arial"/>
                <w:b/>
                <w:bCs/>
                <w:sz w:val="24"/>
                <w:szCs w:val="24"/>
              </w:rPr>
            </w:pPr>
            <w:r w:rsidRPr="00C639E0">
              <w:rPr>
                <w:rFonts w:ascii="Arial" w:hAnsi="Arial" w:cs="Arial"/>
                <w:b/>
                <w:bCs/>
                <w:color w:val="000000" w:themeColor="text1"/>
                <w:sz w:val="24"/>
                <w:szCs w:val="24"/>
                <w:lang w:val="es-ES"/>
              </w:rPr>
              <w:t>La evaluación</w:t>
            </w:r>
            <w:r w:rsidRPr="00C639E0">
              <w:rPr>
                <w:rFonts w:ascii="Arial" w:hAnsi="Arial" w:cs="Arial"/>
                <w:color w:val="000000" w:themeColor="text1"/>
                <w:sz w:val="24"/>
                <w:szCs w:val="24"/>
                <w:lang w:val="es-ES"/>
              </w:rPr>
              <w:t xml:space="preserve"> </w:t>
            </w:r>
            <w:r w:rsidRPr="00C639E0">
              <w:rPr>
                <w:rFonts w:ascii="Arial" w:hAnsi="Arial" w:cs="Arial"/>
                <w:b/>
                <w:bCs/>
                <w:color w:val="000000" w:themeColor="text1"/>
                <w:sz w:val="24"/>
                <w:szCs w:val="24"/>
                <w:lang w:val="es-ES"/>
              </w:rPr>
              <w:t xml:space="preserve">formativa: </w:t>
            </w:r>
            <w:r w:rsidRPr="00C639E0">
              <w:rPr>
                <w:rFonts w:ascii="Arial" w:hAnsi="Arial" w:cs="Arial"/>
                <w:color w:val="000000" w:themeColor="text1"/>
                <w:sz w:val="24"/>
                <w:szCs w:val="24"/>
                <w:lang w:val="es-ES"/>
              </w:rPr>
              <w:t>implica recoger información para analizar cómo se va avanzando, que tipo de interacción se fomenta entre profesores y estudiantes, qué cambiar, qué apoyar o que mantener.</w:t>
            </w:r>
          </w:p>
        </w:tc>
      </w:tr>
    </w:tbl>
    <w:p w14:paraId="2A5F934A" w14:textId="25601423" w:rsidR="00722A81" w:rsidRDefault="00722A81"/>
    <w:p w14:paraId="71F13DD5" w14:textId="4EDDFA48" w:rsidR="008E0AE2" w:rsidRDefault="008E0AE2"/>
    <w:p w14:paraId="34D77732" w14:textId="4904873D" w:rsidR="008E0AE2" w:rsidRDefault="008E0AE2"/>
    <w:p w14:paraId="4DC51357" w14:textId="1C83C4D4" w:rsidR="008E0AE2" w:rsidRDefault="008E0AE2"/>
    <w:p w14:paraId="699AFDE2" w14:textId="77777777" w:rsidR="008E0AE2" w:rsidRPr="00BE5A29" w:rsidRDefault="008E0AE2" w:rsidP="008E0AE2">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61312" behindDoc="1" locked="0" layoutInCell="1" allowOverlap="1" wp14:anchorId="713A28F2" wp14:editId="5F41AF7E">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7A0AAE0D" w14:textId="77777777" w:rsidR="008E0AE2" w:rsidRPr="00BE5A29" w:rsidRDefault="008E0AE2" w:rsidP="008E0AE2">
      <w:pPr>
        <w:spacing w:after="0"/>
        <w:jc w:val="center"/>
        <w:rPr>
          <w:rFonts w:ascii="Arial" w:hAnsi="Arial" w:cs="Arial"/>
          <w:b/>
          <w:sz w:val="20"/>
        </w:rPr>
      </w:pPr>
      <w:r w:rsidRPr="00BE5A29">
        <w:rPr>
          <w:rFonts w:ascii="Arial" w:hAnsi="Arial" w:cs="Arial"/>
          <w:b/>
          <w:sz w:val="20"/>
        </w:rPr>
        <w:t>LICENCIATURA EN EDUCACIÓN PREESCOLAR</w:t>
      </w:r>
    </w:p>
    <w:p w14:paraId="06C41898" w14:textId="77777777" w:rsidR="008E0AE2" w:rsidRPr="00BE5A29" w:rsidRDefault="008E0AE2" w:rsidP="008E0AE2">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2BF03A0A" w14:textId="77777777" w:rsidR="008E0AE2" w:rsidRPr="00BE5A29" w:rsidRDefault="008E0AE2" w:rsidP="008E0AE2">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 xml:space="preserve">Mtra. Eva Fabiola Ruiz </w:t>
      </w:r>
      <w:proofErr w:type="spellStart"/>
      <w:r>
        <w:rPr>
          <w:rFonts w:ascii="Arial" w:hAnsi="Arial" w:cs="Arial"/>
          <w:bCs/>
          <w:color w:val="000000"/>
          <w:sz w:val="20"/>
          <w:szCs w:val="28"/>
        </w:rPr>
        <w:t>Pradis</w:t>
      </w:r>
      <w:proofErr w:type="spellEnd"/>
      <w:r>
        <w:rPr>
          <w:rFonts w:ascii="Arial" w:hAnsi="Arial" w:cs="Arial"/>
          <w:bCs/>
          <w:color w:val="000000"/>
          <w:sz w:val="20"/>
          <w:szCs w:val="28"/>
        </w:rPr>
        <w:t>.</w:t>
      </w:r>
    </w:p>
    <w:tbl>
      <w:tblPr>
        <w:tblpPr w:leftFromText="141" w:rightFromText="141" w:vertAnchor="text" w:horzAnchor="margin" w:tblpXSpec="center" w:tblpY="324"/>
        <w:tblW w:w="14491" w:type="dxa"/>
        <w:tblCellMar>
          <w:left w:w="0" w:type="dxa"/>
          <w:right w:w="0" w:type="dxa"/>
        </w:tblCellMar>
        <w:tblLook w:val="0420" w:firstRow="1" w:lastRow="0" w:firstColumn="0" w:lastColumn="0" w:noHBand="0" w:noVBand="1"/>
      </w:tblPr>
      <w:tblGrid>
        <w:gridCol w:w="1985"/>
        <w:gridCol w:w="2268"/>
        <w:gridCol w:w="3260"/>
        <w:gridCol w:w="4243"/>
        <w:gridCol w:w="2723"/>
        <w:gridCol w:w="12"/>
      </w:tblGrid>
      <w:tr w:rsidR="008E0AE2" w:rsidRPr="00430C67" w14:paraId="412FBE55" w14:textId="77777777" w:rsidTr="005B2A31">
        <w:trPr>
          <w:gridAfter w:val="1"/>
          <w:wAfter w:w="12" w:type="dxa"/>
          <w:trHeight w:val="502"/>
        </w:trPr>
        <w:tc>
          <w:tcPr>
            <w:tcW w:w="11756"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6E6A590D" w14:textId="3FD4B507" w:rsidR="008E0AE2" w:rsidRPr="00D713A1" w:rsidRDefault="008E0AE2" w:rsidP="008E0AE2">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 xml:space="preserve">los principales enfoques </w:t>
            </w:r>
            <w:r w:rsidR="00822CBD">
              <w:rPr>
                <w:rStyle w:val="A5"/>
                <w:sz w:val="20"/>
              </w:rPr>
              <w:t>teóricos acerca</w:t>
            </w:r>
            <w:r>
              <w:rPr>
                <w:rStyle w:val="A5"/>
                <w:sz w:val="20"/>
              </w:rPr>
              <w:t xml:space="preserve"> del </w:t>
            </w:r>
            <w:r w:rsidR="007F04C6">
              <w:rPr>
                <w:rStyle w:val="A5"/>
                <w:sz w:val="20"/>
              </w:rPr>
              <w:t>desarrollo y</w:t>
            </w:r>
            <w:r>
              <w:rPr>
                <w:rStyle w:val="A5"/>
                <w:sz w:val="20"/>
              </w:rPr>
              <w:t xml:space="preserve"> el aprendizaje  para conformar marcos explicativos  para guiar la práctica docente.</w:t>
            </w:r>
          </w:p>
        </w:tc>
        <w:tc>
          <w:tcPr>
            <w:tcW w:w="2723"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00E736D8" w14:textId="77777777" w:rsidR="008E0AE2" w:rsidRPr="002909A0" w:rsidRDefault="008E0AE2" w:rsidP="008E0AE2">
            <w:pPr>
              <w:rPr>
                <w:rFonts w:ascii="Arial" w:hAnsi="Arial" w:cs="Arial"/>
                <w:sz w:val="16"/>
                <w:szCs w:val="20"/>
              </w:rPr>
            </w:pPr>
          </w:p>
        </w:tc>
      </w:tr>
      <w:tr w:rsidR="008E0AE2" w:rsidRPr="00430C67" w14:paraId="3D2115E2" w14:textId="77777777" w:rsidTr="005B2A31">
        <w:trPr>
          <w:gridAfter w:val="1"/>
          <w:wAfter w:w="12" w:type="dxa"/>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5FA58FC1" w14:textId="77777777" w:rsidR="008E0AE2" w:rsidRPr="007A2B91" w:rsidRDefault="008E0AE2" w:rsidP="008E0AE2">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6D88D25A" w14:textId="77777777" w:rsidR="008E0AE2" w:rsidRPr="007A2B91" w:rsidRDefault="008E0AE2" w:rsidP="008E0AE2">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34FAAE79" w14:textId="77777777" w:rsidR="008E0AE2" w:rsidRPr="007A2B91" w:rsidRDefault="008E0AE2" w:rsidP="008E0AE2">
            <w:pPr>
              <w:spacing w:after="0" w:line="240" w:lineRule="auto"/>
              <w:rPr>
                <w:b/>
                <w:sz w:val="24"/>
              </w:rPr>
            </w:pPr>
            <w:r w:rsidRPr="007A2B91">
              <w:rPr>
                <w:b/>
                <w:sz w:val="24"/>
                <w:lang w:val="es-ES"/>
              </w:rPr>
              <w:t>Resolutivo</w:t>
            </w:r>
          </w:p>
        </w:tc>
        <w:tc>
          <w:tcPr>
            <w:tcW w:w="4243"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10042177" w14:textId="77777777" w:rsidR="008E0AE2" w:rsidRPr="007A2B91" w:rsidRDefault="008E0AE2" w:rsidP="008E0AE2">
            <w:pPr>
              <w:spacing w:after="0" w:line="240" w:lineRule="auto"/>
              <w:rPr>
                <w:b/>
                <w:sz w:val="24"/>
              </w:rPr>
            </w:pPr>
            <w:r w:rsidRPr="007A2B91">
              <w:rPr>
                <w:b/>
                <w:sz w:val="24"/>
                <w:lang w:val="es-ES"/>
              </w:rPr>
              <w:t>Autónomo</w:t>
            </w:r>
          </w:p>
        </w:tc>
        <w:tc>
          <w:tcPr>
            <w:tcW w:w="272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09848CFA" w14:textId="77777777" w:rsidR="008E0AE2" w:rsidRPr="007A2B91" w:rsidRDefault="008E0AE2" w:rsidP="008E0AE2">
            <w:pPr>
              <w:spacing w:after="0" w:line="240" w:lineRule="auto"/>
              <w:rPr>
                <w:b/>
                <w:sz w:val="24"/>
              </w:rPr>
            </w:pPr>
            <w:r w:rsidRPr="007A2B91">
              <w:rPr>
                <w:b/>
                <w:sz w:val="24"/>
              </w:rPr>
              <w:t xml:space="preserve">Estratégico </w:t>
            </w:r>
          </w:p>
        </w:tc>
      </w:tr>
      <w:tr w:rsidR="008E0AE2" w:rsidRPr="00430C67" w14:paraId="0A503D67" w14:textId="77777777" w:rsidTr="005B2A31">
        <w:trPr>
          <w:gridAfter w:val="1"/>
          <w:wAfter w:w="12" w:type="dxa"/>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9514862" w14:textId="77777777" w:rsidR="008E0AE2" w:rsidRPr="00E75615" w:rsidRDefault="008E0AE2" w:rsidP="008E0AE2">
            <w:pPr>
              <w:spacing w:after="0"/>
              <w:rPr>
                <w:b/>
                <w:lang w:val="es-ES"/>
              </w:rPr>
            </w:pPr>
            <w:r w:rsidRPr="00E75615">
              <w:rPr>
                <w:b/>
                <w:lang w:val="es-ES"/>
              </w:rPr>
              <w:t xml:space="preserve">Evidencia:  </w:t>
            </w:r>
          </w:p>
          <w:p w14:paraId="7E52A3CD" w14:textId="77777777" w:rsidR="008E0AE2" w:rsidRPr="001A5124" w:rsidRDefault="008E0AE2" w:rsidP="008E0AE2">
            <w:pPr>
              <w:spacing w:after="0"/>
              <w:rPr>
                <w:sz w:val="20"/>
              </w:rPr>
            </w:pPr>
            <w:r>
              <w:rPr>
                <w:sz w:val="20"/>
                <w:lang w:val="es-ES"/>
              </w:rPr>
              <w:t>Estrategia DICEOX</w:t>
            </w:r>
            <w:r w:rsidRPr="001A5124">
              <w:rPr>
                <w:sz w:val="20"/>
                <w:lang w:val="es-ES"/>
              </w:rPr>
              <w:t>.</w:t>
            </w:r>
          </w:p>
          <w:p w14:paraId="4362E543" w14:textId="77777777" w:rsidR="008E0AE2" w:rsidRDefault="008E0AE2" w:rsidP="008E0AE2">
            <w:pPr>
              <w:spacing w:after="0"/>
              <w:rPr>
                <w:rStyle w:val="A5"/>
                <w:sz w:val="20"/>
              </w:rPr>
            </w:pPr>
            <w:r w:rsidRPr="00E75615">
              <w:rPr>
                <w:b/>
              </w:rPr>
              <w:t>Criterio</w:t>
            </w:r>
            <w:r w:rsidRPr="00E75615">
              <w:rPr>
                <w:b/>
                <w:sz w:val="20"/>
              </w:rPr>
              <w:t>:</w:t>
            </w:r>
            <w:r w:rsidRPr="00E75615">
              <w:rPr>
                <w:sz w:val="20"/>
              </w:rPr>
              <w:t xml:space="preserve"> </w:t>
            </w:r>
          </w:p>
          <w:p w14:paraId="4402037F" w14:textId="33E97B34" w:rsidR="008E0AE2" w:rsidRPr="009D31BB" w:rsidRDefault="008E0AE2" w:rsidP="008E0AE2">
            <w:pPr>
              <w:spacing w:after="0"/>
              <w:rPr>
                <w:rFonts w:cs="Soberana Sans Light"/>
                <w:color w:val="000000"/>
                <w:sz w:val="20"/>
                <w:szCs w:val="21"/>
              </w:rPr>
            </w:pPr>
            <w:r>
              <w:rPr>
                <w:rStyle w:val="A5"/>
              </w:rPr>
              <w:t xml:space="preserve">Incorpora los criterios </w:t>
            </w:r>
            <w:r w:rsidR="00822CBD">
              <w:rPr>
                <w:rStyle w:val="A5"/>
              </w:rPr>
              <w:t>básicos,</w:t>
            </w:r>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1C4CF5E8" w14:textId="77777777" w:rsidR="008E0AE2" w:rsidRPr="00D713A1" w:rsidRDefault="008E0AE2" w:rsidP="008E0AE2">
            <w:pPr>
              <w:rPr>
                <w:sz w:val="18"/>
              </w:rPr>
            </w:pPr>
            <w:r w:rsidRPr="00D713A1">
              <w:rPr>
                <w:sz w:val="18"/>
              </w:rPr>
              <w:t>Busca, define, revisa a profundidad los textos sugeridos en la bibliografía acerca de las teorías del desarrollo y el aprendizaje.</w:t>
            </w:r>
          </w:p>
          <w:p w14:paraId="4F8285CB" w14:textId="515916DC" w:rsidR="008E0AE2" w:rsidRPr="00D713A1" w:rsidRDefault="008E0AE2" w:rsidP="008E0AE2">
            <w:pPr>
              <w:rPr>
                <w:sz w:val="18"/>
              </w:rPr>
            </w:pPr>
            <w:r w:rsidRPr="00D713A1">
              <w:rPr>
                <w:sz w:val="18"/>
              </w:rPr>
              <w:t xml:space="preserve">Recupera, reconoce y selecciona </w:t>
            </w:r>
            <w:r w:rsidR="00822CBD" w:rsidRPr="00D713A1">
              <w:rPr>
                <w:sz w:val="18"/>
              </w:rPr>
              <w:t>datos informativos</w:t>
            </w:r>
            <w:r w:rsidRPr="00D713A1">
              <w:rPr>
                <w:sz w:val="18"/>
              </w:rPr>
              <w:t xml:space="preserve"> en plataformas </w:t>
            </w:r>
            <w:r w:rsidR="00822CBD" w:rsidRPr="00D713A1">
              <w:rPr>
                <w:sz w:val="18"/>
              </w:rPr>
              <w:t>digitales, libros</w:t>
            </w:r>
            <w:r w:rsidRPr="00D713A1">
              <w:rPr>
                <w:sz w:val="18"/>
              </w:rPr>
              <w:t xml:space="preserve"> de texto; revistas científicas.</w:t>
            </w:r>
          </w:p>
          <w:p w14:paraId="5D53A5A5" w14:textId="5FF7AA4B" w:rsidR="008E0AE2" w:rsidRPr="00D2756F" w:rsidRDefault="008E0AE2" w:rsidP="008E0AE2">
            <w:pPr>
              <w:rPr>
                <w:sz w:val="18"/>
              </w:rPr>
            </w:pPr>
            <w:r w:rsidRPr="00D713A1">
              <w:rPr>
                <w:sz w:val="18"/>
              </w:rPr>
              <w:t xml:space="preserve">Identifica, organiza </w:t>
            </w:r>
            <w:r w:rsidR="00822CBD" w:rsidRPr="00D713A1">
              <w:rPr>
                <w:sz w:val="18"/>
              </w:rPr>
              <w:t>y reconoce</w:t>
            </w:r>
            <w:r w:rsidRPr="00D713A1">
              <w:rPr>
                <w:sz w:val="18"/>
              </w:rPr>
              <w:t xml:space="preserv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6D06902B" w14:textId="77777777" w:rsidR="008E0AE2" w:rsidRPr="00D713A1" w:rsidRDefault="008E0AE2" w:rsidP="008E0AE2">
            <w:pPr>
              <w:rPr>
                <w:sz w:val="20"/>
              </w:rPr>
            </w:pPr>
            <w:r w:rsidRPr="00D713A1">
              <w:rPr>
                <w:sz w:val="20"/>
              </w:rPr>
              <w:t>Elabora síntesis de las ideas de los autores.</w:t>
            </w:r>
          </w:p>
          <w:p w14:paraId="2FD5AAAC" w14:textId="2B0D48B9" w:rsidR="008E0AE2" w:rsidRPr="00D713A1" w:rsidRDefault="008E0AE2" w:rsidP="008E0AE2">
            <w:pPr>
              <w:rPr>
                <w:sz w:val="20"/>
              </w:rPr>
            </w:pPr>
            <w:r w:rsidRPr="00D713A1">
              <w:rPr>
                <w:sz w:val="20"/>
              </w:rPr>
              <w:t xml:space="preserve">Concentra y conceptualiza las características de la información teórica de manera sistemática, por categorías </w:t>
            </w:r>
            <w:r w:rsidR="00822CBD" w:rsidRPr="00D713A1">
              <w:rPr>
                <w:sz w:val="20"/>
              </w:rPr>
              <w:t>diferenciando aspectos</w:t>
            </w:r>
            <w:r w:rsidRPr="00D713A1">
              <w:rPr>
                <w:sz w:val="20"/>
              </w:rPr>
              <w:t xml:space="preserve"> relevantes de los postulados básicos de las teorías.</w:t>
            </w:r>
          </w:p>
          <w:p w14:paraId="33015570" w14:textId="56E5736C" w:rsidR="008E0AE2" w:rsidRPr="002C0813" w:rsidRDefault="008E0AE2" w:rsidP="008E0AE2">
            <w:r w:rsidRPr="00D713A1">
              <w:rPr>
                <w:sz w:val="20"/>
              </w:rPr>
              <w:t xml:space="preserve">Interpreta, verifica y comprende los procesos del desarrollo y de aprendizaje, teorías implícitas de los docentes y sus implicaciones para la enseñanza formativas acorde con </w:t>
            </w:r>
            <w:r w:rsidR="00822CBD" w:rsidRPr="00D713A1">
              <w:rPr>
                <w:sz w:val="20"/>
              </w:rPr>
              <w:t>los enfoques</w:t>
            </w:r>
            <w:r w:rsidRPr="00D713A1">
              <w:rPr>
                <w:sz w:val="20"/>
              </w:rPr>
              <w:t xml:space="preserve"> pedagógicos. </w:t>
            </w:r>
          </w:p>
        </w:tc>
        <w:tc>
          <w:tcPr>
            <w:tcW w:w="4243"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55377211" w14:textId="77777777" w:rsidR="008E0AE2" w:rsidRDefault="008E0AE2" w:rsidP="008E0AE2">
            <w:pPr>
              <w:rPr>
                <w:sz w:val="20"/>
              </w:rPr>
            </w:pPr>
            <w:r>
              <w:rPr>
                <w:sz w:val="20"/>
              </w:rPr>
              <w:t>Analiza y argumenta los principios, hipótesis y leyes que postula las teorías psicológicas del desarrollo.</w:t>
            </w:r>
          </w:p>
          <w:p w14:paraId="4B1FE1D9" w14:textId="3481123A" w:rsidR="008E0AE2" w:rsidRDefault="008E0AE2" w:rsidP="008E0AE2">
            <w:pPr>
              <w:rPr>
                <w:sz w:val="20"/>
              </w:rPr>
            </w:pPr>
            <w:r>
              <w:rPr>
                <w:sz w:val="20"/>
              </w:rPr>
              <w:t xml:space="preserve">Infiere y </w:t>
            </w:r>
            <w:r w:rsidR="00822CBD">
              <w:rPr>
                <w:sz w:val="20"/>
              </w:rPr>
              <w:t>explica de</w:t>
            </w:r>
            <w:r>
              <w:rPr>
                <w:sz w:val="20"/>
              </w:rPr>
              <w:t xml:space="preserve"> manera reflexiva las conceptualizaciones, postulados y premisas básicas sobre las teorías revisadas.</w:t>
            </w:r>
          </w:p>
          <w:p w14:paraId="21281C59" w14:textId="01E66A49" w:rsidR="008E0AE2" w:rsidRDefault="008E0AE2" w:rsidP="008E0AE2">
            <w:pPr>
              <w:rPr>
                <w:sz w:val="20"/>
              </w:rPr>
            </w:pPr>
            <w:r>
              <w:rPr>
                <w:sz w:val="20"/>
              </w:rPr>
              <w:t xml:space="preserve"> Relaciona teóricamente la información utilizando conceptos, principios, </w:t>
            </w:r>
            <w:r w:rsidR="00822CBD">
              <w:rPr>
                <w:sz w:val="20"/>
              </w:rPr>
              <w:t>postulados y</w:t>
            </w:r>
            <w:r>
              <w:rPr>
                <w:sz w:val="20"/>
              </w:rPr>
              <w:t xml:space="preserve"> valora la </w:t>
            </w:r>
            <w:r w:rsidR="00822CBD">
              <w:rPr>
                <w:sz w:val="20"/>
              </w:rPr>
              <w:t>importancia sobre</w:t>
            </w:r>
            <w:r>
              <w:rPr>
                <w:sz w:val="20"/>
              </w:rPr>
              <w:t xml:space="preserve"> la influencia de la teoría en el desarrollo y aprendizaje del niño </w:t>
            </w:r>
          </w:p>
          <w:p w14:paraId="1AD445FF" w14:textId="77777777" w:rsidR="008E0AE2" w:rsidRPr="002C0813" w:rsidRDefault="008E0AE2" w:rsidP="008E0AE2">
            <w:r>
              <w:rPr>
                <w:sz w:val="20"/>
              </w:rPr>
              <w:t>Comenta las aplicaciones concretas en la educación, problemas que resuelve y sus limitaciones.</w:t>
            </w:r>
          </w:p>
        </w:tc>
        <w:tc>
          <w:tcPr>
            <w:tcW w:w="272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C8DFBEF" w14:textId="2D4B1568" w:rsidR="008E0AE2" w:rsidRDefault="008E0AE2" w:rsidP="008E0AE2">
            <w:pPr>
              <w:rPr>
                <w:sz w:val="20"/>
              </w:rPr>
            </w:pPr>
            <w:r>
              <w:rPr>
                <w:sz w:val="20"/>
              </w:rPr>
              <w:t xml:space="preserve">Juzga y propone la </w:t>
            </w:r>
            <w:r w:rsidR="00822CBD">
              <w:rPr>
                <w:sz w:val="20"/>
              </w:rPr>
              <w:t>pertinencia de</w:t>
            </w:r>
            <w:r>
              <w:rPr>
                <w:sz w:val="20"/>
              </w:rPr>
              <w:t xml:space="preserve"> los datos informativos sobre los principios, hipótesis y leyes que se postulan.</w:t>
            </w:r>
          </w:p>
          <w:p w14:paraId="4E06F7C9" w14:textId="530EDBF9" w:rsidR="008E0AE2" w:rsidRDefault="008E0AE2" w:rsidP="008E0AE2">
            <w:pPr>
              <w:rPr>
                <w:sz w:val="20"/>
              </w:rPr>
            </w:pPr>
            <w:r>
              <w:rPr>
                <w:sz w:val="20"/>
              </w:rPr>
              <w:t xml:space="preserve">Genera, adapta y transforma una serie de premisas, predicciones y </w:t>
            </w:r>
            <w:r w:rsidR="00822CBD">
              <w:rPr>
                <w:sz w:val="20"/>
              </w:rPr>
              <w:t>definiciones de</w:t>
            </w:r>
            <w:r>
              <w:rPr>
                <w:sz w:val="20"/>
              </w:rPr>
              <w:t xml:space="preserve"> conceptos teóricos básicos.</w:t>
            </w:r>
          </w:p>
          <w:p w14:paraId="7C5CAC70" w14:textId="251AF9D5" w:rsidR="008E0AE2" w:rsidRPr="002C0813" w:rsidRDefault="008E0AE2" w:rsidP="008E0AE2">
            <w:r>
              <w:rPr>
                <w:sz w:val="20"/>
              </w:rPr>
              <w:t xml:space="preserve">Crea y reconstruye a través de la comparación de cada una de las </w:t>
            </w:r>
            <w:r w:rsidR="00822CBD">
              <w:rPr>
                <w:sz w:val="20"/>
              </w:rPr>
              <w:t>teorías sus</w:t>
            </w:r>
            <w:r>
              <w:rPr>
                <w:sz w:val="20"/>
              </w:rPr>
              <w:t xml:space="preserve"> creencias, experiencias, conocimientos y aprendizajes    </w:t>
            </w:r>
          </w:p>
        </w:tc>
      </w:tr>
      <w:tr w:rsidR="008E0AE2" w:rsidRPr="00430C67" w14:paraId="02A89FDE" w14:textId="77777777" w:rsidTr="005B2A31">
        <w:trPr>
          <w:gridAfter w:val="1"/>
          <w:wAfter w:w="12" w:type="dxa"/>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3503D82" w14:textId="77777777" w:rsidR="008E0AE2" w:rsidRPr="007A2B91" w:rsidRDefault="008E0AE2" w:rsidP="008E0AE2">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8547AB1" w14:textId="77777777" w:rsidR="008E0AE2" w:rsidRPr="007A2B91" w:rsidRDefault="008E0AE2" w:rsidP="008E0AE2">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BF3C9AA" w14:textId="77777777" w:rsidR="008E0AE2" w:rsidRPr="007A2B91" w:rsidRDefault="008E0AE2" w:rsidP="008E0AE2">
            <w:pPr>
              <w:spacing w:after="0"/>
              <w:jc w:val="center"/>
              <w:rPr>
                <w:sz w:val="16"/>
              </w:rPr>
            </w:pPr>
            <w:r w:rsidRPr="007A2B91">
              <w:rPr>
                <w:sz w:val="16"/>
              </w:rPr>
              <w:t>8</w:t>
            </w:r>
          </w:p>
        </w:tc>
        <w:tc>
          <w:tcPr>
            <w:tcW w:w="424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28C7838" w14:textId="77777777" w:rsidR="008E0AE2" w:rsidRPr="007A2B91" w:rsidRDefault="008E0AE2" w:rsidP="008E0AE2">
            <w:pPr>
              <w:spacing w:after="0"/>
              <w:jc w:val="center"/>
              <w:rPr>
                <w:sz w:val="16"/>
              </w:rPr>
            </w:pPr>
            <w:r w:rsidRPr="007A2B91">
              <w:rPr>
                <w:sz w:val="16"/>
              </w:rPr>
              <w:t>9</w:t>
            </w:r>
          </w:p>
        </w:tc>
        <w:tc>
          <w:tcPr>
            <w:tcW w:w="272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1ECC0AD" w14:textId="77777777" w:rsidR="008E0AE2" w:rsidRPr="007A2B91" w:rsidRDefault="008E0AE2" w:rsidP="008E0AE2">
            <w:pPr>
              <w:spacing w:after="0"/>
              <w:jc w:val="center"/>
              <w:rPr>
                <w:sz w:val="16"/>
              </w:rPr>
            </w:pPr>
            <w:r w:rsidRPr="007A2B91">
              <w:rPr>
                <w:sz w:val="16"/>
              </w:rPr>
              <w:t>10</w:t>
            </w:r>
          </w:p>
        </w:tc>
      </w:tr>
      <w:tr w:rsidR="008E0AE2" w:rsidRPr="00430C67" w14:paraId="1692BE72" w14:textId="77777777" w:rsidTr="005B2A3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A09B429" w14:textId="77777777" w:rsidR="008E0AE2" w:rsidRPr="00122290" w:rsidRDefault="008E0AE2" w:rsidP="008E0AE2">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01513855" w14:textId="77777777" w:rsidR="008E0AE2" w:rsidRPr="007A2B91" w:rsidRDefault="008E0AE2" w:rsidP="008E0AE2">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3EAB82C" w14:textId="77777777" w:rsidR="008E0AE2" w:rsidRPr="007A2B91" w:rsidRDefault="008E0AE2" w:rsidP="008E0AE2">
            <w:pPr>
              <w:spacing w:after="0" w:line="240" w:lineRule="auto"/>
              <w:rPr>
                <w:sz w:val="18"/>
                <w:szCs w:val="18"/>
              </w:rPr>
            </w:pPr>
            <w:r w:rsidRPr="007A2B91">
              <w:rPr>
                <w:sz w:val="18"/>
                <w:szCs w:val="18"/>
                <w:lang w:val="es-ES"/>
              </w:rPr>
              <w:t xml:space="preserve">Puntaje obtenido </w:t>
            </w:r>
          </w:p>
        </w:tc>
        <w:tc>
          <w:tcPr>
            <w:tcW w:w="6978"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EA838AA" w14:textId="77777777" w:rsidR="008E0AE2" w:rsidRPr="007A2B91" w:rsidRDefault="008E0AE2" w:rsidP="008E0AE2">
            <w:pPr>
              <w:spacing w:after="0" w:line="240" w:lineRule="auto"/>
              <w:rPr>
                <w:sz w:val="18"/>
                <w:szCs w:val="18"/>
              </w:rPr>
            </w:pPr>
            <w:r w:rsidRPr="007A2B91">
              <w:rPr>
                <w:sz w:val="18"/>
                <w:szCs w:val="18"/>
                <w:lang w:val="es-ES"/>
              </w:rPr>
              <w:t>Acciones para mejorar</w:t>
            </w:r>
          </w:p>
        </w:tc>
      </w:tr>
      <w:tr w:rsidR="008E0AE2" w:rsidRPr="00430C67" w14:paraId="1E8F2BAD" w14:textId="77777777" w:rsidTr="005B2A3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6A0CDD8" w14:textId="77777777" w:rsidR="008E0AE2" w:rsidRPr="00122290" w:rsidRDefault="008E0AE2" w:rsidP="008E0AE2">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2059450" w14:textId="77777777" w:rsidR="008E0AE2" w:rsidRPr="00122290" w:rsidRDefault="008E0AE2" w:rsidP="008E0AE2">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B17876C" w14:textId="77777777" w:rsidR="008E0AE2" w:rsidRPr="00122290" w:rsidRDefault="008E0AE2" w:rsidP="008E0AE2">
            <w:pPr>
              <w:spacing w:after="0"/>
              <w:rPr>
                <w:sz w:val="18"/>
                <w:szCs w:val="18"/>
              </w:rPr>
            </w:pPr>
          </w:p>
        </w:tc>
        <w:tc>
          <w:tcPr>
            <w:tcW w:w="697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0B30336" w14:textId="77777777" w:rsidR="008E0AE2" w:rsidRPr="00122290" w:rsidRDefault="008E0AE2" w:rsidP="008E0AE2">
            <w:pPr>
              <w:spacing w:after="0"/>
              <w:rPr>
                <w:sz w:val="18"/>
                <w:szCs w:val="18"/>
              </w:rPr>
            </w:pPr>
          </w:p>
        </w:tc>
      </w:tr>
      <w:tr w:rsidR="008E0AE2" w:rsidRPr="00430C67" w14:paraId="18E54297" w14:textId="77777777" w:rsidTr="005B2A3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58B4577" w14:textId="77777777" w:rsidR="008E0AE2" w:rsidRPr="00122290" w:rsidRDefault="008E0AE2" w:rsidP="008E0AE2">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AF4DA37" w14:textId="77777777" w:rsidR="008E0AE2" w:rsidRPr="00122290" w:rsidRDefault="008E0AE2" w:rsidP="008E0AE2">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647714" w14:textId="77777777" w:rsidR="008E0AE2" w:rsidRPr="00122290" w:rsidRDefault="008E0AE2" w:rsidP="008E0AE2">
            <w:pPr>
              <w:spacing w:after="0"/>
              <w:rPr>
                <w:sz w:val="18"/>
                <w:szCs w:val="18"/>
              </w:rPr>
            </w:pPr>
          </w:p>
        </w:tc>
        <w:tc>
          <w:tcPr>
            <w:tcW w:w="697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F3900ED" w14:textId="77777777" w:rsidR="008E0AE2" w:rsidRPr="00122290" w:rsidRDefault="008E0AE2" w:rsidP="008E0AE2">
            <w:pPr>
              <w:spacing w:after="0"/>
              <w:rPr>
                <w:sz w:val="18"/>
                <w:szCs w:val="18"/>
              </w:rPr>
            </w:pPr>
          </w:p>
        </w:tc>
      </w:tr>
      <w:tr w:rsidR="008E0AE2" w:rsidRPr="00430C67" w14:paraId="6A02C77D" w14:textId="77777777" w:rsidTr="005B2A31">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386111" w14:textId="77777777" w:rsidR="008E0AE2" w:rsidRPr="007A2B91" w:rsidRDefault="008E0AE2" w:rsidP="008E0AE2">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3F08438" w14:textId="77777777" w:rsidR="008E0AE2" w:rsidRPr="00594310" w:rsidRDefault="008E0AE2" w:rsidP="008E0AE2">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D0D3746" w14:textId="77777777" w:rsidR="008E0AE2" w:rsidRPr="00594310" w:rsidRDefault="008E0AE2" w:rsidP="008E0AE2">
            <w:pPr>
              <w:spacing w:after="0"/>
              <w:rPr>
                <w:sz w:val="20"/>
              </w:rPr>
            </w:pPr>
          </w:p>
        </w:tc>
        <w:tc>
          <w:tcPr>
            <w:tcW w:w="697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F0E7DF3" w14:textId="77777777" w:rsidR="008E0AE2" w:rsidRPr="00594310" w:rsidRDefault="008E0AE2" w:rsidP="008E0AE2">
            <w:pPr>
              <w:spacing w:after="0"/>
              <w:rPr>
                <w:sz w:val="20"/>
              </w:rPr>
            </w:pPr>
          </w:p>
        </w:tc>
      </w:tr>
    </w:tbl>
    <w:p w14:paraId="39EF5BAA" w14:textId="77777777" w:rsidR="008E0AE2" w:rsidRPr="00D03855" w:rsidRDefault="008E0AE2" w:rsidP="008E0AE2">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p w14:paraId="75E9265C" w14:textId="7B2DBA7D" w:rsidR="008E0AE2" w:rsidRDefault="008E0AE2"/>
    <w:sectPr w:rsidR="008E0AE2" w:rsidSect="005843EE">
      <w:pgSz w:w="15842" w:h="12242"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2DA46" w14:textId="77777777" w:rsidR="00C9114D" w:rsidRDefault="00C9114D" w:rsidP="00722A81">
      <w:pPr>
        <w:spacing w:after="0" w:line="240" w:lineRule="auto"/>
      </w:pPr>
      <w:r>
        <w:separator/>
      </w:r>
    </w:p>
  </w:endnote>
  <w:endnote w:type="continuationSeparator" w:id="0">
    <w:p w14:paraId="05D33ABC" w14:textId="77777777" w:rsidR="00C9114D" w:rsidRDefault="00C9114D" w:rsidP="0072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4A680" w14:textId="77777777" w:rsidR="00C9114D" w:rsidRDefault="00C9114D" w:rsidP="00722A81">
      <w:pPr>
        <w:spacing w:after="0" w:line="240" w:lineRule="auto"/>
      </w:pPr>
      <w:r>
        <w:separator/>
      </w:r>
    </w:p>
  </w:footnote>
  <w:footnote w:type="continuationSeparator" w:id="0">
    <w:p w14:paraId="6ADB93C6" w14:textId="77777777" w:rsidR="00C9114D" w:rsidRDefault="00C9114D" w:rsidP="00722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81"/>
    <w:rsid w:val="00043083"/>
    <w:rsid w:val="000C2A08"/>
    <w:rsid w:val="000F7C83"/>
    <w:rsid w:val="00182A10"/>
    <w:rsid w:val="002505E4"/>
    <w:rsid w:val="002B30F8"/>
    <w:rsid w:val="002C14D0"/>
    <w:rsid w:val="00300A3B"/>
    <w:rsid w:val="003A35BC"/>
    <w:rsid w:val="00425AA1"/>
    <w:rsid w:val="0046499B"/>
    <w:rsid w:val="00476256"/>
    <w:rsid w:val="004C5C9B"/>
    <w:rsid w:val="0053670A"/>
    <w:rsid w:val="005843EE"/>
    <w:rsid w:val="005B2A31"/>
    <w:rsid w:val="00666502"/>
    <w:rsid w:val="00717D84"/>
    <w:rsid w:val="00722A81"/>
    <w:rsid w:val="007F04C6"/>
    <w:rsid w:val="00822849"/>
    <w:rsid w:val="00822CBD"/>
    <w:rsid w:val="008E0AE2"/>
    <w:rsid w:val="00975287"/>
    <w:rsid w:val="009B6325"/>
    <w:rsid w:val="00BD527B"/>
    <w:rsid w:val="00BD534D"/>
    <w:rsid w:val="00BD569C"/>
    <w:rsid w:val="00C378FA"/>
    <w:rsid w:val="00C639E0"/>
    <w:rsid w:val="00C9114D"/>
    <w:rsid w:val="00E4029E"/>
    <w:rsid w:val="00ED6FF2"/>
    <w:rsid w:val="00F02888"/>
    <w:rsid w:val="00F70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A0D3"/>
  <w15:chartTrackingRefBased/>
  <w15:docId w15:val="{EC5A1DA2-83E9-4C90-9B1A-AA3B63B6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A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A81"/>
  </w:style>
  <w:style w:type="paragraph" w:styleId="Piedepgina">
    <w:name w:val="footer"/>
    <w:basedOn w:val="Normal"/>
    <w:link w:val="PiedepginaCar"/>
    <w:uiPriority w:val="99"/>
    <w:unhideWhenUsed/>
    <w:rsid w:val="00722A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A81"/>
  </w:style>
  <w:style w:type="table" w:styleId="Tablaconcuadrcula">
    <w:name w:val="Table Grid"/>
    <w:basedOn w:val="Tablanormal"/>
    <w:uiPriority w:val="39"/>
    <w:rsid w:val="0072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8E0AE2"/>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18054">
      <w:bodyDiv w:val="1"/>
      <w:marLeft w:val="0"/>
      <w:marRight w:val="0"/>
      <w:marTop w:val="0"/>
      <w:marBottom w:val="0"/>
      <w:divBdr>
        <w:top w:val="none" w:sz="0" w:space="0" w:color="auto"/>
        <w:left w:val="none" w:sz="0" w:space="0" w:color="auto"/>
        <w:bottom w:val="none" w:sz="0" w:space="0" w:color="auto"/>
        <w:right w:val="none" w:sz="0" w:space="0" w:color="auto"/>
      </w:divBdr>
    </w:div>
    <w:div w:id="396517369">
      <w:bodyDiv w:val="1"/>
      <w:marLeft w:val="0"/>
      <w:marRight w:val="0"/>
      <w:marTop w:val="0"/>
      <w:marBottom w:val="0"/>
      <w:divBdr>
        <w:top w:val="none" w:sz="0" w:space="0" w:color="auto"/>
        <w:left w:val="none" w:sz="0" w:space="0" w:color="auto"/>
        <w:bottom w:val="none" w:sz="0" w:space="0" w:color="auto"/>
        <w:right w:val="none" w:sz="0" w:space="0" w:color="auto"/>
      </w:divBdr>
    </w:div>
    <w:div w:id="623388694">
      <w:bodyDiv w:val="1"/>
      <w:marLeft w:val="0"/>
      <w:marRight w:val="0"/>
      <w:marTop w:val="0"/>
      <w:marBottom w:val="0"/>
      <w:divBdr>
        <w:top w:val="none" w:sz="0" w:space="0" w:color="auto"/>
        <w:left w:val="none" w:sz="0" w:space="0" w:color="auto"/>
        <w:bottom w:val="none" w:sz="0" w:space="0" w:color="auto"/>
        <w:right w:val="none" w:sz="0" w:space="0" w:color="auto"/>
      </w:divBdr>
    </w:div>
    <w:div w:id="809323035">
      <w:bodyDiv w:val="1"/>
      <w:marLeft w:val="0"/>
      <w:marRight w:val="0"/>
      <w:marTop w:val="0"/>
      <w:marBottom w:val="0"/>
      <w:divBdr>
        <w:top w:val="none" w:sz="0" w:space="0" w:color="auto"/>
        <w:left w:val="none" w:sz="0" w:space="0" w:color="auto"/>
        <w:bottom w:val="none" w:sz="0" w:space="0" w:color="auto"/>
        <w:right w:val="none" w:sz="0" w:space="0" w:color="auto"/>
      </w:divBdr>
    </w:div>
    <w:div w:id="1377729742">
      <w:bodyDiv w:val="1"/>
      <w:marLeft w:val="0"/>
      <w:marRight w:val="0"/>
      <w:marTop w:val="0"/>
      <w:marBottom w:val="0"/>
      <w:divBdr>
        <w:top w:val="none" w:sz="0" w:space="0" w:color="auto"/>
        <w:left w:val="none" w:sz="0" w:space="0" w:color="auto"/>
        <w:bottom w:val="none" w:sz="0" w:space="0" w:color="auto"/>
        <w:right w:val="none" w:sz="0" w:space="0" w:color="auto"/>
      </w:divBdr>
    </w:div>
    <w:div w:id="1694568996">
      <w:bodyDiv w:val="1"/>
      <w:marLeft w:val="0"/>
      <w:marRight w:val="0"/>
      <w:marTop w:val="0"/>
      <w:marBottom w:val="0"/>
      <w:divBdr>
        <w:top w:val="none" w:sz="0" w:space="0" w:color="auto"/>
        <w:left w:val="none" w:sz="0" w:space="0" w:color="auto"/>
        <w:bottom w:val="none" w:sz="0" w:space="0" w:color="auto"/>
        <w:right w:val="none" w:sz="0" w:space="0" w:color="auto"/>
      </w:divBdr>
    </w:div>
    <w:div w:id="1743990784">
      <w:bodyDiv w:val="1"/>
      <w:marLeft w:val="0"/>
      <w:marRight w:val="0"/>
      <w:marTop w:val="0"/>
      <w:marBottom w:val="0"/>
      <w:divBdr>
        <w:top w:val="none" w:sz="0" w:space="0" w:color="auto"/>
        <w:left w:val="none" w:sz="0" w:space="0" w:color="auto"/>
        <w:bottom w:val="none" w:sz="0" w:space="0" w:color="auto"/>
        <w:right w:val="none" w:sz="0" w:space="0" w:color="auto"/>
      </w:divBdr>
    </w:div>
    <w:div w:id="1858544483">
      <w:bodyDiv w:val="1"/>
      <w:marLeft w:val="0"/>
      <w:marRight w:val="0"/>
      <w:marTop w:val="0"/>
      <w:marBottom w:val="0"/>
      <w:divBdr>
        <w:top w:val="none" w:sz="0" w:space="0" w:color="auto"/>
        <w:left w:val="none" w:sz="0" w:space="0" w:color="auto"/>
        <w:bottom w:val="none" w:sz="0" w:space="0" w:color="auto"/>
        <w:right w:val="none" w:sz="0" w:space="0" w:color="auto"/>
      </w:divBdr>
    </w:div>
    <w:div w:id="2086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1854</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47</cp:revision>
  <dcterms:created xsi:type="dcterms:W3CDTF">2021-04-20T17:52:00Z</dcterms:created>
  <dcterms:modified xsi:type="dcterms:W3CDTF">2021-04-21T05:02:00Z</dcterms:modified>
</cp:coreProperties>
</file>