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EC" w:rsidRPr="002A675C" w:rsidRDefault="00D523EC" w:rsidP="00EE59D6">
      <w:pPr>
        <w:jc w:val="center"/>
        <w:rPr>
          <w:rFonts w:ascii="Times New Roman" w:hAnsi="Times New Roman" w:cs="Times New Roman"/>
          <w:b/>
          <w:sz w:val="36"/>
        </w:rPr>
      </w:pPr>
      <w:r w:rsidRPr="002A675C">
        <w:rPr>
          <w:rFonts w:ascii="Times New Roman" w:hAnsi="Times New Roman" w:cs="Times New Roman"/>
          <w:b/>
          <w:sz w:val="36"/>
        </w:rPr>
        <w:t>Escuela Normal de Educación Preescolar</w:t>
      </w:r>
    </w:p>
    <w:p w:rsidR="00D523EC" w:rsidRPr="00BB62E0" w:rsidRDefault="00D523EC" w:rsidP="00D523EC">
      <w:pPr>
        <w:jc w:val="center"/>
        <w:rPr>
          <w:rFonts w:ascii="Times New Roman" w:hAnsi="Times New Roman" w:cs="Times New Roman"/>
          <w:sz w:val="28"/>
        </w:rPr>
      </w:pPr>
      <w:r w:rsidRPr="00BB62E0">
        <w:rPr>
          <w:rFonts w:ascii="Times New Roman" w:hAnsi="Times New Roman" w:cs="Times New Roman"/>
          <w:sz w:val="28"/>
        </w:rPr>
        <w:t xml:space="preserve">Licenciatura en educación preescolar </w:t>
      </w:r>
    </w:p>
    <w:p w:rsidR="00D523EC" w:rsidRPr="002A675C" w:rsidRDefault="00D523EC" w:rsidP="00D523EC">
      <w:pPr>
        <w:jc w:val="center"/>
        <w:rPr>
          <w:rFonts w:ascii="Times New Roman" w:hAnsi="Times New Roman" w:cs="Times New Roman"/>
          <w:sz w:val="28"/>
        </w:rPr>
      </w:pPr>
      <w:r w:rsidRPr="002A675C">
        <w:rPr>
          <w:rFonts w:ascii="Times New Roman" w:hAnsi="Times New Roman" w:cs="Times New Roman"/>
          <w:noProof/>
          <w:sz w:val="28"/>
          <w:lang w:eastAsia="es-MX"/>
        </w:rPr>
        <w:drawing>
          <wp:inline distT="0" distB="0" distL="0" distR="0" wp14:anchorId="5DD52EE2" wp14:editId="56748086">
            <wp:extent cx="1209675" cy="96933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a:blip r:embed="rId5">
                      <a:extLst>
                        <a:ext uri="{28A0092B-C50C-407E-A947-70E740481C1C}">
                          <a14:useLocalDpi xmlns:a14="http://schemas.microsoft.com/office/drawing/2010/main" val="0"/>
                        </a:ext>
                      </a:extLst>
                    </a:blip>
                    <a:stretch>
                      <a:fillRect/>
                    </a:stretch>
                  </pic:blipFill>
                  <pic:spPr>
                    <a:xfrm>
                      <a:off x="0" y="0"/>
                      <a:ext cx="1240988" cy="994421"/>
                    </a:xfrm>
                    <a:prstGeom prst="rect">
                      <a:avLst/>
                    </a:prstGeom>
                  </pic:spPr>
                </pic:pic>
              </a:graphicData>
            </a:graphic>
          </wp:inline>
        </w:drawing>
      </w:r>
    </w:p>
    <w:p w:rsidR="00D523EC" w:rsidRDefault="00D523EC" w:rsidP="00D523EC">
      <w:pPr>
        <w:jc w:val="center"/>
        <w:rPr>
          <w:rFonts w:ascii="Times New Roman" w:hAnsi="Times New Roman" w:cs="Times New Roman"/>
          <w:sz w:val="24"/>
        </w:rPr>
      </w:pPr>
      <w:r w:rsidRPr="00BB62E0">
        <w:rPr>
          <w:rFonts w:ascii="Times New Roman" w:hAnsi="Times New Roman" w:cs="Times New Roman"/>
          <w:b/>
          <w:sz w:val="24"/>
        </w:rPr>
        <w:t>Curso:</w:t>
      </w:r>
      <w:r>
        <w:rPr>
          <w:rFonts w:ascii="Times New Roman" w:hAnsi="Times New Roman" w:cs="Times New Roman"/>
          <w:sz w:val="24"/>
        </w:rPr>
        <w:t xml:space="preserve"> Planeación y evaluación de la enseñanza y el aprendizaje</w:t>
      </w:r>
    </w:p>
    <w:p w:rsidR="00EE59D6" w:rsidRPr="00BB62E0" w:rsidRDefault="00D523EC" w:rsidP="00EE59D6">
      <w:pPr>
        <w:jc w:val="center"/>
        <w:rPr>
          <w:rFonts w:ascii="Times New Roman" w:hAnsi="Times New Roman" w:cs="Times New Roman"/>
          <w:sz w:val="24"/>
        </w:rPr>
      </w:pPr>
      <w:r w:rsidRPr="00BB62E0">
        <w:rPr>
          <w:rFonts w:ascii="Times New Roman" w:hAnsi="Times New Roman" w:cs="Times New Roman"/>
          <w:b/>
          <w:sz w:val="24"/>
        </w:rPr>
        <w:t>Nombre del trabajo:</w:t>
      </w:r>
      <w:r w:rsidRPr="00BB62E0">
        <w:rPr>
          <w:rFonts w:ascii="Times New Roman" w:hAnsi="Times New Roman" w:cs="Times New Roman"/>
          <w:sz w:val="24"/>
        </w:rPr>
        <w:t xml:space="preserve"> </w:t>
      </w:r>
      <w:r>
        <w:rPr>
          <w:rFonts w:ascii="Times New Roman" w:hAnsi="Times New Roman" w:cs="Times New Roman"/>
          <w:sz w:val="24"/>
        </w:rPr>
        <w:t xml:space="preserve">Evidencia unidad 1 </w:t>
      </w:r>
    </w:p>
    <w:p w:rsidR="00D523EC" w:rsidRPr="00BB62E0" w:rsidRDefault="00D523EC" w:rsidP="00D523EC">
      <w:pPr>
        <w:jc w:val="center"/>
        <w:rPr>
          <w:rFonts w:ascii="Times New Roman" w:hAnsi="Times New Roman" w:cs="Times New Roman"/>
          <w:sz w:val="24"/>
        </w:rPr>
      </w:pPr>
      <w:r w:rsidRPr="00BB62E0">
        <w:rPr>
          <w:rFonts w:ascii="Times New Roman" w:hAnsi="Times New Roman" w:cs="Times New Roman"/>
          <w:b/>
          <w:sz w:val="24"/>
        </w:rPr>
        <w:t>Docente:</w:t>
      </w:r>
      <w:r>
        <w:rPr>
          <w:rFonts w:ascii="Times New Roman" w:hAnsi="Times New Roman" w:cs="Times New Roman"/>
          <w:sz w:val="24"/>
        </w:rPr>
        <w:t xml:space="preserve"> Eva Fabiola Ruiz </w:t>
      </w:r>
      <w:proofErr w:type="spellStart"/>
      <w:r>
        <w:rPr>
          <w:rFonts w:ascii="Times New Roman" w:hAnsi="Times New Roman" w:cs="Times New Roman"/>
          <w:sz w:val="24"/>
        </w:rPr>
        <w:t>Pradis</w:t>
      </w:r>
      <w:proofErr w:type="spellEnd"/>
      <w:r w:rsidRPr="00BB62E0">
        <w:rPr>
          <w:rFonts w:ascii="Times New Roman" w:hAnsi="Times New Roman" w:cs="Times New Roman"/>
          <w:sz w:val="24"/>
        </w:rPr>
        <w:t xml:space="preserve"> </w:t>
      </w:r>
    </w:p>
    <w:p w:rsidR="00D523EC" w:rsidRDefault="00D523EC" w:rsidP="002817B7">
      <w:pPr>
        <w:jc w:val="center"/>
        <w:rPr>
          <w:rFonts w:ascii="Times New Roman" w:hAnsi="Times New Roman" w:cs="Times New Roman"/>
          <w:sz w:val="24"/>
        </w:rPr>
      </w:pPr>
      <w:r w:rsidRPr="00BB62E0">
        <w:rPr>
          <w:rFonts w:ascii="Times New Roman" w:hAnsi="Times New Roman" w:cs="Times New Roman"/>
          <w:b/>
          <w:sz w:val="24"/>
        </w:rPr>
        <w:t>Alumna:</w:t>
      </w:r>
      <w:r w:rsidRPr="00BB62E0">
        <w:rPr>
          <w:rFonts w:ascii="Times New Roman" w:hAnsi="Times New Roman" w:cs="Times New Roman"/>
          <w:sz w:val="24"/>
        </w:rPr>
        <w:t xml:space="preserve"> Melanie </w:t>
      </w:r>
      <w:proofErr w:type="spellStart"/>
      <w:r w:rsidRPr="00BB62E0">
        <w:rPr>
          <w:rFonts w:ascii="Times New Roman" w:hAnsi="Times New Roman" w:cs="Times New Roman"/>
          <w:sz w:val="24"/>
        </w:rPr>
        <w:t>Yazmin</w:t>
      </w:r>
      <w:proofErr w:type="spellEnd"/>
      <w:r w:rsidRPr="00BB62E0">
        <w:rPr>
          <w:rFonts w:ascii="Times New Roman" w:hAnsi="Times New Roman" w:cs="Times New Roman"/>
          <w:sz w:val="24"/>
        </w:rPr>
        <w:t xml:space="preserve"> Varela Jaramillo</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2438"/>
      </w:tblGrid>
      <w:tr w:rsidR="00EE59D6" w:rsidRPr="00EE59D6" w:rsidTr="00EE59D6">
        <w:trPr>
          <w:tblCellSpacing w:w="0" w:type="dxa"/>
        </w:trPr>
        <w:tc>
          <w:tcPr>
            <w:tcW w:w="0" w:type="auto"/>
            <w:vAlign w:val="center"/>
            <w:hideMark/>
          </w:tcPr>
          <w:p w:rsidR="00EE59D6" w:rsidRPr="00EE59D6" w:rsidRDefault="00EE59D6" w:rsidP="00EE59D6">
            <w:pPr>
              <w:spacing w:after="0" w:line="240" w:lineRule="auto"/>
              <w:ind w:left="60"/>
              <w:jc w:val="center"/>
              <w:rPr>
                <w:rFonts w:ascii="Times New Roman" w:eastAsia="Times New Roman" w:hAnsi="Times New Roman" w:cs="Times New Roman"/>
                <w:b/>
                <w:color w:val="000000"/>
                <w:sz w:val="24"/>
                <w:szCs w:val="24"/>
                <w:lang w:eastAsia="es-MX"/>
              </w:rPr>
            </w:pPr>
            <w:r w:rsidRPr="00EE59D6">
              <w:rPr>
                <w:rFonts w:ascii="Times New Roman" w:eastAsia="Times New Roman" w:hAnsi="Times New Roman" w:cs="Times New Roman"/>
                <w:b/>
                <w:color w:val="000000"/>
                <w:sz w:val="24"/>
                <w:szCs w:val="24"/>
                <w:lang w:eastAsia="es-MX"/>
              </w:rPr>
              <w:t>Competencias</w:t>
            </w:r>
            <w:r>
              <w:rPr>
                <w:rFonts w:ascii="Times New Roman" w:eastAsia="Times New Roman" w:hAnsi="Times New Roman" w:cs="Times New Roman"/>
                <w:b/>
                <w:color w:val="000000"/>
                <w:sz w:val="24"/>
                <w:szCs w:val="24"/>
                <w:lang w:eastAsia="es-MX"/>
              </w:rPr>
              <w:t xml:space="preserve"> de la unidad 1:</w:t>
            </w:r>
          </w:p>
        </w:tc>
      </w:tr>
      <w:tr w:rsidR="00EE59D6" w:rsidRPr="00EE59D6" w:rsidTr="00EE59D6">
        <w:trPr>
          <w:tblCellSpacing w:w="0" w:type="dxa"/>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12237"/>
            </w:tblGrid>
            <w:tr w:rsidR="00EE59D6" w:rsidRPr="00EE59D6">
              <w:trPr>
                <w:tblCellSpacing w:w="15" w:type="dxa"/>
              </w:trPr>
              <w:tc>
                <w:tcPr>
                  <w:tcW w:w="0" w:type="auto"/>
                  <w:hideMark/>
                </w:tcPr>
                <w:p w:rsidR="00EE59D6" w:rsidRPr="00EE59D6" w:rsidRDefault="00EE59D6" w:rsidP="00EE59D6">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rsidR="00EE59D6" w:rsidRPr="00EE59D6" w:rsidRDefault="00EE59D6" w:rsidP="00EE59D6">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EE59D6">
                    <w:rPr>
                      <w:rFonts w:ascii="Times New Roman" w:eastAsia="Times New Roman" w:hAnsi="Times New Roman" w:cs="Times New Roman"/>
                      <w:color w:val="000000"/>
                      <w:sz w:val="24"/>
                      <w:szCs w:val="24"/>
                      <w:lang w:eastAsia="es-MX"/>
                    </w:rPr>
                    <w:t>Utiliza los recursos metodológicos y técnicos de la investigación para explicar, comprender situaciones educativas y mejorar su docencia.</w:t>
                  </w:r>
                </w:p>
              </w:tc>
            </w:tr>
          </w:tbl>
          <w:p w:rsidR="00EE59D6" w:rsidRPr="00EE59D6" w:rsidRDefault="00EE59D6" w:rsidP="00EE59D6">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12237"/>
            </w:tblGrid>
            <w:tr w:rsidR="00EE59D6" w:rsidRPr="00EE59D6">
              <w:trPr>
                <w:tblCellSpacing w:w="15" w:type="dxa"/>
              </w:trPr>
              <w:tc>
                <w:tcPr>
                  <w:tcW w:w="0" w:type="auto"/>
                  <w:hideMark/>
                </w:tcPr>
                <w:p w:rsidR="00EE59D6" w:rsidRPr="00EE59D6" w:rsidRDefault="00EE59D6" w:rsidP="00EE59D6">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rsidR="00EE59D6" w:rsidRPr="00EE59D6" w:rsidRDefault="00EE59D6" w:rsidP="00EE59D6">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EE59D6">
                    <w:rPr>
                      <w:rFonts w:ascii="Times New Roman" w:eastAsia="Times New Roman" w:hAnsi="Times New Roman" w:cs="Times New Roman"/>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rsidR="00EE59D6" w:rsidRPr="00EE59D6" w:rsidRDefault="00EE59D6" w:rsidP="00EE59D6">
            <w:pPr>
              <w:spacing w:after="0" w:line="240" w:lineRule="auto"/>
              <w:ind w:left="60"/>
              <w:jc w:val="both"/>
              <w:rPr>
                <w:rFonts w:ascii="Times New Roman" w:eastAsia="Times New Roman" w:hAnsi="Times New Roman" w:cs="Times New Roman"/>
                <w:color w:val="000000"/>
                <w:sz w:val="24"/>
                <w:szCs w:val="24"/>
                <w:lang w:eastAsia="es-MX"/>
              </w:rPr>
            </w:pPr>
          </w:p>
        </w:tc>
      </w:tr>
    </w:tbl>
    <w:p w:rsidR="00EE59D6" w:rsidRDefault="00EE59D6" w:rsidP="00EE59D6">
      <w:pPr>
        <w:jc w:val="center"/>
        <w:rPr>
          <w:rFonts w:ascii="Times New Roman" w:hAnsi="Times New Roman" w:cs="Times New Roman"/>
          <w:sz w:val="24"/>
        </w:rPr>
      </w:pPr>
      <w:r>
        <w:rPr>
          <w:noProof/>
          <w:lang w:eastAsia="es-MX"/>
        </w:rPr>
        <w:drawing>
          <wp:inline distT="0" distB="0" distL="0" distR="0" wp14:anchorId="382CD435" wp14:editId="2AD5B6D1">
            <wp:extent cx="1905000" cy="1270000"/>
            <wp:effectExtent l="0" t="0" r="0" b="6350"/>
            <wp:docPr id="2" name="Imagen 2" descr="Planeación estratégica: su concepto e importancia - Zoologic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ación estratégica: su concepto e importancia - Zoologic B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7124" cy="1271416"/>
                    </a:xfrm>
                    <a:prstGeom prst="rect">
                      <a:avLst/>
                    </a:prstGeom>
                    <a:noFill/>
                    <a:ln>
                      <a:noFill/>
                    </a:ln>
                  </pic:spPr>
                </pic:pic>
              </a:graphicData>
            </a:graphic>
          </wp:inline>
        </w:drawing>
      </w:r>
    </w:p>
    <w:p w:rsidR="00D523EC" w:rsidRPr="00EE59D6" w:rsidRDefault="002817B7" w:rsidP="00EE59D6">
      <w:pPr>
        <w:jc w:val="right"/>
        <w:rPr>
          <w:rFonts w:ascii="Times New Roman" w:hAnsi="Times New Roman" w:cs="Times New Roman"/>
        </w:rPr>
      </w:pPr>
      <w:r w:rsidRPr="00EE59D6">
        <w:rPr>
          <w:rFonts w:ascii="Times New Roman" w:hAnsi="Times New Roman" w:cs="Times New Roman"/>
          <w:b/>
          <w:sz w:val="24"/>
        </w:rPr>
        <w:t>21</w:t>
      </w:r>
      <w:r w:rsidR="00D523EC" w:rsidRPr="00EE59D6">
        <w:rPr>
          <w:rFonts w:ascii="Times New Roman" w:hAnsi="Times New Roman" w:cs="Times New Roman"/>
          <w:b/>
          <w:sz w:val="24"/>
        </w:rPr>
        <w:t xml:space="preserve"> de abril del 2021</w:t>
      </w:r>
    </w:p>
    <w:p w:rsidR="00D523EC" w:rsidRPr="00EE59D6" w:rsidRDefault="00EE59D6" w:rsidP="00D523EC">
      <w:pPr>
        <w:jc w:val="center"/>
        <w:rPr>
          <w:rFonts w:ascii="Times New Roman" w:hAnsi="Times New Roman" w:cs="Times New Roman"/>
          <w:sz w:val="24"/>
        </w:rPr>
      </w:pPr>
      <w:r>
        <w:rPr>
          <w:rFonts w:ascii="Times New Roman" w:hAnsi="Times New Roman" w:cs="Times New Roman"/>
          <w:sz w:val="24"/>
        </w:rPr>
        <w:t>Saltillo, Coahuila.</w:t>
      </w:r>
    </w:p>
    <w:tbl>
      <w:tblPr>
        <w:tblStyle w:val="Tabladecuadrcula4-nfasis5"/>
        <w:tblpPr w:leftFromText="141" w:rightFromText="141" w:vertAnchor="page" w:horzAnchor="margin" w:tblpXSpec="center" w:tblpY="1411"/>
        <w:tblW w:w="12153" w:type="dxa"/>
        <w:tblLook w:val="04A0" w:firstRow="1" w:lastRow="0" w:firstColumn="1" w:lastColumn="0" w:noHBand="0" w:noVBand="1"/>
      </w:tblPr>
      <w:tblGrid>
        <w:gridCol w:w="4051"/>
        <w:gridCol w:w="4051"/>
        <w:gridCol w:w="4051"/>
      </w:tblGrid>
      <w:tr w:rsidR="00BE3436" w:rsidTr="00BE3436">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4051" w:type="dxa"/>
            <w:shd w:val="clear" w:color="auto" w:fill="002060"/>
          </w:tcPr>
          <w:p w:rsidR="00BE3436" w:rsidRPr="00BE3436" w:rsidRDefault="00BE3436" w:rsidP="00BE3436">
            <w:pPr>
              <w:jc w:val="center"/>
              <w:rPr>
                <w:rFonts w:cstheme="minorHAnsi"/>
                <w:sz w:val="24"/>
              </w:rPr>
            </w:pPr>
            <w:r w:rsidRPr="00BE3436">
              <w:rPr>
                <w:rFonts w:cstheme="minorHAnsi"/>
                <w:sz w:val="24"/>
              </w:rPr>
              <w:lastRenderedPageBreak/>
              <w:t>Planeación educativa de Monroy Farias</w:t>
            </w:r>
          </w:p>
        </w:tc>
        <w:tc>
          <w:tcPr>
            <w:tcW w:w="4051" w:type="dxa"/>
            <w:shd w:val="clear" w:color="auto" w:fill="002060"/>
          </w:tcPr>
          <w:p w:rsidR="00BE3436" w:rsidRPr="00BE3436" w:rsidRDefault="00BE3436" w:rsidP="00BE3436">
            <w:pPr>
              <w:jc w:val="center"/>
              <w:cnfStyle w:val="100000000000" w:firstRow="1" w:lastRow="0" w:firstColumn="0" w:lastColumn="0" w:oddVBand="0" w:evenVBand="0" w:oddHBand="0" w:evenHBand="0" w:firstRowFirstColumn="0" w:firstRowLastColumn="0" w:lastRowFirstColumn="0" w:lastRowLastColumn="0"/>
              <w:rPr>
                <w:rFonts w:cstheme="minorHAnsi"/>
                <w:sz w:val="24"/>
              </w:rPr>
            </w:pPr>
            <w:r w:rsidRPr="00BE3436">
              <w:rPr>
                <w:rFonts w:cstheme="minorHAnsi"/>
                <w:sz w:val="24"/>
              </w:rPr>
              <w:t>La práctica educativa de Antoni Zabala</w:t>
            </w:r>
          </w:p>
        </w:tc>
        <w:tc>
          <w:tcPr>
            <w:tcW w:w="4051" w:type="dxa"/>
            <w:shd w:val="clear" w:color="auto" w:fill="002060"/>
          </w:tcPr>
          <w:p w:rsidR="00BE3436" w:rsidRPr="00BE3436" w:rsidRDefault="00BE3436" w:rsidP="00BE3436">
            <w:pPr>
              <w:jc w:val="center"/>
              <w:cnfStyle w:val="100000000000" w:firstRow="1" w:lastRow="0" w:firstColumn="0" w:lastColumn="0" w:oddVBand="0" w:evenVBand="0" w:oddHBand="0" w:evenHBand="0" w:firstRowFirstColumn="0" w:firstRowLastColumn="0" w:lastRowFirstColumn="0" w:lastRowLastColumn="0"/>
              <w:rPr>
                <w:rFonts w:cstheme="minorHAnsi"/>
                <w:sz w:val="24"/>
              </w:rPr>
            </w:pPr>
            <w:r w:rsidRPr="00BE3436">
              <w:rPr>
                <w:rFonts w:cstheme="minorHAnsi"/>
                <w:sz w:val="24"/>
              </w:rPr>
              <w:t>Entrevista a la educadora</w:t>
            </w:r>
          </w:p>
        </w:tc>
      </w:tr>
      <w:tr w:rsidR="00BE3436" w:rsidTr="00BE3436">
        <w:trPr>
          <w:cnfStyle w:val="000000100000" w:firstRow="0" w:lastRow="0" w:firstColumn="0" w:lastColumn="0" w:oddVBand="0" w:evenVBand="0" w:oddHBand="1" w:evenHBand="0" w:firstRowFirstColumn="0" w:firstRowLastColumn="0" w:lastRowFirstColumn="0" w:lastRowLastColumn="0"/>
          <w:trHeight w:val="2940"/>
        </w:trPr>
        <w:tc>
          <w:tcPr>
            <w:cnfStyle w:val="001000000000" w:firstRow="0" w:lastRow="0" w:firstColumn="1" w:lastColumn="0" w:oddVBand="0" w:evenVBand="0" w:oddHBand="0" w:evenHBand="0" w:firstRowFirstColumn="0" w:firstRowLastColumn="0" w:lastRowFirstColumn="0" w:lastRowLastColumn="0"/>
            <w:tcW w:w="4051" w:type="dxa"/>
          </w:tcPr>
          <w:p w:rsidR="00BE3436" w:rsidRDefault="00BE3436" w:rsidP="00BE3436">
            <w:pPr>
              <w:rPr>
                <w:rFonts w:ascii="Times New Roman" w:hAnsi="Times New Roman" w:cs="Times New Roman"/>
                <w:b w:val="0"/>
                <w:sz w:val="24"/>
              </w:rPr>
            </w:pPr>
            <w:r>
              <w:rPr>
                <w:rFonts w:ascii="Times New Roman" w:hAnsi="Times New Roman" w:cs="Times New Roman"/>
                <w:b w:val="0"/>
                <w:sz w:val="24"/>
              </w:rPr>
              <w:t>Esta planeación se divide en tipos de planeación, componentes, elementos, funciones y tipos de evaluación.</w:t>
            </w:r>
          </w:p>
          <w:p w:rsidR="00BE3436" w:rsidRDefault="00BE3436" w:rsidP="00BE3436">
            <w:pPr>
              <w:rPr>
                <w:rFonts w:ascii="Times New Roman" w:hAnsi="Times New Roman" w:cs="Times New Roman"/>
                <w:b w:val="0"/>
                <w:sz w:val="24"/>
              </w:rPr>
            </w:pPr>
            <w:r>
              <w:rPr>
                <w:rFonts w:ascii="Times New Roman" w:hAnsi="Times New Roman" w:cs="Times New Roman"/>
                <w:b w:val="0"/>
                <w:sz w:val="24"/>
              </w:rPr>
              <w:t>Menciona la cerrada que es concebida como burocrática e institucional: es una planeación que ignora completamente las necesidades sociales y degrada la profesión del docente.</w:t>
            </w:r>
          </w:p>
          <w:p w:rsidR="00BE3436" w:rsidRDefault="00BE3436" w:rsidP="00BE3436">
            <w:pPr>
              <w:rPr>
                <w:rFonts w:ascii="Times New Roman" w:hAnsi="Times New Roman" w:cs="Times New Roman"/>
                <w:b w:val="0"/>
                <w:sz w:val="24"/>
              </w:rPr>
            </w:pPr>
            <w:r>
              <w:rPr>
                <w:rFonts w:ascii="Times New Roman" w:hAnsi="Times New Roman" w:cs="Times New Roman"/>
                <w:b w:val="0"/>
                <w:sz w:val="24"/>
              </w:rPr>
              <w:t xml:space="preserve">Las planeaciones son esenciales porque en ellas el docente incorpora sus teorías, creencias y valores como lo es la planeación reflexiva que considera las necesidades en el aula y permite al docente aportar. </w:t>
            </w:r>
          </w:p>
          <w:p w:rsidR="00BE3436" w:rsidRDefault="00BE3436" w:rsidP="00BE3436">
            <w:pPr>
              <w:rPr>
                <w:rFonts w:ascii="Times New Roman" w:hAnsi="Times New Roman" w:cs="Times New Roman"/>
                <w:b w:val="0"/>
                <w:sz w:val="24"/>
              </w:rPr>
            </w:pPr>
            <w:r>
              <w:rPr>
                <w:rFonts w:ascii="Times New Roman" w:hAnsi="Times New Roman" w:cs="Times New Roman"/>
                <w:b w:val="0"/>
                <w:sz w:val="24"/>
              </w:rPr>
              <w:t xml:space="preserve">Como en los 3 autores mencionados el docente tiene la función de enseñar, promover, incentivar y orientan para que exista un aprendizaje significativo. </w:t>
            </w:r>
          </w:p>
          <w:p w:rsidR="00BE3436" w:rsidRDefault="00BE3436" w:rsidP="00BE3436">
            <w:pPr>
              <w:rPr>
                <w:rFonts w:ascii="Times New Roman" w:hAnsi="Times New Roman" w:cs="Times New Roman"/>
                <w:b w:val="0"/>
                <w:sz w:val="24"/>
              </w:rPr>
            </w:pPr>
            <w:r>
              <w:rPr>
                <w:rFonts w:ascii="Times New Roman" w:hAnsi="Times New Roman" w:cs="Times New Roman"/>
                <w:b w:val="0"/>
                <w:sz w:val="24"/>
              </w:rPr>
              <w:t xml:space="preserve">Las evaluaciones son aplicadas cada vez que surge un nuevo concepto o tema durante el proceso educativo como menciona Antoni. </w:t>
            </w:r>
          </w:p>
          <w:p w:rsidR="00BE3436" w:rsidRPr="002874BA" w:rsidRDefault="00BE3436" w:rsidP="00BE3436">
            <w:pPr>
              <w:jc w:val="center"/>
              <w:rPr>
                <w:rFonts w:ascii="Times New Roman" w:hAnsi="Times New Roman" w:cs="Times New Roman"/>
                <w:b w:val="0"/>
                <w:sz w:val="24"/>
              </w:rPr>
            </w:pPr>
            <w:r>
              <w:rPr>
                <w:noProof/>
                <w:lang w:eastAsia="es-MX"/>
              </w:rPr>
              <w:drawing>
                <wp:inline distT="0" distB="0" distL="0" distR="0">
                  <wp:extent cx="1838325" cy="1151960"/>
                  <wp:effectExtent l="0" t="0" r="0" b="0"/>
                  <wp:docPr id="6" name="Imagen 6" descr="Planeación Educativa - Portafolio de Andrea Ri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eación Educativa - Portafolio de Andrea Rivera"/>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100000" l="0" r="100000">
                                        <a14:foregroundMark x1="36798" y1="58722" x2="12471" y2="58722"/>
                                        <a14:foregroundMark x1="16551" y1="52948" x2="9854" y2="76044"/>
                                        <a14:foregroundMark x1="36798" y1="47912" x2="31101" y2="82678"/>
                                        <a14:foregroundMark x1="65281" y1="57862" x2="44034" y2="91769"/>
                                        <a14:foregroundMark x1="18630" y1="88452" x2="72055" y2="94226"/>
                                        <a14:foregroundMark x1="73595" y1="81818" x2="44034" y2="73587"/>
                                        <a14:foregroundMark x1="78753" y1="79361" x2="33179" y2="71130"/>
                                        <a14:foregroundMark x1="35258" y1="71990" x2="15550" y2="95086"/>
                                        <a14:foregroundMark x1="14011" y1="65356" x2="13472" y2="83538"/>
                                        <a14:foregroundMark x1="5697" y1="74447" x2="5697" y2="74447"/>
                                        <a14:foregroundMark x1="5697" y1="75307" x2="7236" y2="98403"/>
                                        <a14:foregroundMark x1="61663" y1="49631" x2="65281" y2="41400"/>
                                        <a14:foregroundMark x1="73056" y1="32310" x2="79292" y2="41400"/>
                                        <a14:foregroundMark x1="91224" y1="68673" x2="96382" y2="94226"/>
                                        <a14:foregroundMark x1="94303" y1="66953" x2="97921" y2="94226"/>
                                        <a14:foregroundMark x1="96382" y1="91769" x2="85989" y2="9176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47387" cy="1157638"/>
                          </a:xfrm>
                          <a:prstGeom prst="rect">
                            <a:avLst/>
                          </a:prstGeom>
                          <a:noFill/>
                          <a:ln>
                            <a:noFill/>
                          </a:ln>
                        </pic:spPr>
                      </pic:pic>
                    </a:graphicData>
                  </a:graphic>
                </wp:inline>
              </w:drawing>
            </w:r>
          </w:p>
        </w:tc>
        <w:tc>
          <w:tcPr>
            <w:tcW w:w="4051" w:type="dxa"/>
          </w:tcPr>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La práctica educativa de Antoni Zabala menciona la evaluación como un instrumento sancionador y calificador en el cual el alumno es evaluado y tiene como objetivo evaluar sus aprendizajes.</w:t>
            </w:r>
          </w:p>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El proceso evaluador tiene diferentes fases: </w:t>
            </w:r>
          </w:p>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I</w:t>
            </w:r>
            <w:r w:rsidRPr="000F676A">
              <w:rPr>
                <w:rFonts w:ascii="Times New Roman" w:hAnsi="Times New Roman" w:cs="Times New Roman"/>
                <w:b/>
                <w:sz w:val="24"/>
              </w:rPr>
              <w:t>nicial</w:t>
            </w:r>
            <w:r>
              <w:rPr>
                <w:rFonts w:ascii="Times New Roman" w:hAnsi="Times New Roman" w:cs="Times New Roman"/>
                <w:sz w:val="24"/>
              </w:rPr>
              <w:t xml:space="preserve">: Permite conocer la situación que se abordará </w:t>
            </w:r>
            <w:r>
              <w:rPr>
                <w:rFonts w:ascii="Times New Roman" w:hAnsi="Times New Roman" w:cs="Times New Roman"/>
                <w:b/>
                <w:sz w:val="24"/>
              </w:rPr>
              <w:t xml:space="preserve">Reguladora: </w:t>
            </w:r>
            <w:r>
              <w:rPr>
                <w:rFonts w:ascii="Times New Roman" w:hAnsi="Times New Roman" w:cs="Times New Roman"/>
                <w:sz w:val="24"/>
              </w:rPr>
              <w:t>Planifica la actividad</w:t>
            </w:r>
          </w:p>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F676A">
              <w:rPr>
                <w:rFonts w:ascii="Times New Roman" w:hAnsi="Times New Roman" w:cs="Times New Roman"/>
                <w:b/>
                <w:sz w:val="24"/>
              </w:rPr>
              <w:t>Final:</w:t>
            </w:r>
            <w:r>
              <w:rPr>
                <w:rFonts w:ascii="Times New Roman" w:hAnsi="Times New Roman" w:cs="Times New Roman"/>
                <w:b/>
                <w:sz w:val="24"/>
              </w:rPr>
              <w:t xml:space="preserve"> </w:t>
            </w:r>
            <w:r>
              <w:rPr>
                <w:rFonts w:ascii="Times New Roman" w:hAnsi="Times New Roman" w:cs="Times New Roman"/>
                <w:sz w:val="24"/>
              </w:rPr>
              <w:t xml:space="preserve">Atiende las dudas que se presentan </w:t>
            </w:r>
          </w:p>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F676A">
              <w:rPr>
                <w:rFonts w:ascii="Times New Roman" w:hAnsi="Times New Roman" w:cs="Times New Roman"/>
                <w:b/>
                <w:sz w:val="24"/>
              </w:rPr>
              <w:t xml:space="preserve">Integradora: </w:t>
            </w:r>
            <w:r>
              <w:rPr>
                <w:rFonts w:ascii="Times New Roman" w:hAnsi="Times New Roman" w:cs="Times New Roman"/>
                <w:sz w:val="24"/>
              </w:rPr>
              <w:t>Son los conocimientos adquiridos sobre el proceso realizado</w:t>
            </w:r>
          </w:p>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Esta evaluación tiene 3 contenidos que nos hablan de la necesidad que el aprendizaje adquiere comprensión de conceptos para que sean utilizados en el momento que se necesiten. Estos conceptos deben ser comprendidos para poder dominarlos y practicarlos. </w:t>
            </w:r>
          </w:p>
          <w:p w:rsidR="00BE3436" w:rsidRPr="000F676A" w:rsidRDefault="00BE3436" w:rsidP="00BE34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noProof/>
                <w:lang w:eastAsia="es-MX"/>
              </w:rPr>
              <w:drawing>
                <wp:inline distT="0" distB="0" distL="0" distR="0">
                  <wp:extent cx="1619159" cy="1350010"/>
                  <wp:effectExtent l="0" t="0" r="635" b="2540"/>
                  <wp:docPr id="5" name="Imagen 5" descr="Observación y análisis de la práctica educativa - MI PORTAFOLIO SEGUNDO  SEM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servación y análisis de la práctica educativa - MI PORTAFOLIO SEGUNDO  SEMESTRE"/>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100000" l="797" r="96813">
                                        <a14:foregroundMark x1="9163" y1="50249" x2="8367" y2="62687"/>
                                        <a14:foregroundMark x1="7171" y1="52239" x2="7171" y2="52239"/>
                                        <a14:foregroundMark x1="5179" y1="48756" x2="1195" y2="48756"/>
                                        <a14:foregroundMark x1="12351" y1="8955" x2="21912" y2="8955"/>
                                      </a14:backgroundRemoval>
                                    </a14:imgEffect>
                                  </a14:imgLayer>
                                </a14:imgProps>
                              </a:ext>
                              <a:ext uri="{28A0092B-C50C-407E-A947-70E740481C1C}">
                                <a14:useLocalDpi xmlns:a14="http://schemas.microsoft.com/office/drawing/2010/main" val="0"/>
                              </a:ext>
                            </a:extLst>
                          </a:blip>
                          <a:srcRect l="3955"/>
                          <a:stretch/>
                        </pic:blipFill>
                        <pic:spPr bwMode="auto">
                          <a:xfrm>
                            <a:off x="0" y="0"/>
                            <a:ext cx="1621499" cy="13519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tcPr>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La educadora entrevistada muestra que planea sus actividades según lo que quiere que aprendan ajustándose a los aprendizajes esperados de “Aprende en casa”. </w:t>
            </w:r>
          </w:p>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Para lograr esto, diseña actividades interesantes y novedosas para después poder evaluar con listas de cotejo y si esto no se logró, detecta el porcentaje que fue y busca nuevas estrategias para aplicarlas. </w:t>
            </w:r>
          </w:p>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La educadora utiliza planeaciones mencionadas en los 3 autores porque ella lleva un proceso con facetas para al final obtener una evaluación de sus conocimientos además busca crear actividades innovadoras para tener más atención de los estudiantes. </w:t>
            </w:r>
          </w:p>
          <w:p w:rsidR="00BE3436" w:rsidRDefault="00BE3436" w:rsidP="00BE34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rsidR="00BE3436" w:rsidRPr="00F15BE1" w:rsidRDefault="00BE3436" w:rsidP="00BE34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noProof/>
                <w:lang w:eastAsia="es-MX"/>
              </w:rPr>
              <w:drawing>
                <wp:inline distT="0" distB="0" distL="0" distR="0">
                  <wp:extent cx="1657350" cy="1581150"/>
                  <wp:effectExtent l="0" t="0" r="0" b="0"/>
                  <wp:docPr id="4" name="Imagen 4" descr="Día de la educadora; 21 de Ab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ía de la educadora; 21 de Abril"/>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0" b="100000" l="1800" r="100000">
                                        <a14:foregroundMark x1="23000" y1="53400" x2="20600" y2="81000"/>
                                        <a14:foregroundMark x1="82800" y1="52800" x2="79400" y2="77600"/>
                                      </a14:backgroundRemoval>
                                    </a14:imgEffect>
                                  </a14:imgLayer>
                                </a14:imgProps>
                              </a:ext>
                              <a:ext uri="{28A0092B-C50C-407E-A947-70E740481C1C}">
                                <a14:useLocalDpi xmlns:a14="http://schemas.microsoft.com/office/drawing/2010/main" val="0"/>
                              </a:ext>
                            </a:extLst>
                          </a:blip>
                          <a:srcRect b="4598"/>
                          <a:stretch/>
                        </pic:blipFill>
                        <pic:spPr bwMode="auto">
                          <a:xfrm>
                            <a:off x="0" y="0"/>
                            <a:ext cx="1657350" cy="15811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E3436" w:rsidRDefault="00BE3436" w:rsidP="00BE3436">
      <w:pPr>
        <w:spacing w:after="0"/>
        <w:rPr>
          <w:rFonts w:ascii="Arial" w:hAnsi="Arial" w:cs="Arial"/>
          <w:b/>
        </w:rPr>
      </w:pPr>
    </w:p>
    <w:p w:rsidR="00BE3436" w:rsidRDefault="00BE3436" w:rsidP="00D3075F">
      <w:pPr>
        <w:spacing w:after="0"/>
        <w:jc w:val="center"/>
        <w:rPr>
          <w:rFonts w:ascii="Arial" w:hAnsi="Arial" w:cs="Arial"/>
          <w:b/>
        </w:rPr>
      </w:pPr>
    </w:p>
    <w:p w:rsidR="00BE3436" w:rsidRDefault="00BE3436" w:rsidP="00D3075F">
      <w:pPr>
        <w:spacing w:after="0"/>
        <w:jc w:val="center"/>
        <w:rPr>
          <w:rFonts w:ascii="Arial" w:hAnsi="Arial" w:cs="Arial"/>
          <w:b/>
        </w:rPr>
      </w:pPr>
    </w:p>
    <w:p w:rsidR="00D3075F" w:rsidRPr="00BE5A29" w:rsidRDefault="00D3075F" w:rsidP="00D3075F">
      <w:pPr>
        <w:spacing w:after="0"/>
        <w:jc w:val="center"/>
        <w:rPr>
          <w:rFonts w:ascii="Arial" w:hAnsi="Arial" w:cs="Arial"/>
          <w:b/>
        </w:rPr>
      </w:pPr>
      <w:r w:rsidRPr="00BE5A29">
        <w:rPr>
          <w:rFonts w:ascii="Arial" w:hAnsi="Arial" w:cs="Arial"/>
          <w:b/>
          <w:noProof/>
          <w:lang w:eastAsia="es-MX"/>
        </w:rPr>
        <w:lastRenderedPageBreak/>
        <w:drawing>
          <wp:anchor distT="0" distB="0" distL="114300" distR="114300" simplePos="0" relativeHeight="251659264" behindDoc="1" locked="0" layoutInCell="1" allowOverlap="1" wp14:anchorId="2AD571B1" wp14:editId="59775DDA">
            <wp:simplePos x="0" y="0"/>
            <wp:positionH relativeFrom="column">
              <wp:posOffset>-118110</wp:posOffset>
            </wp:positionH>
            <wp:positionV relativeFrom="paragraph">
              <wp:posOffset>0</wp:posOffset>
            </wp:positionV>
            <wp:extent cx="1047750" cy="779145"/>
            <wp:effectExtent l="0" t="0" r="0" b="1905"/>
            <wp:wrapTight wrapText="bothSides">
              <wp:wrapPolygon edited="0">
                <wp:start x="0" y="0"/>
                <wp:lineTo x="0" y="21125"/>
                <wp:lineTo x="21207" y="21125"/>
                <wp:lineTo x="2120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rsidR="00D3075F" w:rsidRPr="00BE5A29" w:rsidRDefault="00D3075F" w:rsidP="00D3075F">
      <w:pPr>
        <w:spacing w:after="0"/>
        <w:jc w:val="center"/>
        <w:rPr>
          <w:rFonts w:ascii="Arial" w:hAnsi="Arial" w:cs="Arial"/>
          <w:b/>
          <w:sz w:val="20"/>
        </w:rPr>
      </w:pPr>
      <w:r w:rsidRPr="00BE5A29">
        <w:rPr>
          <w:rFonts w:ascii="Arial" w:hAnsi="Arial" w:cs="Arial"/>
          <w:b/>
          <w:sz w:val="20"/>
        </w:rPr>
        <w:t>LICENCIATURA EN EDUCACIÓN PREESCOLAR</w:t>
      </w:r>
    </w:p>
    <w:p w:rsidR="00D3075F" w:rsidRPr="00BE5A29" w:rsidRDefault="00D3075F" w:rsidP="00D3075F">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rsidR="00D3075F" w:rsidRPr="00BE5A29" w:rsidRDefault="00D3075F" w:rsidP="00D3075F">
      <w:pPr>
        <w:tabs>
          <w:tab w:val="left" w:pos="8772"/>
          <w:tab w:val="left" w:pos="8832"/>
        </w:tabs>
        <w:spacing w:after="0"/>
        <w:ind w:right="105"/>
        <w:jc w:val="center"/>
        <w:rPr>
          <w:rFonts w:ascii="Arial" w:hAnsi="Arial" w:cs="Arial"/>
          <w:bCs/>
          <w:color w:val="000000"/>
          <w:sz w:val="20"/>
          <w:szCs w:val="28"/>
        </w:rPr>
      </w:pPr>
      <w:bookmarkStart w:id="0" w:name="_GoBack"/>
      <w:bookmarkEnd w:id="0"/>
      <w:r>
        <w:rPr>
          <w:rFonts w:ascii="Arial" w:hAnsi="Arial" w:cs="Arial"/>
          <w:bCs/>
          <w:color w:val="000000"/>
          <w:sz w:val="20"/>
          <w:szCs w:val="28"/>
        </w:rPr>
        <w:t xml:space="preserve">Mtra. Eva Fabiola Ruiz </w:t>
      </w:r>
      <w:proofErr w:type="spellStart"/>
      <w:r>
        <w:rPr>
          <w:rFonts w:ascii="Arial" w:hAnsi="Arial" w:cs="Arial"/>
          <w:bCs/>
          <w:color w:val="000000"/>
          <w:sz w:val="20"/>
          <w:szCs w:val="28"/>
        </w:rPr>
        <w:t>Pradis</w:t>
      </w:r>
      <w:proofErr w:type="spellEnd"/>
      <w:r>
        <w:rPr>
          <w:rFonts w:ascii="Arial" w:hAnsi="Arial" w:cs="Arial"/>
          <w:bCs/>
          <w:color w:val="000000"/>
          <w:sz w:val="20"/>
          <w:szCs w:val="28"/>
        </w:rPr>
        <w:t>.</w:t>
      </w:r>
    </w:p>
    <w:p w:rsidR="00D3075F" w:rsidRPr="00D03855" w:rsidRDefault="00D3075F" w:rsidP="00D3075F">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a evaluar cuadro comparativo</w:t>
      </w:r>
    </w:p>
    <w:tbl>
      <w:tblPr>
        <w:tblW w:w="13542" w:type="dxa"/>
        <w:tblInd w:w="-152" w:type="dxa"/>
        <w:tblCellMar>
          <w:left w:w="0" w:type="dxa"/>
          <w:right w:w="0" w:type="dxa"/>
        </w:tblCellMar>
        <w:tblLook w:val="0420" w:firstRow="1" w:lastRow="0" w:firstColumn="0" w:lastColumn="0" w:noHBand="0" w:noVBand="1"/>
      </w:tblPr>
      <w:tblGrid>
        <w:gridCol w:w="1858"/>
        <w:gridCol w:w="2123"/>
        <w:gridCol w:w="3052"/>
        <w:gridCol w:w="3892"/>
        <w:gridCol w:w="2617"/>
      </w:tblGrid>
      <w:tr w:rsidR="00D3075F" w:rsidRPr="00430C67" w:rsidTr="00BE3436">
        <w:trPr>
          <w:trHeight w:val="455"/>
        </w:trPr>
        <w:tc>
          <w:tcPr>
            <w:tcW w:w="10925"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rsidR="00D3075F" w:rsidRPr="00D713A1" w:rsidRDefault="00D3075F" w:rsidP="00B74B89">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rPr>
              <w:t xml:space="preserve">  </w:t>
            </w:r>
            <w:r w:rsidRPr="0091721E">
              <w:rPr>
                <w:rStyle w:val="A5"/>
                <w:sz w:val="20"/>
              </w:rPr>
              <w:t xml:space="preserve">Conoce y distingue </w:t>
            </w:r>
            <w:r>
              <w:rPr>
                <w:rStyle w:val="A5"/>
                <w:sz w:val="20"/>
              </w:rPr>
              <w:t>los principales enfoques teóricos  acerca del desarrollo  y el aprendizaje  para conformar marcos explicativos  para guiar la práctica docente.</w:t>
            </w:r>
          </w:p>
        </w:tc>
        <w:tc>
          <w:tcPr>
            <w:tcW w:w="2617"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rsidR="00D3075F" w:rsidRPr="002909A0" w:rsidRDefault="00D3075F" w:rsidP="00B74B89">
            <w:pPr>
              <w:rPr>
                <w:rFonts w:ascii="Arial" w:hAnsi="Arial" w:cs="Arial"/>
                <w:sz w:val="16"/>
                <w:szCs w:val="20"/>
              </w:rPr>
            </w:pPr>
          </w:p>
        </w:tc>
      </w:tr>
      <w:tr w:rsidR="00D3075F" w:rsidRPr="00430C67" w:rsidTr="00BE3436">
        <w:trPr>
          <w:trHeight w:val="245"/>
        </w:trPr>
        <w:tc>
          <w:tcPr>
            <w:tcW w:w="1858"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rsidR="00D3075F" w:rsidRPr="007A2B91" w:rsidRDefault="00D3075F" w:rsidP="00B74B89">
            <w:pPr>
              <w:spacing w:after="0" w:line="240" w:lineRule="auto"/>
              <w:rPr>
                <w:b/>
                <w:sz w:val="24"/>
              </w:rPr>
            </w:pPr>
            <w:r w:rsidRPr="007A2B91">
              <w:rPr>
                <w:b/>
                <w:sz w:val="24"/>
                <w:lang w:val="es-ES"/>
              </w:rPr>
              <w:t xml:space="preserve">Referentes  </w:t>
            </w:r>
          </w:p>
        </w:tc>
        <w:tc>
          <w:tcPr>
            <w:tcW w:w="2123"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rsidR="00D3075F" w:rsidRPr="007A2B91" w:rsidRDefault="00D3075F" w:rsidP="00B74B89">
            <w:pPr>
              <w:spacing w:after="0" w:line="240" w:lineRule="auto"/>
              <w:rPr>
                <w:b/>
                <w:sz w:val="24"/>
              </w:rPr>
            </w:pPr>
            <w:r w:rsidRPr="007A2B91">
              <w:rPr>
                <w:b/>
                <w:sz w:val="24"/>
                <w:lang w:val="es-ES"/>
              </w:rPr>
              <w:t>Receptivo</w:t>
            </w:r>
          </w:p>
        </w:tc>
        <w:tc>
          <w:tcPr>
            <w:tcW w:w="3052"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rsidR="00D3075F" w:rsidRPr="007A2B91" w:rsidRDefault="00D3075F" w:rsidP="00B74B89">
            <w:pPr>
              <w:spacing w:after="0" w:line="240" w:lineRule="auto"/>
              <w:rPr>
                <w:b/>
                <w:sz w:val="24"/>
              </w:rPr>
            </w:pPr>
            <w:r w:rsidRPr="007A2B91">
              <w:rPr>
                <w:b/>
                <w:sz w:val="24"/>
                <w:lang w:val="es-ES"/>
              </w:rPr>
              <w:t>Resolutivo</w:t>
            </w:r>
          </w:p>
        </w:tc>
        <w:tc>
          <w:tcPr>
            <w:tcW w:w="389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D3075F" w:rsidRPr="007A2B91" w:rsidRDefault="00D3075F" w:rsidP="00B74B89">
            <w:pPr>
              <w:spacing w:after="0" w:line="240" w:lineRule="auto"/>
              <w:rPr>
                <w:b/>
                <w:sz w:val="24"/>
              </w:rPr>
            </w:pPr>
            <w:r w:rsidRPr="007A2B91">
              <w:rPr>
                <w:b/>
                <w:sz w:val="24"/>
                <w:lang w:val="es-ES"/>
              </w:rPr>
              <w:t>Autónomo</w:t>
            </w:r>
          </w:p>
        </w:tc>
        <w:tc>
          <w:tcPr>
            <w:tcW w:w="261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D3075F" w:rsidRPr="007A2B91" w:rsidRDefault="00D3075F" w:rsidP="00B74B89">
            <w:pPr>
              <w:spacing w:after="0" w:line="240" w:lineRule="auto"/>
              <w:rPr>
                <w:b/>
                <w:sz w:val="24"/>
              </w:rPr>
            </w:pPr>
            <w:r w:rsidRPr="007A2B91">
              <w:rPr>
                <w:b/>
                <w:sz w:val="24"/>
              </w:rPr>
              <w:t xml:space="preserve">Estratégico </w:t>
            </w:r>
          </w:p>
        </w:tc>
      </w:tr>
      <w:tr w:rsidR="00D3075F" w:rsidRPr="00430C67" w:rsidTr="00BE3436">
        <w:trPr>
          <w:trHeight w:val="4243"/>
        </w:trPr>
        <w:tc>
          <w:tcPr>
            <w:tcW w:w="1858"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rsidR="00D3075F" w:rsidRPr="00E75615" w:rsidRDefault="00D3075F" w:rsidP="00B74B89">
            <w:pPr>
              <w:spacing w:after="0"/>
              <w:rPr>
                <w:b/>
                <w:lang w:val="es-ES"/>
              </w:rPr>
            </w:pPr>
            <w:r w:rsidRPr="00E75615">
              <w:rPr>
                <w:b/>
                <w:lang w:val="es-ES"/>
              </w:rPr>
              <w:t xml:space="preserve">Evidencia:  </w:t>
            </w:r>
          </w:p>
          <w:p w:rsidR="00D3075F" w:rsidRPr="001A5124" w:rsidRDefault="00D3075F" w:rsidP="00B74B89">
            <w:pPr>
              <w:spacing w:after="0"/>
              <w:rPr>
                <w:sz w:val="20"/>
              </w:rPr>
            </w:pPr>
            <w:r>
              <w:rPr>
                <w:sz w:val="20"/>
                <w:lang w:val="es-ES"/>
              </w:rPr>
              <w:t>Estrategia DICEOX</w:t>
            </w:r>
            <w:r w:rsidRPr="001A5124">
              <w:rPr>
                <w:sz w:val="20"/>
                <w:lang w:val="es-ES"/>
              </w:rPr>
              <w:t>.</w:t>
            </w:r>
          </w:p>
          <w:p w:rsidR="00D3075F" w:rsidRDefault="00D3075F" w:rsidP="00B74B89">
            <w:pPr>
              <w:spacing w:after="0"/>
              <w:rPr>
                <w:rStyle w:val="A5"/>
                <w:sz w:val="20"/>
              </w:rPr>
            </w:pPr>
            <w:r w:rsidRPr="00E75615">
              <w:rPr>
                <w:b/>
              </w:rPr>
              <w:t>Criterio</w:t>
            </w:r>
            <w:r w:rsidRPr="00E75615">
              <w:rPr>
                <w:b/>
                <w:sz w:val="20"/>
              </w:rPr>
              <w:t>:</w:t>
            </w:r>
            <w:r w:rsidRPr="00E75615">
              <w:rPr>
                <w:sz w:val="20"/>
              </w:rPr>
              <w:t xml:space="preserve"> </w:t>
            </w:r>
          </w:p>
          <w:p w:rsidR="00D3075F" w:rsidRPr="009D31BB" w:rsidRDefault="00D3075F" w:rsidP="00B74B89">
            <w:pPr>
              <w:spacing w:after="0"/>
              <w:rPr>
                <w:rFonts w:cs="Soberana Sans Light"/>
                <w:color w:val="000000"/>
                <w:sz w:val="20"/>
                <w:szCs w:val="21"/>
              </w:rPr>
            </w:pPr>
            <w:r>
              <w:rPr>
                <w:rStyle w:val="A5"/>
              </w:rPr>
              <w:t xml:space="preserve">Incorpora los criterios básicos , utiliza con propiedad y distingue con claridad los conceptos en el diseño de la estrategia </w:t>
            </w:r>
          </w:p>
        </w:tc>
        <w:tc>
          <w:tcPr>
            <w:tcW w:w="2123"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rsidR="00D3075F" w:rsidRPr="00D713A1" w:rsidRDefault="00D3075F" w:rsidP="00B74B89">
            <w:pPr>
              <w:rPr>
                <w:sz w:val="18"/>
              </w:rPr>
            </w:pPr>
            <w:r w:rsidRPr="00D713A1">
              <w:rPr>
                <w:sz w:val="18"/>
              </w:rPr>
              <w:t>Busca, define, revisa a profundidad los textos sugeridos en la bibliografía acerca de las teorías del desarrollo y el aprendizaje.</w:t>
            </w:r>
          </w:p>
          <w:p w:rsidR="00D3075F" w:rsidRPr="00D713A1" w:rsidRDefault="00D3075F" w:rsidP="00B74B89">
            <w:pPr>
              <w:rPr>
                <w:sz w:val="18"/>
              </w:rPr>
            </w:pPr>
            <w:r w:rsidRPr="00D713A1">
              <w:rPr>
                <w:sz w:val="18"/>
              </w:rPr>
              <w:t xml:space="preserve">Recupera, reconoce y selecciona </w:t>
            </w:r>
            <w:proofErr w:type="gramStart"/>
            <w:r w:rsidRPr="00D713A1">
              <w:rPr>
                <w:sz w:val="18"/>
              </w:rPr>
              <w:t>datos  informativos</w:t>
            </w:r>
            <w:proofErr w:type="gramEnd"/>
            <w:r w:rsidRPr="00D713A1">
              <w:rPr>
                <w:sz w:val="18"/>
              </w:rPr>
              <w:t xml:space="preserve"> en plataformas digitales,  libros de texto; revistas científicas.</w:t>
            </w:r>
          </w:p>
          <w:p w:rsidR="00D3075F" w:rsidRPr="00D2756F" w:rsidRDefault="00D3075F" w:rsidP="00B74B89">
            <w:pPr>
              <w:rPr>
                <w:sz w:val="18"/>
              </w:rPr>
            </w:pPr>
            <w:r w:rsidRPr="00D713A1">
              <w:rPr>
                <w:sz w:val="18"/>
              </w:rPr>
              <w:t>Identifica, organiza y  reconoce las premisas básicas las teorías del desarrollo psicológico del niño.</w:t>
            </w:r>
          </w:p>
        </w:tc>
        <w:tc>
          <w:tcPr>
            <w:tcW w:w="3052"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D3075F" w:rsidRPr="00D713A1" w:rsidRDefault="00D3075F" w:rsidP="00B74B89">
            <w:pPr>
              <w:rPr>
                <w:sz w:val="20"/>
              </w:rPr>
            </w:pPr>
            <w:r w:rsidRPr="00D713A1">
              <w:rPr>
                <w:sz w:val="20"/>
              </w:rPr>
              <w:t>Elabora síntesis de las ideas de los autores.</w:t>
            </w:r>
          </w:p>
          <w:p w:rsidR="00D3075F" w:rsidRPr="00D713A1" w:rsidRDefault="00D3075F" w:rsidP="00B74B89">
            <w:pPr>
              <w:rPr>
                <w:sz w:val="20"/>
              </w:rPr>
            </w:pPr>
            <w:r w:rsidRPr="00D713A1">
              <w:rPr>
                <w:sz w:val="20"/>
              </w:rPr>
              <w:t xml:space="preserve">Concentra y conceptualiza las características de la información teórica de manera sistemática, por categorías </w:t>
            </w:r>
            <w:proofErr w:type="gramStart"/>
            <w:r w:rsidRPr="00D713A1">
              <w:rPr>
                <w:sz w:val="20"/>
              </w:rPr>
              <w:t>diferenciando  aspectos</w:t>
            </w:r>
            <w:proofErr w:type="gramEnd"/>
            <w:r w:rsidRPr="00D713A1">
              <w:rPr>
                <w:sz w:val="20"/>
              </w:rPr>
              <w:t xml:space="preserve"> relevantes de los postulados básicos de las teorías.</w:t>
            </w:r>
          </w:p>
          <w:p w:rsidR="00D3075F" w:rsidRPr="002C0813" w:rsidRDefault="00D3075F" w:rsidP="00B74B89">
            <w:r w:rsidRPr="00D713A1">
              <w:rPr>
                <w:sz w:val="20"/>
              </w:rPr>
              <w:t xml:space="preserve">Interpreta, verifica y comprende los procesos del desarrollo y de aprendizaje, teorías implícitas de los docentes y sus implicaciones para la enseñanza formativas acorde con </w:t>
            </w:r>
            <w:proofErr w:type="gramStart"/>
            <w:r w:rsidRPr="00D713A1">
              <w:rPr>
                <w:sz w:val="20"/>
              </w:rPr>
              <w:t>los  enfoques</w:t>
            </w:r>
            <w:proofErr w:type="gramEnd"/>
            <w:r w:rsidRPr="00D713A1">
              <w:rPr>
                <w:sz w:val="20"/>
              </w:rPr>
              <w:t xml:space="preserve"> pedagógicos. </w:t>
            </w:r>
          </w:p>
        </w:tc>
        <w:tc>
          <w:tcPr>
            <w:tcW w:w="3890"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D3075F" w:rsidRDefault="00D3075F" w:rsidP="00B74B89">
            <w:pPr>
              <w:rPr>
                <w:sz w:val="20"/>
              </w:rPr>
            </w:pPr>
            <w:r>
              <w:rPr>
                <w:sz w:val="20"/>
              </w:rPr>
              <w:t>Analiza y argumenta los principios, hipótesis y leyes que postula las teorías psicológicas del desarrollo.</w:t>
            </w:r>
          </w:p>
          <w:p w:rsidR="00D3075F" w:rsidRDefault="00D3075F" w:rsidP="00B74B89">
            <w:pPr>
              <w:rPr>
                <w:sz w:val="20"/>
              </w:rPr>
            </w:pPr>
            <w:r>
              <w:rPr>
                <w:sz w:val="20"/>
              </w:rPr>
              <w:t xml:space="preserve">Infiere y </w:t>
            </w:r>
            <w:proofErr w:type="gramStart"/>
            <w:r>
              <w:rPr>
                <w:sz w:val="20"/>
              </w:rPr>
              <w:t>explica  de</w:t>
            </w:r>
            <w:proofErr w:type="gramEnd"/>
            <w:r>
              <w:rPr>
                <w:sz w:val="20"/>
              </w:rPr>
              <w:t xml:space="preserve"> manera reflexiva las conceptualizaciones, postulados y premisas básicas sobre las teorías revisadas.</w:t>
            </w:r>
          </w:p>
          <w:p w:rsidR="00D3075F" w:rsidRDefault="00D3075F" w:rsidP="00B74B89">
            <w:pPr>
              <w:rPr>
                <w:sz w:val="20"/>
              </w:rPr>
            </w:pPr>
            <w:r>
              <w:rPr>
                <w:sz w:val="20"/>
              </w:rPr>
              <w:t xml:space="preserve"> Relaciona teóricamente la información utilizando conceptos, principios, </w:t>
            </w:r>
            <w:proofErr w:type="gramStart"/>
            <w:r>
              <w:rPr>
                <w:sz w:val="20"/>
              </w:rPr>
              <w:t>postulados  y</w:t>
            </w:r>
            <w:proofErr w:type="gramEnd"/>
            <w:r>
              <w:rPr>
                <w:sz w:val="20"/>
              </w:rPr>
              <w:t xml:space="preserve"> valora la importancia  sobre la influencia de la teoría en el desarrollo y aprendizaje del niño </w:t>
            </w:r>
          </w:p>
          <w:p w:rsidR="00D3075F" w:rsidRPr="002C0813" w:rsidRDefault="00D3075F" w:rsidP="00B74B89">
            <w:r>
              <w:rPr>
                <w:sz w:val="20"/>
              </w:rPr>
              <w:t>Comenta las aplicaciones concretas en la educación, problemas que resuelve y sus limitaciones.</w:t>
            </w:r>
          </w:p>
        </w:tc>
        <w:tc>
          <w:tcPr>
            <w:tcW w:w="261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D3075F" w:rsidRDefault="00D3075F" w:rsidP="00B74B89">
            <w:pPr>
              <w:rPr>
                <w:sz w:val="20"/>
              </w:rPr>
            </w:pPr>
            <w:r>
              <w:rPr>
                <w:sz w:val="20"/>
              </w:rPr>
              <w:t xml:space="preserve">Juzga y propone la </w:t>
            </w:r>
            <w:proofErr w:type="gramStart"/>
            <w:r>
              <w:rPr>
                <w:sz w:val="20"/>
              </w:rPr>
              <w:t>pertinencia  de</w:t>
            </w:r>
            <w:proofErr w:type="gramEnd"/>
            <w:r>
              <w:rPr>
                <w:sz w:val="20"/>
              </w:rPr>
              <w:t xml:space="preserve"> los datos informativos sobre los principios, hipótesis y leyes que se postulan.</w:t>
            </w:r>
          </w:p>
          <w:p w:rsidR="00D3075F" w:rsidRDefault="00D3075F" w:rsidP="00B74B89">
            <w:pPr>
              <w:rPr>
                <w:sz w:val="20"/>
              </w:rPr>
            </w:pPr>
            <w:r>
              <w:rPr>
                <w:sz w:val="20"/>
              </w:rPr>
              <w:t xml:space="preserve">Genera, adapta y transforma una serie de premisas, predicciones y </w:t>
            </w:r>
            <w:proofErr w:type="gramStart"/>
            <w:r>
              <w:rPr>
                <w:sz w:val="20"/>
              </w:rPr>
              <w:t>definiciones  de</w:t>
            </w:r>
            <w:proofErr w:type="gramEnd"/>
            <w:r>
              <w:rPr>
                <w:sz w:val="20"/>
              </w:rPr>
              <w:t xml:space="preserve"> conceptos teóricos básicos.</w:t>
            </w:r>
          </w:p>
          <w:p w:rsidR="00D3075F" w:rsidRPr="002C0813" w:rsidRDefault="00D3075F" w:rsidP="00B74B89">
            <w:r>
              <w:rPr>
                <w:sz w:val="20"/>
              </w:rPr>
              <w:t xml:space="preserve">Crea y reconstruye a través de la comparación de cada una de las teorías  sus creencias, experiencias, conocimientos y aprendizajes    </w:t>
            </w:r>
          </w:p>
        </w:tc>
      </w:tr>
      <w:tr w:rsidR="00D3075F" w:rsidRPr="00430C67" w:rsidTr="00BE3436">
        <w:trPr>
          <w:trHeight w:val="17"/>
        </w:trPr>
        <w:tc>
          <w:tcPr>
            <w:tcW w:w="18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D3075F" w:rsidRPr="007A2B91" w:rsidRDefault="00D3075F" w:rsidP="00B74B89">
            <w:pPr>
              <w:spacing w:after="0"/>
              <w:rPr>
                <w:sz w:val="16"/>
              </w:rPr>
            </w:pPr>
            <w:r w:rsidRPr="007A2B91">
              <w:rPr>
                <w:b/>
                <w:bCs/>
                <w:sz w:val="16"/>
                <w:lang w:val="es-ES"/>
              </w:rPr>
              <w:t>Valor:</w:t>
            </w:r>
          </w:p>
        </w:tc>
        <w:tc>
          <w:tcPr>
            <w:tcW w:w="212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D3075F" w:rsidRPr="007A2B91" w:rsidRDefault="00D3075F" w:rsidP="00B74B89">
            <w:pPr>
              <w:spacing w:after="0"/>
              <w:jc w:val="center"/>
              <w:rPr>
                <w:sz w:val="16"/>
              </w:rPr>
            </w:pPr>
            <w:r w:rsidRPr="007A2B91">
              <w:rPr>
                <w:sz w:val="16"/>
              </w:rPr>
              <w:t>7</w:t>
            </w:r>
          </w:p>
        </w:tc>
        <w:tc>
          <w:tcPr>
            <w:tcW w:w="305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D3075F" w:rsidRPr="007A2B91" w:rsidRDefault="00D3075F" w:rsidP="00B74B89">
            <w:pPr>
              <w:spacing w:after="0"/>
              <w:jc w:val="center"/>
              <w:rPr>
                <w:sz w:val="16"/>
              </w:rPr>
            </w:pPr>
            <w:r w:rsidRPr="007A2B91">
              <w:rPr>
                <w:sz w:val="16"/>
              </w:rPr>
              <w:t>8</w:t>
            </w:r>
          </w:p>
        </w:tc>
        <w:tc>
          <w:tcPr>
            <w:tcW w:w="389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D3075F" w:rsidRPr="007A2B91" w:rsidRDefault="00D3075F" w:rsidP="00B74B89">
            <w:pPr>
              <w:spacing w:after="0"/>
              <w:jc w:val="center"/>
              <w:rPr>
                <w:sz w:val="16"/>
              </w:rPr>
            </w:pPr>
            <w:r w:rsidRPr="007A2B91">
              <w:rPr>
                <w:sz w:val="16"/>
              </w:rPr>
              <w:t>9</w:t>
            </w:r>
          </w:p>
        </w:tc>
        <w:tc>
          <w:tcPr>
            <w:tcW w:w="261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D3075F" w:rsidRPr="007A2B91" w:rsidRDefault="00D3075F" w:rsidP="00B74B89">
            <w:pPr>
              <w:spacing w:after="0"/>
              <w:jc w:val="center"/>
              <w:rPr>
                <w:sz w:val="16"/>
              </w:rPr>
            </w:pPr>
            <w:r w:rsidRPr="007A2B91">
              <w:rPr>
                <w:sz w:val="16"/>
              </w:rPr>
              <w:t>10</w:t>
            </w:r>
          </w:p>
        </w:tc>
      </w:tr>
      <w:tr w:rsidR="00D3075F" w:rsidRPr="00430C67" w:rsidTr="00BE3436">
        <w:trPr>
          <w:trHeight w:val="50"/>
        </w:trPr>
        <w:tc>
          <w:tcPr>
            <w:tcW w:w="185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D3075F" w:rsidRPr="00122290" w:rsidRDefault="00D3075F" w:rsidP="00B74B89">
            <w:pPr>
              <w:spacing w:after="0" w:line="240" w:lineRule="auto"/>
              <w:rPr>
                <w:sz w:val="18"/>
                <w:szCs w:val="18"/>
              </w:rPr>
            </w:pPr>
            <w:r w:rsidRPr="00122290">
              <w:rPr>
                <w:sz w:val="18"/>
                <w:szCs w:val="18"/>
                <w:lang w:val="es-ES"/>
              </w:rPr>
              <w:t>Tipos de Evaluación</w:t>
            </w:r>
          </w:p>
        </w:tc>
        <w:tc>
          <w:tcPr>
            <w:tcW w:w="212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D3075F" w:rsidRPr="007A2B91" w:rsidRDefault="00D3075F" w:rsidP="00B74B89">
            <w:pPr>
              <w:spacing w:after="0" w:line="240" w:lineRule="auto"/>
              <w:rPr>
                <w:sz w:val="18"/>
                <w:szCs w:val="18"/>
              </w:rPr>
            </w:pPr>
            <w:r w:rsidRPr="007A2B91">
              <w:rPr>
                <w:sz w:val="18"/>
                <w:szCs w:val="18"/>
                <w:lang w:val="es-ES"/>
              </w:rPr>
              <w:t>Logros</w:t>
            </w:r>
          </w:p>
        </w:tc>
        <w:tc>
          <w:tcPr>
            <w:tcW w:w="3052"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D3075F" w:rsidRPr="007A2B91" w:rsidRDefault="00D3075F" w:rsidP="00B74B89">
            <w:pPr>
              <w:spacing w:after="0" w:line="240" w:lineRule="auto"/>
              <w:rPr>
                <w:sz w:val="18"/>
                <w:szCs w:val="18"/>
              </w:rPr>
            </w:pPr>
            <w:r w:rsidRPr="007A2B91">
              <w:rPr>
                <w:sz w:val="18"/>
                <w:szCs w:val="18"/>
                <w:lang w:val="es-ES"/>
              </w:rPr>
              <w:t xml:space="preserve">Puntaje obtenido </w:t>
            </w:r>
          </w:p>
        </w:tc>
        <w:tc>
          <w:tcPr>
            <w:tcW w:w="6507"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D3075F" w:rsidRPr="007A2B91" w:rsidRDefault="00D3075F" w:rsidP="00B74B89">
            <w:pPr>
              <w:spacing w:after="0" w:line="240" w:lineRule="auto"/>
              <w:rPr>
                <w:sz w:val="18"/>
                <w:szCs w:val="18"/>
              </w:rPr>
            </w:pPr>
            <w:r w:rsidRPr="007A2B91">
              <w:rPr>
                <w:sz w:val="18"/>
                <w:szCs w:val="18"/>
                <w:lang w:val="es-ES"/>
              </w:rPr>
              <w:t>Acciones para mejorar</w:t>
            </w:r>
          </w:p>
        </w:tc>
      </w:tr>
      <w:tr w:rsidR="00D3075F" w:rsidRPr="00430C67" w:rsidTr="00BE3436">
        <w:trPr>
          <w:trHeight w:val="50"/>
        </w:trPr>
        <w:tc>
          <w:tcPr>
            <w:tcW w:w="18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D3075F" w:rsidRPr="00122290" w:rsidRDefault="00D3075F" w:rsidP="00B74B89">
            <w:pPr>
              <w:spacing w:after="0"/>
              <w:rPr>
                <w:sz w:val="18"/>
                <w:szCs w:val="18"/>
              </w:rPr>
            </w:pPr>
            <w:r w:rsidRPr="00122290">
              <w:rPr>
                <w:sz w:val="18"/>
                <w:szCs w:val="18"/>
                <w:lang w:val="es-ES"/>
              </w:rPr>
              <w:t>Autoevaluación</w:t>
            </w:r>
          </w:p>
        </w:tc>
        <w:tc>
          <w:tcPr>
            <w:tcW w:w="212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D3075F" w:rsidRPr="00122290" w:rsidRDefault="00D3075F" w:rsidP="00B74B89">
            <w:pPr>
              <w:spacing w:after="0"/>
              <w:rPr>
                <w:sz w:val="18"/>
                <w:szCs w:val="18"/>
              </w:rPr>
            </w:pPr>
          </w:p>
        </w:tc>
        <w:tc>
          <w:tcPr>
            <w:tcW w:w="305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D3075F" w:rsidRPr="00122290" w:rsidRDefault="00D3075F" w:rsidP="00B74B89">
            <w:pPr>
              <w:spacing w:after="0"/>
              <w:rPr>
                <w:sz w:val="18"/>
                <w:szCs w:val="18"/>
              </w:rPr>
            </w:pPr>
          </w:p>
        </w:tc>
        <w:tc>
          <w:tcPr>
            <w:tcW w:w="650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D3075F" w:rsidRPr="00122290" w:rsidRDefault="00D3075F" w:rsidP="00B74B89">
            <w:pPr>
              <w:spacing w:after="0"/>
              <w:rPr>
                <w:sz w:val="18"/>
                <w:szCs w:val="18"/>
              </w:rPr>
            </w:pPr>
          </w:p>
        </w:tc>
      </w:tr>
      <w:tr w:rsidR="00D3075F" w:rsidRPr="00430C67" w:rsidTr="00BE3436">
        <w:trPr>
          <w:trHeight w:val="50"/>
        </w:trPr>
        <w:tc>
          <w:tcPr>
            <w:tcW w:w="18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D3075F" w:rsidRPr="00122290" w:rsidRDefault="00D3075F" w:rsidP="00B74B89">
            <w:pPr>
              <w:spacing w:after="0"/>
              <w:rPr>
                <w:sz w:val="18"/>
                <w:szCs w:val="18"/>
              </w:rPr>
            </w:pPr>
            <w:r w:rsidRPr="00122290">
              <w:rPr>
                <w:sz w:val="18"/>
                <w:szCs w:val="18"/>
                <w:lang w:val="es-ES"/>
              </w:rPr>
              <w:t>Coevaluación</w:t>
            </w:r>
          </w:p>
        </w:tc>
        <w:tc>
          <w:tcPr>
            <w:tcW w:w="212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D3075F" w:rsidRPr="00122290" w:rsidRDefault="00D3075F" w:rsidP="00B74B89">
            <w:pPr>
              <w:spacing w:after="0"/>
              <w:rPr>
                <w:sz w:val="18"/>
                <w:szCs w:val="18"/>
              </w:rPr>
            </w:pPr>
          </w:p>
        </w:tc>
        <w:tc>
          <w:tcPr>
            <w:tcW w:w="305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D3075F" w:rsidRPr="00122290" w:rsidRDefault="00D3075F" w:rsidP="00B74B89">
            <w:pPr>
              <w:spacing w:after="0"/>
              <w:rPr>
                <w:sz w:val="18"/>
                <w:szCs w:val="18"/>
              </w:rPr>
            </w:pPr>
          </w:p>
        </w:tc>
        <w:tc>
          <w:tcPr>
            <w:tcW w:w="650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D3075F" w:rsidRPr="00122290" w:rsidRDefault="00D3075F" w:rsidP="00B74B89">
            <w:pPr>
              <w:spacing w:after="0"/>
              <w:rPr>
                <w:sz w:val="18"/>
                <w:szCs w:val="18"/>
              </w:rPr>
            </w:pPr>
          </w:p>
        </w:tc>
      </w:tr>
      <w:tr w:rsidR="00D3075F" w:rsidRPr="00430C67" w:rsidTr="00BE3436">
        <w:trPr>
          <w:trHeight w:val="21"/>
        </w:trPr>
        <w:tc>
          <w:tcPr>
            <w:tcW w:w="185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D3075F" w:rsidRPr="007A2B91" w:rsidRDefault="00D3075F" w:rsidP="00B74B89">
            <w:pPr>
              <w:spacing w:after="0"/>
              <w:rPr>
                <w:sz w:val="18"/>
              </w:rPr>
            </w:pPr>
            <w:proofErr w:type="spellStart"/>
            <w:r w:rsidRPr="007A2B91">
              <w:rPr>
                <w:sz w:val="18"/>
                <w:lang w:val="es-ES"/>
              </w:rPr>
              <w:lastRenderedPageBreak/>
              <w:t>Heteroevaluación</w:t>
            </w:r>
            <w:proofErr w:type="spellEnd"/>
            <w:r w:rsidRPr="007A2B91">
              <w:rPr>
                <w:sz w:val="18"/>
                <w:lang w:val="es-ES"/>
              </w:rPr>
              <w:t xml:space="preserve"> </w:t>
            </w:r>
          </w:p>
        </w:tc>
        <w:tc>
          <w:tcPr>
            <w:tcW w:w="212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D3075F" w:rsidRPr="00594310" w:rsidRDefault="00D3075F" w:rsidP="00B74B89">
            <w:pPr>
              <w:spacing w:after="0"/>
              <w:rPr>
                <w:sz w:val="20"/>
              </w:rPr>
            </w:pPr>
          </w:p>
        </w:tc>
        <w:tc>
          <w:tcPr>
            <w:tcW w:w="305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D3075F" w:rsidRPr="00594310" w:rsidRDefault="00D3075F" w:rsidP="00B74B89">
            <w:pPr>
              <w:spacing w:after="0"/>
              <w:rPr>
                <w:sz w:val="20"/>
              </w:rPr>
            </w:pPr>
          </w:p>
        </w:tc>
        <w:tc>
          <w:tcPr>
            <w:tcW w:w="650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D3075F" w:rsidRPr="00594310" w:rsidRDefault="00D3075F" w:rsidP="00B74B89">
            <w:pPr>
              <w:spacing w:after="0"/>
              <w:rPr>
                <w:sz w:val="20"/>
              </w:rPr>
            </w:pPr>
          </w:p>
        </w:tc>
      </w:tr>
    </w:tbl>
    <w:p w:rsidR="00D3075F" w:rsidRDefault="00D3075F" w:rsidP="00D3075F"/>
    <w:p w:rsidR="00D3075F" w:rsidRDefault="00D3075F"/>
    <w:sectPr w:rsidR="00D3075F" w:rsidSect="00BE3436">
      <w:pgSz w:w="15840" w:h="12240" w:orient="landscape"/>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D5322"/>
    <w:multiLevelType w:val="hybridMultilevel"/>
    <w:tmpl w:val="6C348D4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EC"/>
    <w:rsid w:val="000C78AE"/>
    <w:rsid w:val="000F676A"/>
    <w:rsid w:val="002817B7"/>
    <w:rsid w:val="002874BA"/>
    <w:rsid w:val="002B3812"/>
    <w:rsid w:val="00BE3436"/>
    <w:rsid w:val="00D3075F"/>
    <w:rsid w:val="00D523EC"/>
    <w:rsid w:val="00EE59D6"/>
    <w:rsid w:val="00F15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BC0F"/>
  <w15:chartTrackingRefBased/>
  <w15:docId w15:val="{B54BB858-7841-4A78-B08B-67F26502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D523E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5">
    <w:name w:val="A5"/>
    <w:uiPriority w:val="99"/>
    <w:rsid w:val="00D3075F"/>
    <w:rPr>
      <w:rFonts w:cs="Soberana Sans Light"/>
      <w:color w:val="000000"/>
      <w:sz w:val="21"/>
      <w:szCs w:val="21"/>
    </w:rPr>
  </w:style>
  <w:style w:type="paragraph" w:styleId="Prrafodelista">
    <w:name w:val="List Paragraph"/>
    <w:basedOn w:val="Normal"/>
    <w:uiPriority w:val="34"/>
    <w:qFormat/>
    <w:rsid w:val="00EE5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gif"/><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2021-04-22T00:42:00Z</dcterms:created>
  <dcterms:modified xsi:type="dcterms:W3CDTF">2021-04-22T00:52:00Z</dcterms:modified>
</cp:coreProperties>
</file>